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7A5E" w:rsidRPr="006E1511" w:rsidRDefault="00107A5E" w:rsidP="00107A5E">
      <w:pPr>
        <w:autoSpaceDE w:val="0"/>
        <w:autoSpaceDN w:val="0"/>
        <w:jc w:val="center"/>
        <w:rPr>
          <w:rFonts w:ascii="Times New Roman" w:hAnsi="Times New Roman" w:cs="Times New Roman"/>
          <w:sz w:val="28"/>
          <w:szCs w:val="28"/>
        </w:rPr>
      </w:pPr>
      <w:r w:rsidRPr="006E1511">
        <w:rPr>
          <w:rFonts w:ascii="Times New Roman" w:hAnsi="Times New Roman" w:cs="Times New Roman"/>
          <w:sz w:val="28"/>
          <w:szCs w:val="28"/>
        </w:rPr>
        <w:t>Тема 3. Еволюція організаційних структур ТНК</w:t>
      </w:r>
    </w:p>
    <w:p w:rsidR="00107A5E" w:rsidRPr="006E1511" w:rsidRDefault="00107A5E" w:rsidP="00107A5E">
      <w:pPr>
        <w:autoSpaceDE w:val="0"/>
        <w:autoSpaceDN w:val="0"/>
        <w:jc w:val="both"/>
        <w:rPr>
          <w:rFonts w:ascii="Times New Roman" w:hAnsi="Times New Roman" w:cs="Times New Roman"/>
          <w:sz w:val="28"/>
          <w:szCs w:val="28"/>
        </w:rPr>
      </w:pPr>
      <w:r w:rsidRPr="006E1511">
        <w:rPr>
          <w:rFonts w:ascii="Times New Roman" w:hAnsi="Times New Roman" w:cs="Times New Roman"/>
          <w:sz w:val="28"/>
          <w:szCs w:val="28"/>
        </w:rPr>
        <w:t xml:space="preserve">Перелік питань: </w:t>
      </w:r>
    </w:p>
    <w:p w:rsidR="00107A5E" w:rsidRPr="006E1511" w:rsidRDefault="00107A5E" w:rsidP="00107A5E">
      <w:pPr>
        <w:autoSpaceDE w:val="0"/>
        <w:autoSpaceDN w:val="0"/>
        <w:jc w:val="both"/>
        <w:rPr>
          <w:rFonts w:ascii="Times New Roman" w:eastAsia="MS Gothic" w:hAnsi="Times New Roman" w:cs="Times New Roman"/>
          <w:sz w:val="28"/>
          <w:szCs w:val="28"/>
        </w:rPr>
      </w:pPr>
      <w:r w:rsidRPr="006E1511">
        <w:rPr>
          <w:rFonts w:ascii="Times New Roman" w:eastAsia="MS Gothic" w:hAnsi="Times New Roman" w:cs="Times New Roman"/>
          <w:sz w:val="28"/>
          <w:szCs w:val="28"/>
        </w:rPr>
        <w:t xml:space="preserve">Типи і структура корпорацій в економічній діяльності міжнародного рівня: транснаціональний стратегічний альянс (ТСА). </w:t>
      </w:r>
    </w:p>
    <w:p w:rsidR="00107A5E" w:rsidRPr="006E1511" w:rsidRDefault="00107A5E" w:rsidP="00107A5E">
      <w:pPr>
        <w:autoSpaceDE w:val="0"/>
        <w:autoSpaceDN w:val="0"/>
        <w:jc w:val="both"/>
        <w:rPr>
          <w:rFonts w:ascii="Times New Roman" w:eastAsia="MS Gothic" w:hAnsi="Times New Roman" w:cs="Times New Roman"/>
          <w:sz w:val="28"/>
          <w:szCs w:val="28"/>
        </w:rPr>
      </w:pPr>
      <w:r w:rsidRPr="006E1511">
        <w:rPr>
          <w:rFonts w:ascii="Times New Roman" w:eastAsia="MS Gothic" w:hAnsi="Times New Roman" w:cs="Times New Roman"/>
          <w:sz w:val="28"/>
          <w:szCs w:val="28"/>
        </w:rPr>
        <w:t xml:space="preserve">Фактори і мотиви розвитку ТСА, форми ТСА, переваги ТСА. </w:t>
      </w:r>
    </w:p>
    <w:p w:rsidR="00107A5E" w:rsidRPr="006E1511" w:rsidRDefault="00107A5E" w:rsidP="00107A5E">
      <w:pPr>
        <w:autoSpaceDE w:val="0"/>
        <w:autoSpaceDN w:val="0"/>
        <w:jc w:val="both"/>
        <w:rPr>
          <w:rFonts w:ascii="Times New Roman" w:eastAsia="MS Gothic" w:hAnsi="Times New Roman" w:cs="Times New Roman"/>
          <w:sz w:val="28"/>
          <w:szCs w:val="28"/>
        </w:rPr>
      </w:pPr>
      <w:r w:rsidRPr="006E1511">
        <w:rPr>
          <w:rFonts w:ascii="Times New Roman" w:eastAsia="MS Gothic" w:hAnsi="Times New Roman" w:cs="Times New Roman"/>
          <w:sz w:val="28"/>
          <w:szCs w:val="28"/>
        </w:rPr>
        <w:t>Основні типи організаційної структури ТНК: функціональна, продуктова, відокремлена, географічна, матрична.</w:t>
      </w:r>
    </w:p>
    <w:p w:rsidR="00107A5E" w:rsidRPr="006E1511" w:rsidRDefault="006E1511" w:rsidP="006E1511">
      <w:pPr>
        <w:pStyle w:val="1"/>
        <w:numPr>
          <w:ilvl w:val="0"/>
          <w:numId w:val="7"/>
        </w:numPr>
        <w:tabs>
          <w:tab w:val="left" w:pos="1338"/>
        </w:tabs>
        <w:jc w:val="both"/>
      </w:pPr>
      <w:r w:rsidRPr="006E1511">
        <w:rPr>
          <w:rFonts w:eastAsia="MS Gothic"/>
        </w:rPr>
        <w:t>Типи і структура корпорацій в економічній діяльності міжнародного рівня: транснаціональний стратегічний альянс (ТСА)</w:t>
      </w:r>
    </w:p>
    <w:p w:rsidR="00107A5E" w:rsidRPr="006E1511" w:rsidRDefault="00107A5E" w:rsidP="00107A5E">
      <w:pPr>
        <w:pStyle w:val="Default"/>
        <w:rPr>
          <w:rFonts w:ascii="Times New Roman" w:hAnsi="Times New Roman" w:cs="Times New Roman"/>
          <w:sz w:val="28"/>
          <w:szCs w:val="28"/>
        </w:rPr>
      </w:pPr>
      <w:r w:rsidRPr="006E1511">
        <w:rPr>
          <w:rFonts w:ascii="Times New Roman" w:hAnsi="Times New Roman" w:cs="Times New Roman"/>
          <w:sz w:val="28"/>
          <w:szCs w:val="28"/>
        </w:rPr>
        <w:t xml:space="preserve">1. </w:t>
      </w:r>
      <w:r w:rsidRPr="006E1511">
        <w:rPr>
          <w:rFonts w:ascii="Times New Roman" w:hAnsi="Times New Roman" w:cs="Times New Roman"/>
          <w:i/>
          <w:iCs/>
          <w:sz w:val="28"/>
          <w:szCs w:val="28"/>
        </w:rPr>
        <w:t xml:space="preserve">Класифікація корпорацій за типами </w:t>
      </w:r>
      <w:r w:rsidRPr="006E1511">
        <w:rPr>
          <w:rFonts w:ascii="Times New Roman" w:hAnsi="Times New Roman" w:cs="Times New Roman"/>
          <w:sz w:val="28"/>
          <w:szCs w:val="28"/>
        </w:rPr>
        <w:t xml:space="preserve">здійснюється відповідно до ступеня усуспільнення капіталів і об'єднання видів (фаз) виробничо-комерційної діяльності. Виділяють такі типи корпорацій: картель; синдикат; пул; трест; концерн; консорціум; транснаціональний стратегічний альянс (ТСА). Кожен з них має свої особливості у часі існування, залежності від материнської компанії. </w:t>
      </w:r>
    </w:p>
    <w:p w:rsidR="00107A5E" w:rsidRPr="006E1511" w:rsidRDefault="00107A5E" w:rsidP="00107A5E">
      <w:pPr>
        <w:pStyle w:val="Default"/>
        <w:rPr>
          <w:rFonts w:ascii="Times New Roman" w:hAnsi="Times New Roman" w:cs="Times New Roman"/>
          <w:sz w:val="28"/>
          <w:szCs w:val="28"/>
        </w:rPr>
      </w:pPr>
      <w:r w:rsidRPr="006E1511">
        <w:rPr>
          <w:rFonts w:ascii="Times New Roman" w:hAnsi="Times New Roman" w:cs="Times New Roman"/>
          <w:i/>
          <w:iCs/>
          <w:sz w:val="28"/>
          <w:szCs w:val="28"/>
        </w:rPr>
        <w:t xml:space="preserve">ТСА </w:t>
      </w:r>
      <w:r w:rsidRPr="006E1511">
        <w:rPr>
          <w:rFonts w:ascii="Times New Roman" w:hAnsi="Times New Roman" w:cs="Times New Roman"/>
          <w:sz w:val="28"/>
          <w:szCs w:val="28"/>
        </w:rPr>
        <w:t xml:space="preserve">— організаційна форма </w:t>
      </w:r>
      <w:proofErr w:type="spellStart"/>
      <w:r w:rsidRPr="006E1511">
        <w:rPr>
          <w:rFonts w:ascii="Times New Roman" w:hAnsi="Times New Roman" w:cs="Times New Roman"/>
          <w:sz w:val="28"/>
          <w:szCs w:val="28"/>
        </w:rPr>
        <w:t>міжкорпораційних</w:t>
      </w:r>
      <w:proofErr w:type="spellEnd"/>
      <w:r w:rsidRPr="006E1511">
        <w:rPr>
          <w:rFonts w:ascii="Times New Roman" w:hAnsi="Times New Roman" w:cs="Times New Roman"/>
          <w:sz w:val="28"/>
          <w:szCs w:val="28"/>
        </w:rPr>
        <w:t xml:space="preserve"> зв'язків двох або більше компаній, у рамках якої здійснюється стратегічна координація виробничо-комерційної та інших видів діяльності учасників з такими цілями: </w:t>
      </w:r>
    </w:p>
    <w:p w:rsidR="00107A5E" w:rsidRPr="006E1511" w:rsidRDefault="00107A5E" w:rsidP="00107A5E">
      <w:pPr>
        <w:pStyle w:val="Default"/>
        <w:rPr>
          <w:rFonts w:ascii="Times New Roman" w:hAnsi="Times New Roman" w:cs="Times New Roman"/>
          <w:sz w:val="28"/>
          <w:szCs w:val="28"/>
        </w:rPr>
      </w:pPr>
      <w:r w:rsidRPr="006E1511">
        <w:rPr>
          <w:rFonts w:ascii="Times New Roman" w:hAnsi="Times New Roman" w:cs="Times New Roman"/>
          <w:sz w:val="28"/>
          <w:szCs w:val="28"/>
        </w:rPr>
        <w:t xml:space="preserve">– скорочення тривалості інноваційних процесів; </w:t>
      </w:r>
    </w:p>
    <w:p w:rsidR="00107A5E" w:rsidRPr="006E1511" w:rsidRDefault="00107A5E" w:rsidP="00107A5E">
      <w:pPr>
        <w:pStyle w:val="Default"/>
        <w:rPr>
          <w:rFonts w:ascii="Times New Roman" w:hAnsi="Times New Roman" w:cs="Times New Roman"/>
          <w:sz w:val="28"/>
          <w:szCs w:val="28"/>
        </w:rPr>
      </w:pPr>
      <w:r w:rsidRPr="006E1511">
        <w:rPr>
          <w:rFonts w:ascii="Times New Roman" w:hAnsi="Times New Roman" w:cs="Times New Roman"/>
          <w:sz w:val="28"/>
          <w:szCs w:val="28"/>
        </w:rPr>
        <w:t xml:space="preserve">– максимізація результатів міжнародного науково-технічного співробітництва; </w:t>
      </w:r>
    </w:p>
    <w:p w:rsidR="00107A5E" w:rsidRPr="006E1511" w:rsidRDefault="00107A5E" w:rsidP="00107A5E">
      <w:pPr>
        <w:pStyle w:val="Default"/>
        <w:rPr>
          <w:rFonts w:ascii="Times New Roman" w:hAnsi="Times New Roman" w:cs="Times New Roman"/>
          <w:sz w:val="28"/>
          <w:szCs w:val="28"/>
        </w:rPr>
      </w:pPr>
      <w:r w:rsidRPr="006E1511">
        <w:rPr>
          <w:rFonts w:ascii="Times New Roman" w:hAnsi="Times New Roman" w:cs="Times New Roman"/>
          <w:sz w:val="28"/>
          <w:szCs w:val="28"/>
        </w:rPr>
        <w:t xml:space="preserve">– реалізація крупних проектів; </w:t>
      </w:r>
    </w:p>
    <w:p w:rsidR="00107A5E" w:rsidRPr="006E1511" w:rsidRDefault="00107A5E" w:rsidP="00107A5E">
      <w:pPr>
        <w:pStyle w:val="Default"/>
        <w:rPr>
          <w:rFonts w:ascii="Times New Roman" w:hAnsi="Times New Roman" w:cs="Times New Roman"/>
          <w:sz w:val="28"/>
          <w:szCs w:val="28"/>
        </w:rPr>
      </w:pPr>
      <w:r w:rsidRPr="006E1511">
        <w:rPr>
          <w:rFonts w:ascii="Times New Roman" w:hAnsi="Times New Roman" w:cs="Times New Roman"/>
          <w:sz w:val="28"/>
          <w:szCs w:val="28"/>
        </w:rPr>
        <w:t xml:space="preserve">– поліпшення умов доступу до цільових ринків; </w:t>
      </w:r>
    </w:p>
    <w:p w:rsidR="00107A5E" w:rsidRPr="006E1511" w:rsidRDefault="00107A5E" w:rsidP="00107A5E">
      <w:pPr>
        <w:pStyle w:val="Default"/>
        <w:rPr>
          <w:rFonts w:ascii="Times New Roman" w:hAnsi="Times New Roman" w:cs="Times New Roman"/>
          <w:sz w:val="28"/>
          <w:szCs w:val="28"/>
        </w:rPr>
      </w:pPr>
      <w:r w:rsidRPr="006E1511">
        <w:rPr>
          <w:rFonts w:ascii="Times New Roman" w:hAnsi="Times New Roman" w:cs="Times New Roman"/>
          <w:sz w:val="28"/>
          <w:szCs w:val="28"/>
        </w:rPr>
        <w:t xml:space="preserve">– зниження собівартості та ризикованості виробництва. </w:t>
      </w:r>
    </w:p>
    <w:p w:rsidR="003220BE" w:rsidRPr="006E1511" w:rsidRDefault="00107A5E" w:rsidP="00107A5E">
      <w:pPr>
        <w:rPr>
          <w:rFonts w:ascii="Times New Roman" w:hAnsi="Times New Roman" w:cs="Times New Roman"/>
          <w:sz w:val="28"/>
          <w:szCs w:val="28"/>
        </w:rPr>
      </w:pPr>
      <w:r w:rsidRPr="006E1511">
        <w:rPr>
          <w:rFonts w:ascii="Times New Roman" w:hAnsi="Times New Roman" w:cs="Times New Roman"/>
          <w:sz w:val="28"/>
          <w:szCs w:val="28"/>
        </w:rPr>
        <w:t>З середини 90-х років ХХ-го століття транснаціональні альянси стають довготривалими та мають комплексний характер, формуються з метою реалізації стратегічних цілей – створення й поширення нових технологій і товарів, кооперації, виробництва, спільного надання послуг та ін.</w:t>
      </w:r>
    </w:p>
    <w:p w:rsidR="00107A5E" w:rsidRPr="006E1511" w:rsidRDefault="00107A5E" w:rsidP="00107A5E">
      <w:pPr>
        <w:pStyle w:val="Default"/>
        <w:rPr>
          <w:rFonts w:ascii="Times New Roman" w:hAnsi="Times New Roman" w:cs="Times New Roman"/>
          <w:sz w:val="28"/>
          <w:szCs w:val="28"/>
        </w:rPr>
      </w:pPr>
      <w:r w:rsidRPr="006E1511">
        <w:rPr>
          <w:rFonts w:ascii="Times New Roman" w:hAnsi="Times New Roman" w:cs="Times New Roman"/>
          <w:sz w:val="28"/>
          <w:szCs w:val="28"/>
        </w:rPr>
        <w:t xml:space="preserve">До основних конкурентних переваг і спеціалізацій, на створення і використання яких спрямовані альянси, належать: </w:t>
      </w:r>
    </w:p>
    <w:p w:rsidR="00107A5E" w:rsidRPr="006E1511" w:rsidRDefault="00107A5E" w:rsidP="00107A5E">
      <w:pPr>
        <w:pStyle w:val="Default"/>
        <w:rPr>
          <w:rFonts w:ascii="Times New Roman" w:hAnsi="Times New Roman" w:cs="Times New Roman"/>
          <w:sz w:val="28"/>
          <w:szCs w:val="28"/>
        </w:rPr>
      </w:pPr>
      <w:r w:rsidRPr="006E1511">
        <w:rPr>
          <w:rFonts w:ascii="Times New Roman" w:hAnsi="Times New Roman" w:cs="Times New Roman"/>
          <w:sz w:val="28"/>
          <w:szCs w:val="28"/>
        </w:rPr>
        <w:t xml:space="preserve">– конкурентні переваги компанії (як правило, глобального лідера в галузі) на трансграничній основі, їхній трансфер або використання іншими компаніями-членами альянсу в інших країнах; </w:t>
      </w:r>
    </w:p>
    <w:p w:rsidR="00107A5E" w:rsidRPr="006E1511" w:rsidRDefault="00107A5E" w:rsidP="00107A5E">
      <w:pPr>
        <w:pStyle w:val="Default"/>
        <w:rPr>
          <w:rFonts w:ascii="Times New Roman" w:hAnsi="Times New Roman" w:cs="Times New Roman"/>
          <w:sz w:val="28"/>
          <w:szCs w:val="28"/>
        </w:rPr>
      </w:pPr>
      <w:r w:rsidRPr="006E1511">
        <w:rPr>
          <w:rFonts w:ascii="Times New Roman" w:hAnsi="Times New Roman" w:cs="Times New Roman"/>
          <w:sz w:val="28"/>
          <w:szCs w:val="28"/>
        </w:rPr>
        <w:t xml:space="preserve">– конкурентні переваги кластера споріднених галузей на транс-граничній основі; </w:t>
      </w:r>
    </w:p>
    <w:p w:rsidR="00107A5E" w:rsidRPr="006E1511" w:rsidRDefault="00107A5E" w:rsidP="00107A5E">
      <w:pPr>
        <w:pStyle w:val="Default"/>
        <w:rPr>
          <w:rFonts w:ascii="Times New Roman" w:hAnsi="Times New Roman" w:cs="Times New Roman"/>
          <w:sz w:val="28"/>
          <w:szCs w:val="28"/>
        </w:rPr>
      </w:pPr>
      <w:r w:rsidRPr="006E1511">
        <w:rPr>
          <w:rFonts w:ascii="Times New Roman" w:hAnsi="Times New Roman" w:cs="Times New Roman"/>
          <w:sz w:val="28"/>
          <w:szCs w:val="28"/>
        </w:rPr>
        <w:t xml:space="preserve">– трансгранична інтернаціоналізація конкурентних переваг у межах транснаціонального альянсу. </w:t>
      </w:r>
    </w:p>
    <w:p w:rsidR="00107A5E" w:rsidRPr="006E1511" w:rsidRDefault="00107A5E" w:rsidP="00107A5E">
      <w:pPr>
        <w:pStyle w:val="Default"/>
        <w:rPr>
          <w:rFonts w:ascii="Times New Roman" w:hAnsi="Times New Roman" w:cs="Times New Roman"/>
          <w:sz w:val="28"/>
          <w:szCs w:val="28"/>
        </w:rPr>
      </w:pPr>
      <w:r w:rsidRPr="006E1511">
        <w:rPr>
          <w:rFonts w:ascii="Times New Roman" w:hAnsi="Times New Roman" w:cs="Times New Roman"/>
          <w:sz w:val="28"/>
          <w:szCs w:val="28"/>
        </w:rPr>
        <w:t xml:space="preserve">Завдяки використанню конкурентних переваг компаній результати діяльності альянсів є вагомішими, ніж за класичної </w:t>
      </w:r>
      <w:proofErr w:type="spellStart"/>
      <w:r w:rsidRPr="006E1511">
        <w:rPr>
          <w:rFonts w:ascii="Times New Roman" w:hAnsi="Times New Roman" w:cs="Times New Roman"/>
          <w:sz w:val="28"/>
          <w:szCs w:val="28"/>
        </w:rPr>
        <w:t>транснаціоналізації</w:t>
      </w:r>
      <w:proofErr w:type="spellEnd"/>
      <w:r w:rsidRPr="006E1511">
        <w:rPr>
          <w:rFonts w:ascii="Times New Roman" w:hAnsi="Times New Roman" w:cs="Times New Roman"/>
          <w:sz w:val="28"/>
          <w:szCs w:val="28"/>
        </w:rPr>
        <w:t xml:space="preserve">. Як правило, у рамках альянсу досягається дещо вищий рівень економії на масштабі, з'являється певна можливість маневрування виробничими ресурсами та окремими складовими виробничих процесів, здійснюється прискорене впровадження і комерціалізація досягнень науково-технічного прогресу, підвищення рівня ефективності маркетингової діяльності. </w:t>
      </w:r>
    </w:p>
    <w:p w:rsidR="00107A5E" w:rsidRPr="006E1511" w:rsidRDefault="00107A5E" w:rsidP="00107A5E">
      <w:pPr>
        <w:pStyle w:val="Default"/>
        <w:rPr>
          <w:rFonts w:ascii="Times New Roman" w:hAnsi="Times New Roman" w:cs="Times New Roman"/>
          <w:sz w:val="28"/>
          <w:szCs w:val="28"/>
        </w:rPr>
      </w:pPr>
      <w:r w:rsidRPr="006E1511">
        <w:rPr>
          <w:rFonts w:ascii="Times New Roman" w:hAnsi="Times New Roman" w:cs="Times New Roman"/>
          <w:sz w:val="28"/>
          <w:szCs w:val="28"/>
        </w:rPr>
        <w:t xml:space="preserve">Існують такі </w:t>
      </w:r>
      <w:r w:rsidRPr="006E1511">
        <w:rPr>
          <w:rFonts w:ascii="Times New Roman" w:hAnsi="Times New Roman" w:cs="Times New Roman"/>
          <w:i/>
          <w:iCs/>
          <w:sz w:val="28"/>
          <w:szCs w:val="28"/>
        </w:rPr>
        <w:t>типи корпоративних об’єднань</w:t>
      </w:r>
      <w:r w:rsidRPr="006E1511">
        <w:rPr>
          <w:rFonts w:ascii="Times New Roman" w:hAnsi="Times New Roman" w:cs="Times New Roman"/>
          <w:sz w:val="28"/>
          <w:szCs w:val="28"/>
        </w:rPr>
        <w:t xml:space="preserve">: </w:t>
      </w:r>
    </w:p>
    <w:p w:rsidR="00107A5E" w:rsidRPr="006E1511" w:rsidRDefault="00107A5E" w:rsidP="00107A5E">
      <w:pPr>
        <w:pStyle w:val="Default"/>
        <w:rPr>
          <w:rFonts w:ascii="Times New Roman" w:hAnsi="Times New Roman" w:cs="Times New Roman"/>
          <w:sz w:val="28"/>
          <w:szCs w:val="28"/>
        </w:rPr>
      </w:pPr>
      <w:r w:rsidRPr="006E1511">
        <w:rPr>
          <w:rFonts w:ascii="Times New Roman" w:hAnsi="Times New Roman" w:cs="Times New Roman"/>
          <w:sz w:val="28"/>
          <w:szCs w:val="28"/>
        </w:rPr>
        <w:t xml:space="preserve">1. Акціонерне товариство (публічне або приватне, </w:t>
      </w:r>
      <w:proofErr w:type="spellStart"/>
      <w:r w:rsidRPr="006E1511">
        <w:rPr>
          <w:rFonts w:ascii="Times New Roman" w:hAnsi="Times New Roman" w:cs="Times New Roman"/>
          <w:sz w:val="28"/>
          <w:szCs w:val="28"/>
        </w:rPr>
        <w:t>Co</w:t>
      </w:r>
      <w:proofErr w:type="spellEnd"/>
      <w:r w:rsidRPr="006E1511">
        <w:rPr>
          <w:rFonts w:ascii="Times New Roman" w:hAnsi="Times New Roman" w:cs="Times New Roman"/>
          <w:sz w:val="28"/>
          <w:szCs w:val="28"/>
        </w:rPr>
        <w:t xml:space="preserve">, </w:t>
      </w:r>
      <w:proofErr w:type="spellStart"/>
      <w:r w:rsidRPr="006E1511">
        <w:rPr>
          <w:rFonts w:ascii="Times New Roman" w:hAnsi="Times New Roman" w:cs="Times New Roman"/>
          <w:sz w:val="28"/>
          <w:szCs w:val="28"/>
        </w:rPr>
        <w:t>Gmbh</w:t>
      </w:r>
      <w:proofErr w:type="spellEnd"/>
      <w:r w:rsidRPr="006E1511">
        <w:rPr>
          <w:rFonts w:ascii="Times New Roman" w:hAnsi="Times New Roman" w:cs="Times New Roman"/>
          <w:sz w:val="28"/>
          <w:szCs w:val="28"/>
        </w:rPr>
        <w:t xml:space="preserve">, </w:t>
      </w:r>
      <w:proofErr w:type="spellStart"/>
      <w:r w:rsidRPr="006E1511">
        <w:rPr>
          <w:rFonts w:ascii="Times New Roman" w:hAnsi="Times New Roman" w:cs="Times New Roman"/>
          <w:sz w:val="28"/>
          <w:szCs w:val="28"/>
        </w:rPr>
        <w:t>Inc</w:t>
      </w:r>
      <w:proofErr w:type="spellEnd"/>
      <w:r w:rsidRPr="006E1511">
        <w:rPr>
          <w:rFonts w:ascii="Times New Roman" w:hAnsi="Times New Roman" w:cs="Times New Roman"/>
          <w:sz w:val="28"/>
          <w:szCs w:val="28"/>
        </w:rPr>
        <w:t xml:space="preserve">) – мобілізує капітал випуском і реалізацією цінних паперів: акцій і облігацій. Власники акцій товариства є співвласниками та мають право на участь в управлінні ним (згідно законодавства і відсотку володіння), а власники облігацій, що одержують фіксований прибуток, є лише кредиторами та не беруть участі в управлінні. </w:t>
      </w:r>
      <w:r w:rsidRPr="006E1511">
        <w:rPr>
          <w:rFonts w:ascii="Times New Roman" w:hAnsi="Times New Roman" w:cs="Times New Roman"/>
          <w:sz w:val="28"/>
          <w:szCs w:val="28"/>
        </w:rPr>
        <w:lastRenderedPageBreak/>
        <w:t xml:space="preserve">Основною особливістю акціонерного товариства є вільне обертання його цінних паперів на відкритому фондовому ринку. </w:t>
      </w:r>
    </w:p>
    <w:p w:rsidR="00107A5E" w:rsidRPr="006E1511" w:rsidRDefault="00107A5E" w:rsidP="00107A5E">
      <w:pPr>
        <w:pStyle w:val="Default"/>
        <w:rPr>
          <w:rFonts w:ascii="Times New Roman" w:hAnsi="Times New Roman" w:cs="Times New Roman"/>
          <w:sz w:val="28"/>
          <w:szCs w:val="28"/>
        </w:rPr>
      </w:pPr>
      <w:r w:rsidRPr="006E1511">
        <w:rPr>
          <w:rFonts w:ascii="Times New Roman" w:hAnsi="Times New Roman" w:cs="Times New Roman"/>
          <w:sz w:val="28"/>
          <w:szCs w:val="28"/>
        </w:rPr>
        <w:t xml:space="preserve">2. </w:t>
      </w:r>
      <w:r w:rsidRPr="006E1511">
        <w:rPr>
          <w:rFonts w:ascii="Times New Roman" w:hAnsi="Times New Roman" w:cs="Times New Roman"/>
          <w:i/>
          <w:iCs/>
          <w:sz w:val="28"/>
          <w:szCs w:val="28"/>
        </w:rPr>
        <w:t>S-</w:t>
      </w:r>
      <w:r w:rsidRPr="006E1511">
        <w:rPr>
          <w:rFonts w:ascii="Times New Roman" w:hAnsi="Times New Roman" w:cs="Times New Roman"/>
          <w:sz w:val="28"/>
          <w:szCs w:val="28"/>
        </w:rPr>
        <w:t xml:space="preserve">корпорація поєднує риси корпорації та партнерства. Законодавчо обмежується кількість власників акцій </w:t>
      </w:r>
      <w:r w:rsidRPr="006E1511">
        <w:rPr>
          <w:rFonts w:ascii="Times New Roman" w:hAnsi="Times New Roman" w:cs="Times New Roman"/>
          <w:i/>
          <w:iCs/>
          <w:sz w:val="28"/>
          <w:szCs w:val="28"/>
        </w:rPr>
        <w:t>S-</w:t>
      </w:r>
      <w:r w:rsidRPr="006E1511">
        <w:rPr>
          <w:rFonts w:ascii="Times New Roman" w:hAnsi="Times New Roman" w:cs="Times New Roman"/>
          <w:sz w:val="28"/>
          <w:szCs w:val="28"/>
        </w:rPr>
        <w:t xml:space="preserve">корпорації, які несуть обмежену відповідальність, уникаючи водночас подвійного оподаткування. </w:t>
      </w:r>
    </w:p>
    <w:p w:rsidR="00107A5E" w:rsidRPr="006E1511" w:rsidRDefault="00107A5E" w:rsidP="00107A5E">
      <w:pPr>
        <w:rPr>
          <w:rFonts w:ascii="Times New Roman" w:hAnsi="Times New Roman" w:cs="Times New Roman"/>
          <w:sz w:val="28"/>
          <w:szCs w:val="28"/>
        </w:rPr>
      </w:pPr>
      <w:r w:rsidRPr="006E1511">
        <w:rPr>
          <w:rFonts w:ascii="Times New Roman" w:hAnsi="Times New Roman" w:cs="Times New Roman"/>
          <w:sz w:val="28"/>
          <w:szCs w:val="28"/>
        </w:rPr>
        <w:t>3. Холдинги є власниками акцій інших корпорацій, тобто формою регулювання процесу функціонування певної структури об’єднань корпорацій.</w:t>
      </w:r>
    </w:p>
    <w:p w:rsidR="00107A5E" w:rsidRPr="006E1511" w:rsidRDefault="00107A5E" w:rsidP="00107A5E">
      <w:pPr>
        <w:pStyle w:val="Default"/>
        <w:rPr>
          <w:rFonts w:ascii="Times New Roman" w:hAnsi="Times New Roman" w:cs="Times New Roman"/>
          <w:sz w:val="28"/>
          <w:szCs w:val="28"/>
        </w:rPr>
      </w:pPr>
      <w:r w:rsidRPr="006E1511">
        <w:rPr>
          <w:rFonts w:ascii="Times New Roman" w:hAnsi="Times New Roman" w:cs="Times New Roman"/>
          <w:sz w:val="28"/>
          <w:szCs w:val="28"/>
        </w:rPr>
        <w:t xml:space="preserve">Виділяють такі </w:t>
      </w:r>
      <w:r w:rsidRPr="006E1511">
        <w:rPr>
          <w:rFonts w:ascii="Times New Roman" w:hAnsi="Times New Roman" w:cs="Times New Roman"/>
          <w:i/>
          <w:iCs/>
          <w:sz w:val="28"/>
          <w:szCs w:val="28"/>
        </w:rPr>
        <w:t>типи транснаціональних корпорацій</w:t>
      </w:r>
      <w:r w:rsidRPr="006E1511">
        <w:rPr>
          <w:rFonts w:ascii="Times New Roman" w:hAnsi="Times New Roman" w:cs="Times New Roman"/>
          <w:sz w:val="28"/>
          <w:szCs w:val="28"/>
        </w:rPr>
        <w:t xml:space="preserve">: </w:t>
      </w:r>
    </w:p>
    <w:p w:rsidR="00107A5E" w:rsidRPr="006E1511" w:rsidRDefault="00107A5E" w:rsidP="00107A5E">
      <w:pPr>
        <w:pStyle w:val="Default"/>
        <w:rPr>
          <w:rFonts w:ascii="Times New Roman" w:hAnsi="Times New Roman" w:cs="Times New Roman"/>
          <w:sz w:val="28"/>
          <w:szCs w:val="28"/>
        </w:rPr>
      </w:pPr>
      <w:r w:rsidRPr="006E1511">
        <w:rPr>
          <w:rFonts w:ascii="Times New Roman" w:hAnsi="Times New Roman" w:cs="Times New Roman"/>
          <w:sz w:val="28"/>
          <w:szCs w:val="28"/>
        </w:rPr>
        <w:t xml:space="preserve">– горизонтально інтегровані корпорації з компаніями, що випускають значну частку продукції; </w:t>
      </w:r>
    </w:p>
    <w:p w:rsidR="00107A5E" w:rsidRPr="006E1511" w:rsidRDefault="00107A5E" w:rsidP="00107A5E">
      <w:pPr>
        <w:pStyle w:val="Default"/>
        <w:rPr>
          <w:rFonts w:ascii="Times New Roman" w:hAnsi="Times New Roman" w:cs="Times New Roman"/>
          <w:sz w:val="28"/>
          <w:szCs w:val="28"/>
        </w:rPr>
      </w:pPr>
      <w:r w:rsidRPr="006E1511">
        <w:rPr>
          <w:rFonts w:ascii="Times New Roman" w:hAnsi="Times New Roman" w:cs="Times New Roman"/>
          <w:sz w:val="28"/>
          <w:szCs w:val="28"/>
        </w:rPr>
        <w:t xml:space="preserve">– вертикально інтегровані корпорації, що об'єднують важливіші сфери виробництва кінцевого продукту при одному власнику та під єдиним контролем; </w:t>
      </w:r>
    </w:p>
    <w:p w:rsidR="00107A5E" w:rsidRPr="006E1511" w:rsidRDefault="00107A5E" w:rsidP="00107A5E">
      <w:pPr>
        <w:rPr>
          <w:rFonts w:ascii="Times New Roman" w:hAnsi="Times New Roman" w:cs="Times New Roman"/>
          <w:sz w:val="28"/>
          <w:szCs w:val="28"/>
        </w:rPr>
      </w:pPr>
      <w:r w:rsidRPr="006E1511">
        <w:rPr>
          <w:rFonts w:ascii="Times New Roman" w:hAnsi="Times New Roman" w:cs="Times New Roman"/>
          <w:sz w:val="28"/>
          <w:szCs w:val="28"/>
        </w:rPr>
        <w:t>– диверсифіковані транснаціональні корпорації, що містять у собі національні компанії з вертикальною та горизонтальною інтеграцією.</w:t>
      </w:r>
    </w:p>
    <w:p w:rsidR="00107A5E" w:rsidRPr="006E1511" w:rsidRDefault="00107A5E" w:rsidP="00107A5E">
      <w:pPr>
        <w:pStyle w:val="a4"/>
        <w:spacing w:before="316"/>
        <w:ind w:right="137"/>
      </w:pPr>
      <w:r w:rsidRPr="006E1511">
        <w:t>Корпоративний характер міжнародного бізнесу та варіативність кон'юнктурних умов, численні конкретні підприємницькі завдання зумовлюють диверсифікацію організаційних форм господарської діяльності великих компаній, які можуть як концентрувати свою діяльність у рамках певної галузі, так і функціонувати як міжгалузеві утворення.</w:t>
      </w:r>
    </w:p>
    <w:p w:rsidR="00107A5E" w:rsidRPr="006E1511" w:rsidRDefault="00107A5E" w:rsidP="00107A5E">
      <w:pPr>
        <w:pStyle w:val="a4"/>
        <w:spacing w:before="1"/>
      </w:pPr>
      <w:r w:rsidRPr="006E1511">
        <w:t>Класифікація корпорацій за типами здійснюється відповідно до ступеня усуспільнення капіталів і об'єднання видів (фаз) господарської діяльності.</w:t>
      </w:r>
    </w:p>
    <w:p w:rsidR="00107A5E" w:rsidRPr="006E1511" w:rsidRDefault="00107A5E" w:rsidP="00107A5E">
      <w:pPr>
        <w:pStyle w:val="a4"/>
        <w:ind w:right="134"/>
      </w:pPr>
      <w:r w:rsidRPr="006E1511">
        <w:t xml:space="preserve">Картель - об'єднання підприємців, учасники якого узгоджують між собою обсяги виробництва, поділ ринків збуту, ціни, умови продажів і найму робочої сили, строки та інші умови платежів тощо. При цьому учасники картелів зберігають виробничу і комерційну незалежність. Враховуючи природу та цілі картельних угод, можна вважати природним, що вони, як правило, є </w:t>
      </w:r>
      <w:proofErr w:type="spellStart"/>
      <w:r w:rsidRPr="006E1511">
        <w:rPr>
          <w:spacing w:val="-2"/>
        </w:rPr>
        <w:t>одногалузевими</w:t>
      </w:r>
      <w:proofErr w:type="spellEnd"/>
      <w:r w:rsidRPr="006E1511">
        <w:rPr>
          <w:spacing w:val="-2"/>
        </w:rPr>
        <w:t>.</w:t>
      </w:r>
    </w:p>
    <w:p w:rsidR="00107A5E" w:rsidRPr="006E1511" w:rsidRDefault="00107A5E" w:rsidP="00107A5E">
      <w:pPr>
        <w:pStyle w:val="a4"/>
        <w:ind w:right="137"/>
      </w:pPr>
      <w:r w:rsidRPr="006E1511">
        <w:t>Фактична мета картелю - досягнення таких домовленостей між</w:t>
      </w:r>
      <w:r w:rsidRPr="006E1511">
        <w:rPr>
          <w:spacing w:val="80"/>
        </w:rPr>
        <w:t xml:space="preserve"> </w:t>
      </w:r>
      <w:r w:rsidRPr="006E1511">
        <w:t>суб'єктами пропозиції на ринку, які дають їм змогу поліпшувати параметри та результативність своєї комерційної діяльності за рахунок створення більш сприятливих для себе договірних рамок і спільних засобів політики. Результатом</w:t>
      </w:r>
      <w:r w:rsidRPr="006E1511">
        <w:rPr>
          <w:spacing w:val="-3"/>
        </w:rPr>
        <w:t xml:space="preserve"> </w:t>
      </w:r>
      <w:r w:rsidRPr="006E1511">
        <w:t>таких</w:t>
      </w:r>
      <w:r w:rsidRPr="006E1511">
        <w:rPr>
          <w:spacing w:val="-2"/>
        </w:rPr>
        <w:t xml:space="preserve"> </w:t>
      </w:r>
      <w:r w:rsidRPr="006E1511">
        <w:t>домовленостей є зменшення</w:t>
      </w:r>
      <w:r w:rsidRPr="006E1511">
        <w:rPr>
          <w:spacing w:val="-3"/>
        </w:rPr>
        <w:t xml:space="preserve"> </w:t>
      </w:r>
      <w:r w:rsidRPr="006E1511">
        <w:t>тиску</w:t>
      </w:r>
      <w:r w:rsidRPr="006E1511">
        <w:rPr>
          <w:spacing w:val="-3"/>
        </w:rPr>
        <w:t xml:space="preserve"> </w:t>
      </w:r>
      <w:r w:rsidRPr="006E1511">
        <w:t>конкурентної</w:t>
      </w:r>
      <w:r w:rsidRPr="006E1511">
        <w:rPr>
          <w:spacing w:val="-2"/>
        </w:rPr>
        <w:t xml:space="preserve"> </w:t>
      </w:r>
      <w:r w:rsidRPr="006E1511">
        <w:t>боротьби</w:t>
      </w:r>
      <w:r w:rsidRPr="006E1511">
        <w:rPr>
          <w:spacing w:val="-1"/>
        </w:rPr>
        <w:t xml:space="preserve"> </w:t>
      </w:r>
      <w:r w:rsidRPr="006E1511">
        <w:rPr>
          <w:spacing w:val="-5"/>
        </w:rPr>
        <w:t>за</w:t>
      </w:r>
      <w:r w:rsidRPr="006E1511">
        <w:rPr>
          <w:spacing w:val="-5"/>
        </w:rPr>
        <w:t xml:space="preserve"> </w:t>
      </w:r>
      <w:r w:rsidRPr="006E1511">
        <w:t>споживачів, погіршення умов діяльності останніх і послаблення стимулів оптимізації та розвитку виробництва.</w:t>
      </w:r>
    </w:p>
    <w:p w:rsidR="00107A5E" w:rsidRPr="006E1511" w:rsidRDefault="00107A5E" w:rsidP="00107A5E">
      <w:pPr>
        <w:pStyle w:val="a4"/>
        <w:ind w:right="136"/>
      </w:pPr>
      <w:r w:rsidRPr="006E1511">
        <w:t>З огляду на це картельні об'єднання у класичних- виявах цього феномену за ринкової економіки, як правило, забороняються. Щоправда, такі заборони діють переважно на національному рівні і їх можна ефективно обминати. У сфері міжнародної економічної діяльності набули поширення експортні та імпортні картелі. Експортні картелі використовують дочірні фірми ТНК з</w:t>
      </w:r>
      <w:r w:rsidRPr="006E1511">
        <w:rPr>
          <w:spacing w:val="40"/>
        </w:rPr>
        <w:t xml:space="preserve"> </w:t>
      </w:r>
      <w:r w:rsidRPr="006E1511">
        <w:t>метою розширення експорту та здійснення узгодженої, цілеспрямованої політики на ринку певної продукції. Імпортні картелі створюються великими імпортерами, часто - за участю дочірніх структур ТНК для протистояння іноземним конкурентам.</w:t>
      </w:r>
    </w:p>
    <w:p w:rsidR="00107A5E" w:rsidRPr="006E1511" w:rsidRDefault="00107A5E" w:rsidP="00107A5E">
      <w:pPr>
        <w:pStyle w:val="a4"/>
        <w:ind w:right="139"/>
      </w:pPr>
      <w:r w:rsidRPr="006E1511">
        <w:t>Найвідоміший приклад міжнародної картельної угоди -об'єднання країн- експортерів нафти - ОПЕК. Головним змістом спільних домовленостей цих країн є узгодження обсягів видобутку нафти і вплив на ринкові ціни на неї.</w:t>
      </w:r>
    </w:p>
    <w:p w:rsidR="00107A5E" w:rsidRPr="006E1511" w:rsidRDefault="00107A5E" w:rsidP="00107A5E">
      <w:pPr>
        <w:pStyle w:val="a4"/>
        <w:ind w:right="137"/>
      </w:pPr>
      <w:r w:rsidRPr="006E1511">
        <w:t xml:space="preserve">Синдикат - форма об'єднання, за якої учасники зберігають виробничу </w:t>
      </w:r>
      <w:r w:rsidRPr="006E1511">
        <w:lastRenderedPageBreak/>
        <w:t xml:space="preserve">самостійність, але втрачають самостійність комерційну відповідно до взаємних угод. (У ширшому значенні під синдикатом розуміють комерційне об'єднання фірм задля досягнення спільних цілей.) Найбільшого розвитку синдикати набули на початку XX ст., зокрема в Україні, як і на решті території тодішньої Росії за часів царату, а пізніше й </w:t>
      </w:r>
      <w:proofErr w:type="spellStart"/>
      <w:r w:rsidRPr="006E1511">
        <w:t>НЕПу</w:t>
      </w:r>
      <w:proofErr w:type="spellEnd"/>
      <w:r w:rsidRPr="006E1511">
        <w:t>. Помітну роль відігравав синдикат "</w:t>
      </w:r>
      <w:proofErr w:type="spellStart"/>
      <w:r w:rsidRPr="006E1511">
        <w:t>Продвугілля</w:t>
      </w:r>
      <w:proofErr w:type="spellEnd"/>
      <w:r w:rsidRPr="006E1511">
        <w:t>", створений у 1904 p., який був однією з найбільших</w:t>
      </w:r>
      <w:r w:rsidRPr="006E1511">
        <w:rPr>
          <w:spacing w:val="40"/>
        </w:rPr>
        <w:t xml:space="preserve"> </w:t>
      </w:r>
      <w:r w:rsidRPr="006E1511">
        <w:t>монопольних структур такого типу в Російській імперії. До нього входило 18 великих акціонерних вугільних товариств, підприємства яких зосереджували майже 75% усього видобутку вугілля в Донбасі.</w:t>
      </w:r>
    </w:p>
    <w:p w:rsidR="00107A5E" w:rsidRPr="006E1511" w:rsidRDefault="00107A5E" w:rsidP="00107A5E">
      <w:pPr>
        <w:pStyle w:val="a4"/>
      </w:pPr>
      <w:r w:rsidRPr="006E1511">
        <w:t>У</w:t>
      </w:r>
      <w:r w:rsidRPr="006E1511">
        <w:rPr>
          <w:spacing w:val="-1"/>
        </w:rPr>
        <w:t xml:space="preserve"> </w:t>
      </w:r>
      <w:r w:rsidRPr="006E1511">
        <w:t>сучасних умовах</w:t>
      </w:r>
      <w:r w:rsidRPr="006E1511">
        <w:rPr>
          <w:spacing w:val="-3"/>
        </w:rPr>
        <w:t xml:space="preserve"> </w:t>
      </w:r>
      <w:r w:rsidRPr="006E1511">
        <w:t>така</w:t>
      </w:r>
      <w:r w:rsidRPr="006E1511">
        <w:rPr>
          <w:spacing w:val="-1"/>
        </w:rPr>
        <w:t xml:space="preserve"> </w:t>
      </w:r>
      <w:r w:rsidRPr="006E1511">
        <w:t>форма</w:t>
      </w:r>
      <w:r w:rsidRPr="006E1511">
        <w:rPr>
          <w:spacing w:val="-1"/>
        </w:rPr>
        <w:t xml:space="preserve"> </w:t>
      </w:r>
      <w:r w:rsidRPr="006E1511">
        <w:t>об'єднання,</w:t>
      </w:r>
      <w:r w:rsidRPr="006E1511">
        <w:rPr>
          <w:spacing w:val="-2"/>
        </w:rPr>
        <w:t xml:space="preserve"> </w:t>
      </w:r>
      <w:r w:rsidRPr="006E1511">
        <w:t>як</w:t>
      </w:r>
      <w:r w:rsidRPr="006E1511">
        <w:rPr>
          <w:spacing w:val="-1"/>
        </w:rPr>
        <w:t xml:space="preserve"> </w:t>
      </w:r>
      <w:r w:rsidRPr="006E1511">
        <w:t>синдикат,</w:t>
      </w:r>
      <w:r w:rsidRPr="006E1511">
        <w:rPr>
          <w:spacing w:val="-2"/>
        </w:rPr>
        <w:t xml:space="preserve"> </w:t>
      </w:r>
      <w:r w:rsidRPr="006E1511">
        <w:t xml:space="preserve">використовується </w:t>
      </w:r>
      <w:proofErr w:type="spellStart"/>
      <w:r w:rsidRPr="006E1511">
        <w:t>рідко</w:t>
      </w:r>
      <w:proofErr w:type="spellEnd"/>
      <w:r w:rsidRPr="006E1511">
        <w:t xml:space="preserve">. На засадах міжнародного синдикату функціонує фактично одна велика ТНК - "Де </w:t>
      </w:r>
      <w:proofErr w:type="spellStart"/>
      <w:r w:rsidRPr="006E1511">
        <w:t>Бірс</w:t>
      </w:r>
      <w:proofErr w:type="spellEnd"/>
      <w:r w:rsidRPr="006E1511">
        <w:t>", що контролює понад 80% світового ринку діамантів.</w:t>
      </w:r>
    </w:p>
    <w:p w:rsidR="00107A5E" w:rsidRPr="006E1511" w:rsidRDefault="00107A5E" w:rsidP="00107A5E">
      <w:pPr>
        <w:pStyle w:val="a4"/>
        <w:ind w:right="137"/>
      </w:pPr>
      <w:r w:rsidRPr="006E1511">
        <w:t xml:space="preserve">Пули - монопольні об'єднання, за яких прибутки надходять до спільних фондів, відтак здійснюється узгоджений їх розподіл відповідно до результатів експлуатації певної частини ринку, в заздалегідь обумовленій пропорції. Прикладом міжнародного пулу є "золотий пул", створений для торгівлі </w:t>
      </w:r>
      <w:r w:rsidRPr="006E1511">
        <w:rPr>
          <w:spacing w:val="-2"/>
        </w:rPr>
        <w:t>патентами.</w:t>
      </w:r>
    </w:p>
    <w:p w:rsidR="00107A5E" w:rsidRPr="006E1511" w:rsidRDefault="00107A5E" w:rsidP="00107A5E">
      <w:pPr>
        <w:pStyle w:val="a4"/>
      </w:pPr>
      <w:r w:rsidRPr="006E1511">
        <w:t xml:space="preserve">Трест - форма об'єднання, в рамках якого учасники втрачають виробничу, комерційну, можливо - юридичну самостійність. Учасники трестів, які є також власниками акцій, розподіляють прибутки відповідно до розмірів їх пакетів акцій. Реальний контроль за трестом здійснює правління або головна компанія. Типовим для трестів є їх поширення в рамках галузей, які виробляють однорідну продукцію, хоча існують і міжгалузеві трести. ТНК як трестові об'єднання не прижилися, цей тип компанії використовується переважно у вигляді структурних підрозділів, відділень і підприємств, що входять до складу </w:t>
      </w:r>
      <w:r w:rsidRPr="006E1511">
        <w:rPr>
          <w:spacing w:val="-4"/>
        </w:rPr>
        <w:t>ТНК.</w:t>
      </w:r>
    </w:p>
    <w:p w:rsidR="00107A5E" w:rsidRPr="006E1511" w:rsidRDefault="00107A5E" w:rsidP="00107A5E">
      <w:pPr>
        <w:pStyle w:val="a4"/>
        <w:tabs>
          <w:tab w:val="left" w:pos="2132"/>
          <w:tab w:val="left" w:pos="2466"/>
          <w:tab w:val="left" w:pos="3647"/>
          <w:tab w:val="left" w:pos="4652"/>
          <w:tab w:val="left" w:pos="6575"/>
          <w:tab w:val="left" w:pos="8049"/>
          <w:tab w:val="left" w:pos="9392"/>
        </w:tabs>
        <w:ind w:right="135"/>
        <w:jc w:val="left"/>
      </w:pPr>
      <w:r w:rsidRPr="006E1511">
        <w:rPr>
          <w:spacing w:val="-2"/>
        </w:rPr>
        <w:t>Концерн</w:t>
      </w:r>
      <w:r w:rsidRPr="006E1511">
        <w:tab/>
      </w:r>
      <w:r w:rsidRPr="006E1511">
        <w:rPr>
          <w:spacing w:val="-10"/>
        </w:rPr>
        <w:t>-</w:t>
      </w:r>
      <w:r w:rsidRPr="006E1511">
        <w:tab/>
      </w:r>
      <w:r w:rsidRPr="006E1511">
        <w:rPr>
          <w:spacing w:val="-2"/>
        </w:rPr>
        <w:t>складна</w:t>
      </w:r>
      <w:r w:rsidRPr="006E1511">
        <w:tab/>
      </w:r>
      <w:r w:rsidRPr="006E1511">
        <w:rPr>
          <w:spacing w:val="-4"/>
        </w:rPr>
        <w:t>форма</w:t>
      </w:r>
      <w:r w:rsidRPr="006E1511">
        <w:tab/>
      </w:r>
      <w:r w:rsidRPr="006E1511">
        <w:rPr>
          <w:spacing w:val="-2"/>
        </w:rPr>
        <w:t>господарської</w:t>
      </w:r>
      <w:r w:rsidRPr="006E1511">
        <w:tab/>
      </w:r>
      <w:r w:rsidRPr="006E1511">
        <w:rPr>
          <w:spacing w:val="-2"/>
        </w:rPr>
        <w:t>діяльності</w:t>
      </w:r>
      <w:r w:rsidRPr="006E1511">
        <w:tab/>
      </w:r>
      <w:r w:rsidRPr="006E1511">
        <w:rPr>
          <w:spacing w:val="-2"/>
        </w:rPr>
        <w:t>компанії,</w:t>
      </w:r>
      <w:r w:rsidRPr="006E1511">
        <w:tab/>
      </w:r>
      <w:r w:rsidRPr="006E1511">
        <w:rPr>
          <w:spacing w:val="-4"/>
        </w:rPr>
        <w:t xml:space="preserve">яка </w:t>
      </w:r>
      <w:r w:rsidRPr="006E1511">
        <w:t>передбачає</w:t>
      </w:r>
      <w:r w:rsidRPr="006E1511">
        <w:rPr>
          <w:spacing w:val="66"/>
          <w:w w:val="150"/>
        </w:rPr>
        <w:t xml:space="preserve"> </w:t>
      </w:r>
      <w:r w:rsidRPr="006E1511">
        <w:t>об'єднання</w:t>
      </w:r>
      <w:r w:rsidRPr="006E1511">
        <w:rPr>
          <w:spacing w:val="66"/>
          <w:w w:val="150"/>
        </w:rPr>
        <w:t xml:space="preserve"> </w:t>
      </w:r>
      <w:r w:rsidRPr="006E1511">
        <w:t>підприємств</w:t>
      </w:r>
      <w:r w:rsidRPr="006E1511">
        <w:rPr>
          <w:spacing w:val="64"/>
          <w:w w:val="150"/>
        </w:rPr>
        <w:t xml:space="preserve"> </w:t>
      </w:r>
      <w:r w:rsidRPr="006E1511">
        <w:t>промисловості,</w:t>
      </w:r>
      <w:r w:rsidRPr="006E1511">
        <w:rPr>
          <w:spacing w:val="66"/>
          <w:w w:val="150"/>
        </w:rPr>
        <w:t xml:space="preserve"> </w:t>
      </w:r>
      <w:r w:rsidRPr="006E1511">
        <w:t>транспорту,</w:t>
      </w:r>
      <w:r w:rsidRPr="006E1511">
        <w:rPr>
          <w:spacing w:val="67"/>
          <w:w w:val="150"/>
        </w:rPr>
        <w:t xml:space="preserve"> </w:t>
      </w:r>
      <w:r w:rsidRPr="006E1511">
        <w:t>торгівлі</w:t>
      </w:r>
      <w:r w:rsidRPr="006E1511">
        <w:rPr>
          <w:spacing w:val="69"/>
          <w:w w:val="150"/>
        </w:rPr>
        <w:t xml:space="preserve"> </w:t>
      </w:r>
      <w:r w:rsidRPr="006E1511">
        <w:rPr>
          <w:spacing w:val="-5"/>
        </w:rPr>
        <w:t>та</w:t>
      </w:r>
      <w:r w:rsidRPr="006E1511">
        <w:t xml:space="preserve"> </w:t>
      </w:r>
      <w:r w:rsidRPr="006E1511">
        <w:t xml:space="preserve">банківської сфери. Типовою ситуацію є формальне збереження учасниками концернів юридичної та господарської самостійності за умови здійснення підприємницької діяльності під контролем домінуючих у них фінансових угруповань. Існують концерни </w:t>
      </w:r>
      <w:proofErr w:type="spellStart"/>
      <w:r w:rsidRPr="006E1511">
        <w:t>дво</w:t>
      </w:r>
      <w:proofErr w:type="spellEnd"/>
      <w:r w:rsidRPr="006E1511">
        <w:t xml:space="preserve">- та кількаповерхові. Учасниками концерну можуть бути корпорації, які об'єднують свої потенціали й зусилля в ринковій </w:t>
      </w:r>
      <w:r w:rsidRPr="006E1511">
        <w:rPr>
          <w:spacing w:val="-2"/>
        </w:rPr>
        <w:t>стратегії.</w:t>
      </w:r>
    </w:p>
    <w:p w:rsidR="00107A5E" w:rsidRPr="006E1511" w:rsidRDefault="00107A5E" w:rsidP="00107A5E">
      <w:pPr>
        <w:pStyle w:val="a4"/>
        <w:ind w:right="134"/>
      </w:pPr>
      <w:r w:rsidRPr="006E1511">
        <w:t>Характерною особливістю концернів є взаємне проникнення капіталів різних галузей, а їх головною перевагою (як форми усуспільнення потенціалів виробничої діяльності) -надвелика концентрація фінансових і промислових ресурсів, оскільки в концерні можуть об'єднуватися різногалузеві комерційні структури, власники реальних ресурсів і грошей.</w:t>
      </w:r>
    </w:p>
    <w:p w:rsidR="00107A5E" w:rsidRPr="006E1511" w:rsidRDefault="00107A5E" w:rsidP="00107A5E">
      <w:pPr>
        <w:pStyle w:val="a4"/>
      </w:pPr>
      <w:r w:rsidRPr="006E1511">
        <w:t>Консорціуми - специфічна форма поєднання економічних потенціалів ринкових агентів. Виникають на базі тимчасових угод між кількома банківськими і промисловими корпораціями, фірмами з метою реалізації</w:t>
      </w:r>
      <w:r w:rsidRPr="006E1511">
        <w:rPr>
          <w:spacing w:val="40"/>
        </w:rPr>
        <w:t xml:space="preserve"> </w:t>
      </w:r>
      <w:r w:rsidRPr="006E1511">
        <w:t>певних спільних проектів. Як і інші міжнародні об'єднання, консорціуми</w:t>
      </w:r>
      <w:r w:rsidRPr="006E1511">
        <w:rPr>
          <w:spacing w:val="40"/>
        </w:rPr>
        <w:t xml:space="preserve"> </w:t>
      </w:r>
      <w:r w:rsidRPr="006E1511">
        <w:t>набули поширення в різних країнах та регіонах світу. Однак у деяких національних господарських системах консорціуми прижилися найбільш органічно, зокрема в Італії.</w:t>
      </w:r>
    </w:p>
    <w:p w:rsidR="00107A5E" w:rsidRPr="006E1511" w:rsidRDefault="00107A5E" w:rsidP="00107A5E">
      <w:pPr>
        <w:pStyle w:val="a4"/>
        <w:ind w:right="135"/>
      </w:pPr>
      <w:r w:rsidRPr="006E1511">
        <w:t xml:space="preserve">Типовим приводом до утворення консорціуму, нерідко із залученням кількох великих іноземних партнерів, є реалізація великого технологічно складного і капіталомісткого проекту, наприклад літакобудівного, </w:t>
      </w:r>
      <w:r w:rsidRPr="006E1511">
        <w:lastRenderedPageBreak/>
        <w:t xml:space="preserve">аерокосмічного. Україна, зокрема, бере участь у </w:t>
      </w:r>
      <w:proofErr w:type="spellStart"/>
      <w:r w:rsidRPr="006E1511">
        <w:t>консорціумному</w:t>
      </w:r>
      <w:proofErr w:type="spellEnd"/>
      <w:r w:rsidRPr="006E1511">
        <w:t xml:space="preserve"> проекті "</w:t>
      </w:r>
      <w:proofErr w:type="spellStart"/>
      <w:r w:rsidRPr="006E1511">
        <w:t>Sea</w:t>
      </w:r>
      <w:proofErr w:type="spellEnd"/>
      <w:r w:rsidRPr="006E1511">
        <w:t xml:space="preserve"> </w:t>
      </w:r>
      <w:proofErr w:type="spellStart"/>
      <w:r w:rsidRPr="006E1511">
        <w:t>Launch</w:t>
      </w:r>
      <w:proofErr w:type="spellEnd"/>
      <w:r w:rsidRPr="006E1511">
        <w:t>", учасниками якого є також США, Росія і початкове була Норвегія. Передумова ефективної участі України в цьому проекті - її традиційна для останніх десятиліть спеціалізація на військово-космічних розробках і виробництві, що робить для країни особливо перспективним співробітництво в галузі мирного космосу. Крім участі в проекті "</w:t>
      </w:r>
      <w:proofErr w:type="spellStart"/>
      <w:r w:rsidRPr="006E1511">
        <w:t>Sea</w:t>
      </w:r>
      <w:proofErr w:type="spellEnd"/>
      <w:r w:rsidRPr="006E1511">
        <w:t xml:space="preserve"> </w:t>
      </w:r>
      <w:proofErr w:type="spellStart"/>
      <w:r w:rsidRPr="006E1511">
        <w:t>Launch</w:t>
      </w:r>
      <w:proofErr w:type="spellEnd"/>
      <w:r w:rsidRPr="006E1511">
        <w:t xml:space="preserve">", слід відзначити широке використання українських ракет у міжнародних космічних запусках. Наприкінці 90-х років XX ст. у підконтрольній національному космічному агентству України сфері працювало 17 державних організацій і 7 акціонерних товариств, які є світовими лідерами з багатьох напрямів аерокосмічного виробництва. Україна має у своєму розпорядженні ракети-носії "Циклон", "Зеніт-ЗСЛ", "Дніпро" з високими експлуатаційними якостями (наприклад, російський "Союз" здатний вивести на орбіту 4 супутники, а "Зеніт" - 12) і завдяки цьому бере активну участь у міжнародних </w:t>
      </w:r>
      <w:proofErr w:type="spellStart"/>
      <w:r w:rsidRPr="006E1511">
        <w:t>консорціумних</w:t>
      </w:r>
      <w:proofErr w:type="spellEnd"/>
      <w:r w:rsidRPr="006E1511">
        <w:t xml:space="preserve"> проектах.</w:t>
      </w:r>
    </w:p>
    <w:p w:rsidR="00107A5E" w:rsidRPr="006E1511" w:rsidRDefault="00107A5E" w:rsidP="00107A5E">
      <w:pPr>
        <w:pStyle w:val="a4"/>
        <w:spacing w:before="1"/>
        <w:ind w:right="137"/>
      </w:pPr>
      <w:r w:rsidRPr="006E1511">
        <w:t>Транснаціональні стратегічні альянси (ТСА) - різноманітні форми союзів самих ТНК.</w:t>
      </w:r>
    </w:p>
    <w:p w:rsidR="00107A5E" w:rsidRPr="006E1511" w:rsidRDefault="00107A5E" w:rsidP="00107A5E">
      <w:pPr>
        <w:pStyle w:val="a4"/>
        <w:ind w:right="137"/>
      </w:pPr>
      <w:r w:rsidRPr="006E1511">
        <w:t xml:space="preserve">ТСА - особлива організаційна форма </w:t>
      </w:r>
      <w:proofErr w:type="spellStart"/>
      <w:r w:rsidRPr="006E1511">
        <w:t>міжфірмових</w:t>
      </w:r>
      <w:proofErr w:type="spellEnd"/>
      <w:r w:rsidRPr="006E1511">
        <w:t xml:space="preserve">, </w:t>
      </w:r>
      <w:proofErr w:type="spellStart"/>
      <w:r w:rsidRPr="006E1511">
        <w:t>міжкорпораційних</w:t>
      </w:r>
      <w:proofErr w:type="spellEnd"/>
      <w:r w:rsidRPr="006E1511">
        <w:t xml:space="preserve"> зв'язків двох або більше компаній, у рамках якої здійснюється довгострокова координація економічної діяльності учасників з метою реалізації масштабних виробничих проектів, максимізації результатів технологічної кооперації, скорочення тривалості інноваційних процесів, зниження вартості та ризикованості виробництва, поліпшення умов доступу до певних ринків.</w:t>
      </w:r>
    </w:p>
    <w:p w:rsidR="00107A5E" w:rsidRPr="006E1511" w:rsidRDefault="00107A5E" w:rsidP="00107A5E">
      <w:pPr>
        <w:pStyle w:val="a4"/>
        <w:spacing w:before="69"/>
        <w:ind w:right="136"/>
      </w:pPr>
      <w:r w:rsidRPr="006E1511">
        <w:t xml:space="preserve">У рамках ТСА здійснюється різновекторна координація - як горизонтальна (між підприємствами однієї галузі), вертикальна (між постачальниками та споживачами по технологічній лінії виготовлення і виробничого споживання продукції), так і діагональна (між різногалузевими структурами), що додає оперативності у розв'язанні завдань розвитку виробництва, забезпечує більшу управлінську гнучкість і технологічну </w:t>
      </w:r>
      <w:r w:rsidRPr="006E1511">
        <w:rPr>
          <w:spacing w:val="-2"/>
        </w:rPr>
        <w:t>мобільність.</w:t>
      </w:r>
    </w:p>
    <w:p w:rsidR="00107A5E" w:rsidRPr="006E1511" w:rsidRDefault="00107A5E" w:rsidP="00107A5E">
      <w:pPr>
        <w:pStyle w:val="a4"/>
        <w:spacing w:before="2"/>
        <w:ind w:right="139"/>
      </w:pPr>
      <w:r w:rsidRPr="006E1511">
        <w:t xml:space="preserve">Таким чином, ТСА - це новий рівень концентрації капітальних ресурсів, централізації управління виробництвом, науково-технічною сферою, а також </w:t>
      </w:r>
      <w:proofErr w:type="spellStart"/>
      <w:r w:rsidRPr="006E1511">
        <w:t>перерозподільчо-регу-люючого</w:t>
      </w:r>
      <w:proofErr w:type="spellEnd"/>
      <w:r w:rsidRPr="006E1511">
        <w:t xml:space="preserve"> механізму.</w:t>
      </w:r>
    </w:p>
    <w:p w:rsidR="00107A5E" w:rsidRPr="006E1511" w:rsidRDefault="00107A5E" w:rsidP="00107A5E">
      <w:pPr>
        <w:pStyle w:val="a4"/>
        <w:ind w:right="136"/>
      </w:pPr>
      <w:r w:rsidRPr="006E1511">
        <w:t xml:space="preserve">З точки зору організаційної структури ТНК функціонують як одно- та багатогалузеві концерни. </w:t>
      </w:r>
      <w:proofErr w:type="spellStart"/>
      <w:r w:rsidRPr="006E1511">
        <w:t>Одногалузеві</w:t>
      </w:r>
      <w:proofErr w:type="spellEnd"/>
      <w:r w:rsidRPr="006E1511">
        <w:t xml:space="preserve"> концерни - це, як правило, горизонтально інтегровані корпорації. Вони являють собою підприємства, що випускають велику частину однорідної продукції. Наприклад, так</w:t>
      </w:r>
      <w:r w:rsidRPr="006E1511">
        <w:rPr>
          <w:spacing w:val="40"/>
        </w:rPr>
        <w:t xml:space="preserve"> </w:t>
      </w:r>
      <w:r w:rsidRPr="006E1511">
        <w:t>функціонують британська ТНК "</w:t>
      </w:r>
      <w:proofErr w:type="spellStart"/>
      <w:r w:rsidRPr="006E1511">
        <w:t>Водафон</w:t>
      </w:r>
      <w:proofErr w:type="spellEnd"/>
      <w:r w:rsidRPr="006E1511">
        <w:t>", яка надає телекомунікаційні послуги, мережа підприємств "</w:t>
      </w:r>
      <w:proofErr w:type="spellStart"/>
      <w:r w:rsidRPr="006E1511">
        <w:t>Fast</w:t>
      </w:r>
      <w:proofErr w:type="spellEnd"/>
      <w:r w:rsidRPr="006E1511">
        <w:t xml:space="preserve"> </w:t>
      </w:r>
      <w:proofErr w:type="spellStart"/>
      <w:r w:rsidRPr="006E1511">
        <w:t>Food</w:t>
      </w:r>
      <w:proofErr w:type="spellEnd"/>
      <w:r w:rsidRPr="006E1511">
        <w:t>".</w:t>
      </w:r>
    </w:p>
    <w:p w:rsidR="00107A5E" w:rsidRPr="006E1511" w:rsidRDefault="00107A5E" w:rsidP="00107A5E">
      <w:pPr>
        <w:pStyle w:val="a4"/>
        <w:ind w:right="137"/>
      </w:pPr>
      <w:r w:rsidRPr="006E1511">
        <w:t>Багатогалузеві концерни можуть існувати у формі вертикально інтегрованих корпорацій і диверсифікованих ТНК. Вертикально інтегровані корпорації утворюються у результаті об'єднання при одному власникові та під єдиним контролем найважливіших сфер виробництва кінцевого продукту. Зокрема, транснаціональна</w:t>
      </w:r>
      <w:r w:rsidRPr="006E1511">
        <w:rPr>
          <w:spacing w:val="-1"/>
        </w:rPr>
        <w:t xml:space="preserve"> </w:t>
      </w:r>
      <w:r w:rsidRPr="006E1511">
        <w:t>нафтова</w:t>
      </w:r>
      <w:r w:rsidRPr="006E1511">
        <w:rPr>
          <w:spacing w:val="-1"/>
        </w:rPr>
        <w:t xml:space="preserve"> </w:t>
      </w:r>
      <w:r w:rsidRPr="006E1511">
        <w:t>компанія</w:t>
      </w:r>
      <w:r w:rsidRPr="006E1511">
        <w:rPr>
          <w:spacing w:val="-1"/>
        </w:rPr>
        <w:t xml:space="preserve"> </w:t>
      </w:r>
      <w:r w:rsidRPr="006E1511">
        <w:t>видобуток сирої нафти</w:t>
      </w:r>
      <w:r w:rsidRPr="006E1511">
        <w:rPr>
          <w:spacing w:val="-1"/>
        </w:rPr>
        <w:t xml:space="preserve"> </w:t>
      </w:r>
      <w:r w:rsidRPr="006E1511">
        <w:t>здійснює</w:t>
      </w:r>
      <w:r w:rsidRPr="006E1511">
        <w:rPr>
          <w:spacing w:val="-2"/>
        </w:rPr>
        <w:t xml:space="preserve"> </w:t>
      </w:r>
      <w:r w:rsidRPr="006E1511">
        <w:t>в одній країні, рафінування - в іншій, а продаж кінцевих нафтопродуктів - у</w:t>
      </w:r>
      <w:r w:rsidRPr="006E1511">
        <w:rPr>
          <w:spacing w:val="40"/>
        </w:rPr>
        <w:t xml:space="preserve"> </w:t>
      </w:r>
      <w:r w:rsidRPr="006E1511">
        <w:t xml:space="preserve">третіх країнах. Диверсифіковані ТНК .охоплюють національні підприємства з вертикальною і горизонтальною інтеграцією. Типовий приклад корпорації такого типу - швейцарська корпорація </w:t>
      </w:r>
      <w:proofErr w:type="spellStart"/>
      <w:r w:rsidRPr="006E1511">
        <w:t>Nestle</w:t>
      </w:r>
      <w:proofErr w:type="spellEnd"/>
      <w:r w:rsidRPr="006E1511">
        <w:t xml:space="preserve">, що має 95% своїх виробництв за </w:t>
      </w:r>
      <w:proofErr w:type="spellStart"/>
      <w:r w:rsidRPr="006E1511">
        <w:t>рубежем</w:t>
      </w:r>
      <w:proofErr w:type="spellEnd"/>
      <w:r w:rsidRPr="006E1511">
        <w:t xml:space="preserve"> і зайнята ресторанним бізнесом, виробництвом продуктів харчування, </w:t>
      </w:r>
      <w:r w:rsidRPr="006E1511">
        <w:lastRenderedPageBreak/>
        <w:t xml:space="preserve">реалізацією косметики, вин та ін. Число таких компаній в останні роки швидко </w:t>
      </w:r>
      <w:r w:rsidRPr="006E1511">
        <w:rPr>
          <w:spacing w:val="-2"/>
        </w:rPr>
        <w:t>зростає.</w:t>
      </w:r>
    </w:p>
    <w:p w:rsidR="00107A5E" w:rsidRPr="006E1511" w:rsidRDefault="00107A5E" w:rsidP="00107A5E">
      <w:pPr>
        <w:pStyle w:val="a4"/>
        <w:ind w:right="136"/>
      </w:pPr>
      <w:r w:rsidRPr="006E1511">
        <w:t>У всіх ТНК головна компанія є оперативним штабом корпорації. На базі широкомасштабної спеціалізації та кооперування вона здійснює техніко- економічну політику і контроль за діяльністю закордонних філій. Закордонні філії та дочірні фірми становлять регіональну структуру, ТНК. Останніми роками в ній відбуваються істотні зміни, пов'язані із здійсненням так званої комплексної стратегії.</w:t>
      </w:r>
    </w:p>
    <w:p w:rsidR="00107A5E" w:rsidRPr="006E1511" w:rsidRDefault="00107A5E" w:rsidP="00107A5E">
      <w:pPr>
        <w:pStyle w:val="a4"/>
        <w:ind w:right="137"/>
      </w:pPr>
      <w:r w:rsidRPr="006E1511">
        <w:t>Комплексна стратегія ТНК заснована на глобальному підході, який передбачає оптимізацію результату не для кожної окремої ланки, а для об'єднання, тобто для корпорації в цілому, її суть полягає в децентралізації управління міжнародним концерном і значному підвищенні ролі регіональних управлінських структур. Така політика стала можливою завдяки досягненням техніки в галузі зв'язку та інформації, розвитку національних і міжнародних банків даних, повсюдній комп'ютеризації. Вона дає змогу ТНК координувати виробничу і фінансову активність зарубіжних філій і дочірніх фірм.</w:t>
      </w:r>
      <w:r w:rsidRPr="006E1511">
        <w:rPr>
          <w:spacing w:val="40"/>
        </w:rPr>
        <w:t xml:space="preserve"> </w:t>
      </w:r>
      <w:r w:rsidRPr="006E1511">
        <w:t>Комплексна</w:t>
      </w:r>
      <w:r w:rsidRPr="006E1511">
        <w:rPr>
          <w:spacing w:val="55"/>
        </w:rPr>
        <w:t xml:space="preserve"> </w:t>
      </w:r>
      <w:r w:rsidRPr="006E1511">
        <w:t>інтеграція</w:t>
      </w:r>
      <w:r w:rsidRPr="006E1511">
        <w:rPr>
          <w:spacing w:val="57"/>
        </w:rPr>
        <w:t xml:space="preserve"> </w:t>
      </w:r>
      <w:r w:rsidRPr="006E1511">
        <w:t>в</w:t>
      </w:r>
      <w:r w:rsidRPr="006E1511">
        <w:rPr>
          <w:spacing w:val="56"/>
        </w:rPr>
        <w:t xml:space="preserve"> </w:t>
      </w:r>
      <w:r w:rsidRPr="006E1511">
        <w:t>рамках</w:t>
      </w:r>
      <w:r w:rsidRPr="006E1511">
        <w:rPr>
          <w:spacing w:val="58"/>
        </w:rPr>
        <w:t xml:space="preserve"> </w:t>
      </w:r>
      <w:r w:rsidRPr="006E1511">
        <w:t>ТНК</w:t>
      </w:r>
      <w:r w:rsidRPr="006E1511">
        <w:rPr>
          <w:spacing w:val="56"/>
        </w:rPr>
        <w:t xml:space="preserve"> </w:t>
      </w:r>
      <w:r w:rsidRPr="006E1511">
        <w:t>потребує</w:t>
      </w:r>
      <w:r w:rsidRPr="006E1511">
        <w:rPr>
          <w:spacing w:val="56"/>
        </w:rPr>
        <w:t xml:space="preserve"> </w:t>
      </w:r>
      <w:r w:rsidRPr="006E1511">
        <w:t>і</w:t>
      </w:r>
      <w:r w:rsidRPr="006E1511">
        <w:rPr>
          <w:spacing w:val="58"/>
        </w:rPr>
        <w:t xml:space="preserve"> </w:t>
      </w:r>
      <w:r w:rsidRPr="006E1511">
        <w:t>комплексної</w:t>
      </w:r>
      <w:r w:rsidRPr="006E1511">
        <w:rPr>
          <w:spacing w:val="59"/>
        </w:rPr>
        <w:t xml:space="preserve"> </w:t>
      </w:r>
      <w:r w:rsidRPr="006E1511">
        <w:rPr>
          <w:spacing w:val="-2"/>
        </w:rPr>
        <w:t>організаційної</w:t>
      </w:r>
      <w:r w:rsidRPr="006E1511">
        <w:t xml:space="preserve"> </w:t>
      </w:r>
      <w:r w:rsidRPr="006E1511">
        <w:t>структури, що виражається у створенні регіональних систем управління та організації виробництва.</w:t>
      </w:r>
    </w:p>
    <w:p w:rsidR="00107A5E" w:rsidRPr="006E1511" w:rsidRDefault="00107A5E" w:rsidP="00107A5E">
      <w:pPr>
        <w:pStyle w:val="a4"/>
        <w:ind w:right="141"/>
      </w:pPr>
      <w:r w:rsidRPr="006E1511">
        <w:t>Регіональні системи управління сучасної ТНК побудовані у трьох основних видах:</w:t>
      </w:r>
    </w:p>
    <w:p w:rsidR="00107A5E" w:rsidRPr="006E1511" w:rsidRDefault="00107A5E" w:rsidP="00107A5E">
      <w:pPr>
        <w:pStyle w:val="a3"/>
        <w:numPr>
          <w:ilvl w:val="0"/>
          <w:numId w:val="2"/>
        </w:numPr>
        <w:tabs>
          <w:tab w:val="left" w:pos="1323"/>
        </w:tabs>
        <w:suppressAutoHyphens w:val="0"/>
        <w:autoSpaceDE w:val="0"/>
        <w:autoSpaceDN w:val="0"/>
        <w:ind w:right="134" w:firstLine="708"/>
        <w:contextualSpacing w:val="0"/>
        <w:jc w:val="both"/>
        <w:rPr>
          <w:rFonts w:ascii="Times New Roman" w:hAnsi="Times New Roman" w:cs="Times New Roman"/>
          <w:sz w:val="28"/>
          <w:szCs w:val="28"/>
        </w:rPr>
      </w:pPr>
      <w:r w:rsidRPr="006E1511">
        <w:rPr>
          <w:rFonts w:ascii="Times New Roman" w:hAnsi="Times New Roman" w:cs="Times New Roman"/>
          <w:sz w:val="28"/>
          <w:szCs w:val="28"/>
        </w:rPr>
        <w:t>головні регіональні управління, які несуть відповідальність за діяльність концерну у відповідному регіоні. Вони наділені всіма правами щодо координації та контролю за діяльністю філій у цьому регіоні (наприклад, головне регіональне управління американського концерну "</w:t>
      </w:r>
      <w:proofErr w:type="spellStart"/>
      <w:r w:rsidRPr="006E1511">
        <w:rPr>
          <w:rFonts w:ascii="Times New Roman" w:hAnsi="Times New Roman" w:cs="Times New Roman"/>
          <w:sz w:val="28"/>
          <w:szCs w:val="28"/>
        </w:rPr>
        <w:t>General</w:t>
      </w:r>
      <w:proofErr w:type="spellEnd"/>
      <w:r w:rsidRPr="006E1511">
        <w:rPr>
          <w:rFonts w:ascii="Times New Roman" w:hAnsi="Times New Roman" w:cs="Times New Roman"/>
          <w:sz w:val="28"/>
          <w:szCs w:val="28"/>
        </w:rPr>
        <w:t xml:space="preserve"> </w:t>
      </w:r>
      <w:proofErr w:type="spellStart"/>
      <w:r w:rsidRPr="006E1511">
        <w:rPr>
          <w:rFonts w:ascii="Times New Roman" w:hAnsi="Times New Roman" w:cs="Times New Roman"/>
          <w:sz w:val="28"/>
          <w:szCs w:val="28"/>
        </w:rPr>
        <w:t>Motors</w:t>
      </w:r>
      <w:proofErr w:type="spellEnd"/>
      <w:r w:rsidRPr="006E1511">
        <w:rPr>
          <w:rFonts w:ascii="Times New Roman" w:hAnsi="Times New Roman" w:cs="Times New Roman"/>
          <w:sz w:val="28"/>
          <w:szCs w:val="28"/>
        </w:rPr>
        <w:t>" з координації діяльності філій в "Азії та Океанії розташоване в Сінгапурі);</w:t>
      </w:r>
    </w:p>
    <w:p w:rsidR="00107A5E" w:rsidRPr="006E1511" w:rsidRDefault="00107A5E" w:rsidP="00107A5E">
      <w:pPr>
        <w:pStyle w:val="a3"/>
        <w:numPr>
          <w:ilvl w:val="0"/>
          <w:numId w:val="2"/>
        </w:numPr>
        <w:tabs>
          <w:tab w:val="left" w:pos="1339"/>
        </w:tabs>
        <w:suppressAutoHyphens w:val="0"/>
        <w:autoSpaceDE w:val="0"/>
        <w:autoSpaceDN w:val="0"/>
        <w:ind w:right="136" w:firstLine="708"/>
        <w:contextualSpacing w:val="0"/>
        <w:jc w:val="both"/>
        <w:rPr>
          <w:rFonts w:ascii="Times New Roman" w:hAnsi="Times New Roman" w:cs="Times New Roman"/>
          <w:sz w:val="28"/>
          <w:szCs w:val="28"/>
        </w:rPr>
      </w:pPr>
      <w:r w:rsidRPr="006E1511">
        <w:rPr>
          <w:rFonts w:ascii="Times New Roman" w:hAnsi="Times New Roman" w:cs="Times New Roman"/>
          <w:sz w:val="28"/>
          <w:szCs w:val="28"/>
        </w:rPr>
        <w:t>регіональні виробничі управління, які координують діяльність підприємств по лінії руху продукту, тобто відповідному виробничому ланцюжку.</w:t>
      </w:r>
      <w:r w:rsidRPr="006E1511">
        <w:rPr>
          <w:rFonts w:ascii="Times New Roman" w:hAnsi="Times New Roman" w:cs="Times New Roman"/>
          <w:spacing w:val="-1"/>
          <w:sz w:val="28"/>
          <w:szCs w:val="28"/>
        </w:rPr>
        <w:t xml:space="preserve"> </w:t>
      </w:r>
      <w:r w:rsidRPr="006E1511">
        <w:rPr>
          <w:rFonts w:ascii="Times New Roman" w:hAnsi="Times New Roman" w:cs="Times New Roman"/>
          <w:sz w:val="28"/>
          <w:szCs w:val="28"/>
        </w:rPr>
        <w:t>Такі управління відповідають</w:t>
      </w:r>
      <w:r w:rsidRPr="006E1511">
        <w:rPr>
          <w:rFonts w:ascii="Times New Roman" w:hAnsi="Times New Roman" w:cs="Times New Roman"/>
          <w:spacing w:val="-1"/>
          <w:sz w:val="28"/>
          <w:szCs w:val="28"/>
        </w:rPr>
        <w:t xml:space="preserve"> </w:t>
      </w:r>
      <w:r w:rsidRPr="006E1511">
        <w:rPr>
          <w:rFonts w:ascii="Times New Roman" w:hAnsi="Times New Roman" w:cs="Times New Roman"/>
          <w:sz w:val="28"/>
          <w:szCs w:val="28"/>
        </w:rPr>
        <w:t>за забезпечення</w:t>
      </w:r>
      <w:r w:rsidRPr="006E1511">
        <w:rPr>
          <w:rFonts w:ascii="Times New Roman" w:hAnsi="Times New Roman" w:cs="Times New Roman"/>
          <w:spacing w:val="-2"/>
          <w:sz w:val="28"/>
          <w:szCs w:val="28"/>
        </w:rPr>
        <w:t xml:space="preserve"> </w:t>
      </w:r>
      <w:r w:rsidRPr="006E1511">
        <w:rPr>
          <w:rFonts w:ascii="Times New Roman" w:hAnsi="Times New Roman" w:cs="Times New Roman"/>
          <w:sz w:val="28"/>
          <w:szCs w:val="28"/>
        </w:rPr>
        <w:t>ефективної</w:t>
      </w:r>
      <w:r w:rsidRPr="006E1511">
        <w:rPr>
          <w:rFonts w:ascii="Times New Roman" w:hAnsi="Times New Roman" w:cs="Times New Roman"/>
          <w:spacing w:val="-1"/>
          <w:sz w:val="28"/>
          <w:szCs w:val="28"/>
        </w:rPr>
        <w:t xml:space="preserve"> </w:t>
      </w:r>
      <w:r w:rsidRPr="006E1511">
        <w:rPr>
          <w:rFonts w:ascii="Times New Roman" w:hAnsi="Times New Roman" w:cs="Times New Roman"/>
          <w:sz w:val="28"/>
          <w:szCs w:val="28"/>
        </w:rPr>
        <w:t>діяльності відповідних підприємств, безперебійне функціонування всього технологічного ланцюжка, вони підпорядковані безпосередньо головному регіональному управлінню концерну. Регіональні виробничі управління націлені на розвиток ефективних видів виробництв, нових моделей і товарів (наприклад, корпорація "</w:t>
      </w:r>
      <w:proofErr w:type="spellStart"/>
      <w:r w:rsidRPr="006E1511">
        <w:rPr>
          <w:rFonts w:ascii="Times New Roman" w:hAnsi="Times New Roman" w:cs="Times New Roman"/>
          <w:sz w:val="28"/>
          <w:szCs w:val="28"/>
        </w:rPr>
        <w:t>Hewlett-Packard</w:t>
      </w:r>
      <w:proofErr w:type="spellEnd"/>
      <w:r w:rsidRPr="006E1511">
        <w:rPr>
          <w:rFonts w:ascii="Times New Roman" w:hAnsi="Times New Roman" w:cs="Times New Roman"/>
          <w:sz w:val="28"/>
          <w:szCs w:val="28"/>
        </w:rPr>
        <w:t>" на початку 90-х років XX ст. з цієї причини перемістила свої виробничі управління з низки лідируючих продуктів із США до Європи);</w:t>
      </w:r>
    </w:p>
    <w:p w:rsidR="00107A5E" w:rsidRPr="006E1511" w:rsidRDefault="00107A5E" w:rsidP="00107A5E">
      <w:pPr>
        <w:pStyle w:val="a3"/>
        <w:numPr>
          <w:ilvl w:val="0"/>
          <w:numId w:val="2"/>
        </w:numPr>
        <w:tabs>
          <w:tab w:val="left" w:pos="1203"/>
        </w:tabs>
        <w:suppressAutoHyphens w:val="0"/>
        <w:autoSpaceDE w:val="0"/>
        <w:autoSpaceDN w:val="0"/>
        <w:ind w:right="137" w:firstLine="708"/>
        <w:contextualSpacing w:val="0"/>
        <w:jc w:val="both"/>
        <w:rPr>
          <w:rFonts w:ascii="Times New Roman" w:hAnsi="Times New Roman" w:cs="Times New Roman"/>
          <w:sz w:val="28"/>
          <w:szCs w:val="28"/>
        </w:rPr>
      </w:pPr>
      <w:r w:rsidRPr="006E1511">
        <w:rPr>
          <w:rFonts w:ascii="Times New Roman" w:hAnsi="Times New Roman" w:cs="Times New Roman"/>
          <w:sz w:val="28"/>
          <w:szCs w:val="28"/>
        </w:rPr>
        <w:t>функціональні регіональні управління забезпечують специфічні види діяльності концерну: збут, постачання, обслуговування споживачів після продажу їм товару, науково-дослідні та дослідно-конструкторські роботи тощо. Ці управління відповідальні за результати діяльності всіх відповідних структур у регіональному або глобальному масштабі.</w:t>
      </w:r>
    </w:p>
    <w:p w:rsidR="00107A5E" w:rsidRPr="006E1511" w:rsidRDefault="00107A5E" w:rsidP="00107A5E">
      <w:pPr>
        <w:pStyle w:val="a4"/>
        <w:ind w:right="137"/>
      </w:pPr>
      <w:r w:rsidRPr="006E1511">
        <w:t>Таким</w:t>
      </w:r>
      <w:r w:rsidRPr="006E1511">
        <w:rPr>
          <w:spacing w:val="-2"/>
        </w:rPr>
        <w:t xml:space="preserve"> </w:t>
      </w:r>
      <w:r w:rsidRPr="006E1511">
        <w:t>чином,</w:t>
      </w:r>
      <w:r w:rsidRPr="006E1511">
        <w:rPr>
          <w:spacing w:val="-2"/>
        </w:rPr>
        <w:t xml:space="preserve"> </w:t>
      </w:r>
      <w:r w:rsidRPr="006E1511">
        <w:t>ТНК</w:t>
      </w:r>
      <w:r w:rsidRPr="006E1511">
        <w:rPr>
          <w:spacing w:val="-2"/>
        </w:rPr>
        <w:t xml:space="preserve"> </w:t>
      </w:r>
      <w:r w:rsidRPr="006E1511">
        <w:t>є</w:t>
      </w:r>
      <w:r w:rsidRPr="006E1511">
        <w:rPr>
          <w:spacing w:val="-2"/>
        </w:rPr>
        <w:t xml:space="preserve"> </w:t>
      </w:r>
      <w:r w:rsidRPr="006E1511">
        <w:t>домінуючою</w:t>
      </w:r>
      <w:r w:rsidRPr="006E1511">
        <w:rPr>
          <w:spacing w:val="-3"/>
        </w:rPr>
        <w:t xml:space="preserve"> </w:t>
      </w:r>
      <w:r w:rsidRPr="006E1511">
        <w:t>формою</w:t>
      </w:r>
      <w:r w:rsidRPr="006E1511">
        <w:rPr>
          <w:spacing w:val="-3"/>
        </w:rPr>
        <w:t xml:space="preserve"> </w:t>
      </w:r>
      <w:r w:rsidRPr="006E1511">
        <w:t>функціонування</w:t>
      </w:r>
      <w:r w:rsidRPr="006E1511">
        <w:rPr>
          <w:spacing w:val="-1"/>
        </w:rPr>
        <w:t xml:space="preserve"> </w:t>
      </w:r>
      <w:r w:rsidRPr="006E1511">
        <w:t xml:space="preserve">міжнародного капіталу. Вони являють собою мережу взаємопов'язаних підприємств, які походять з однієї країни і мають свої складові та філії в інших країнах. На відміну від національної компанії, ТНК </w:t>
      </w:r>
      <w:proofErr w:type="spellStart"/>
      <w:r w:rsidRPr="006E1511">
        <w:t>переносить</w:t>
      </w:r>
      <w:proofErr w:type="spellEnd"/>
      <w:r w:rsidRPr="006E1511">
        <w:t xml:space="preserve"> за кордон не сам товар, а процес інвестування, поєднуючи його із закордонною робочою силою в рамках міжнародного виробництва. Тому головними економічними критеріями, за якими визначається належність компанії до ТНК, є: число іноземних держав, в яких діють підрозділи або/та філії компанії; відсоток грошової маси, що </w:t>
      </w:r>
      <w:r w:rsidRPr="006E1511">
        <w:lastRenderedPageBreak/>
        <w:t>виплачується за кордоном; відсоток іноземних капіталовкладень; число зайнятих за кордоном; відсоток, прибутку, який компанія отримує з інших країн; відсоткове співвідношення продукції та отримуваного прибутку в</w:t>
      </w:r>
      <w:r w:rsidRPr="006E1511">
        <w:rPr>
          <w:spacing w:val="80"/>
        </w:rPr>
        <w:t xml:space="preserve"> </w:t>
      </w:r>
      <w:r w:rsidRPr="006E1511">
        <w:t>країнах базування і за кордоном; загальний рівень продажу за кордоном.</w:t>
      </w:r>
    </w:p>
    <w:p w:rsidR="00107A5E" w:rsidRPr="006E1511" w:rsidRDefault="00107A5E" w:rsidP="00107A5E">
      <w:pPr>
        <w:pStyle w:val="a4"/>
        <w:ind w:right="137"/>
      </w:pPr>
      <w:r w:rsidRPr="006E1511">
        <w:t xml:space="preserve">Виникнення ТНК є результатом розвитку об'єктивних процесів інтернаціоналізації сфери обігу та виробництва, а їх розвиток </w:t>
      </w:r>
      <w:proofErr w:type="spellStart"/>
      <w:r w:rsidRPr="006E1511">
        <w:t>зумовлється</w:t>
      </w:r>
      <w:proofErr w:type="spellEnd"/>
      <w:r w:rsidRPr="006E1511">
        <w:t xml:space="preserve"> чинниками, які дають змогу </w:t>
      </w:r>
      <w:proofErr w:type="spellStart"/>
      <w:r w:rsidRPr="006E1511">
        <w:t>макси-мізувати</w:t>
      </w:r>
      <w:proofErr w:type="spellEnd"/>
      <w:r w:rsidRPr="006E1511">
        <w:t xml:space="preserve"> виграш від міжнародного поділу праці й інших факторів виробництва, сприяють оптимальній реалізації цільової функції корпорації.</w:t>
      </w:r>
    </w:p>
    <w:p w:rsidR="00107A5E" w:rsidRPr="006E1511" w:rsidRDefault="00107A5E" w:rsidP="00107A5E">
      <w:pPr>
        <w:pStyle w:val="a4"/>
        <w:ind w:right="137"/>
      </w:pPr>
      <w:r w:rsidRPr="006E1511">
        <w:t>Залежно від ступеня усуспільнення капіталу та виду господарської діяльності</w:t>
      </w:r>
      <w:r w:rsidRPr="006E1511">
        <w:rPr>
          <w:spacing w:val="40"/>
        </w:rPr>
        <w:t xml:space="preserve"> </w:t>
      </w:r>
      <w:r w:rsidRPr="006E1511">
        <w:t>ТНК</w:t>
      </w:r>
      <w:r w:rsidRPr="006E1511">
        <w:rPr>
          <w:spacing w:val="40"/>
        </w:rPr>
        <w:t xml:space="preserve"> </w:t>
      </w:r>
      <w:r w:rsidRPr="006E1511">
        <w:t>можуть</w:t>
      </w:r>
      <w:r w:rsidRPr="006E1511">
        <w:rPr>
          <w:spacing w:val="40"/>
        </w:rPr>
        <w:t xml:space="preserve"> </w:t>
      </w:r>
      <w:r w:rsidRPr="006E1511">
        <w:t>бути</w:t>
      </w:r>
      <w:r w:rsidRPr="006E1511">
        <w:rPr>
          <w:spacing w:val="40"/>
        </w:rPr>
        <w:t xml:space="preserve"> </w:t>
      </w:r>
      <w:r w:rsidRPr="006E1511">
        <w:t>представлені</w:t>
      </w:r>
      <w:r w:rsidRPr="006E1511">
        <w:rPr>
          <w:spacing w:val="40"/>
        </w:rPr>
        <w:t xml:space="preserve"> </w:t>
      </w:r>
      <w:r w:rsidRPr="006E1511">
        <w:t>картелями,</w:t>
      </w:r>
      <w:r w:rsidRPr="006E1511">
        <w:rPr>
          <w:spacing w:val="40"/>
        </w:rPr>
        <w:t xml:space="preserve"> </w:t>
      </w:r>
      <w:r w:rsidRPr="006E1511">
        <w:t>синдикатами,</w:t>
      </w:r>
      <w:r w:rsidRPr="006E1511">
        <w:rPr>
          <w:spacing w:val="40"/>
        </w:rPr>
        <w:t xml:space="preserve"> </w:t>
      </w:r>
      <w:r w:rsidRPr="006E1511">
        <w:t>пулами,</w:t>
      </w:r>
      <w:r w:rsidRPr="006E1511">
        <w:t xml:space="preserve"> </w:t>
      </w:r>
      <w:r w:rsidRPr="006E1511">
        <w:t>трестами, концернами, консорціумами. Найпоширенішими серед них є ТНК у формі концерну.</w:t>
      </w:r>
    </w:p>
    <w:p w:rsidR="00107A5E" w:rsidRPr="006E1511" w:rsidRDefault="00107A5E" w:rsidP="00107A5E">
      <w:pPr>
        <w:rPr>
          <w:rFonts w:ascii="Times New Roman" w:hAnsi="Times New Roman" w:cs="Times New Roman"/>
          <w:sz w:val="28"/>
          <w:szCs w:val="28"/>
        </w:rPr>
      </w:pPr>
      <w:r w:rsidRPr="006E1511">
        <w:rPr>
          <w:rFonts w:ascii="Times New Roman" w:hAnsi="Times New Roman" w:cs="Times New Roman"/>
          <w:sz w:val="28"/>
          <w:szCs w:val="28"/>
        </w:rPr>
        <w:t>Транснаціональні концерни можуть бути одно- та багатогалузевими. Становлення</w:t>
      </w:r>
      <w:r w:rsidRPr="006E1511">
        <w:rPr>
          <w:rFonts w:ascii="Times New Roman" w:hAnsi="Times New Roman" w:cs="Times New Roman"/>
          <w:spacing w:val="-2"/>
          <w:sz w:val="28"/>
          <w:szCs w:val="28"/>
        </w:rPr>
        <w:t xml:space="preserve"> </w:t>
      </w:r>
      <w:r w:rsidRPr="006E1511">
        <w:rPr>
          <w:rFonts w:ascii="Times New Roman" w:hAnsi="Times New Roman" w:cs="Times New Roman"/>
          <w:sz w:val="28"/>
          <w:szCs w:val="28"/>
        </w:rPr>
        <w:t>багатогалузевих концернів</w:t>
      </w:r>
      <w:r w:rsidRPr="006E1511">
        <w:rPr>
          <w:rFonts w:ascii="Times New Roman" w:hAnsi="Times New Roman" w:cs="Times New Roman"/>
          <w:spacing w:val="-3"/>
          <w:sz w:val="28"/>
          <w:szCs w:val="28"/>
        </w:rPr>
        <w:t xml:space="preserve"> </w:t>
      </w:r>
      <w:r w:rsidRPr="006E1511">
        <w:rPr>
          <w:rFonts w:ascii="Times New Roman" w:hAnsi="Times New Roman" w:cs="Times New Roman"/>
          <w:sz w:val="28"/>
          <w:szCs w:val="28"/>
        </w:rPr>
        <w:t>- результат стратегії зменшення</w:t>
      </w:r>
      <w:r w:rsidRPr="006E1511">
        <w:rPr>
          <w:rFonts w:ascii="Times New Roman" w:hAnsi="Times New Roman" w:cs="Times New Roman"/>
          <w:spacing w:val="-2"/>
          <w:sz w:val="28"/>
          <w:szCs w:val="28"/>
        </w:rPr>
        <w:t xml:space="preserve"> </w:t>
      </w:r>
      <w:r w:rsidRPr="006E1511">
        <w:rPr>
          <w:rFonts w:ascii="Times New Roman" w:hAnsi="Times New Roman" w:cs="Times New Roman"/>
          <w:sz w:val="28"/>
          <w:szCs w:val="28"/>
        </w:rPr>
        <w:t>ризику через диверсифікацію виробництва. Нині більшість ТНК - це багатогалузеві об'єднання з децентралізованою системою управління й відносно значною роллю регіональних управлінських структур.</w:t>
      </w:r>
    </w:p>
    <w:p w:rsidR="006E1511" w:rsidRPr="006E1511" w:rsidRDefault="006E1511" w:rsidP="00107A5E">
      <w:pPr>
        <w:rPr>
          <w:rFonts w:ascii="Times New Roman" w:hAnsi="Times New Roman" w:cs="Times New Roman"/>
          <w:sz w:val="28"/>
          <w:szCs w:val="28"/>
        </w:rPr>
      </w:pPr>
    </w:p>
    <w:p w:rsidR="006E1511" w:rsidRPr="006E1511" w:rsidRDefault="006E1511" w:rsidP="006E1511">
      <w:pPr>
        <w:pStyle w:val="1"/>
        <w:numPr>
          <w:ilvl w:val="0"/>
          <w:numId w:val="6"/>
        </w:numPr>
        <w:tabs>
          <w:tab w:val="left" w:pos="1338"/>
        </w:tabs>
        <w:jc w:val="both"/>
      </w:pPr>
      <w:r w:rsidRPr="006E1511">
        <w:t>Організаційна</w:t>
      </w:r>
      <w:r w:rsidRPr="006E1511">
        <w:rPr>
          <w:spacing w:val="-11"/>
        </w:rPr>
        <w:t xml:space="preserve"> </w:t>
      </w:r>
      <w:r w:rsidRPr="006E1511">
        <w:t>структура</w:t>
      </w:r>
      <w:r w:rsidRPr="006E1511">
        <w:rPr>
          <w:spacing w:val="-10"/>
        </w:rPr>
        <w:t xml:space="preserve"> </w:t>
      </w:r>
      <w:r w:rsidRPr="006E1511">
        <w:rPr>
          <w:spacing w:val="-5"/>
        </w:rPr>
        <w:t>ТНК</w:t>
      </w:r>
    </w:p>
    <w:p w:rsidR="006E1511" w:rsidRPr="006E1511" w:rsidRDefault="006E1511" w:rsidP="006E1511">
      <w:pPr>
        <w:pStyle w:val="a4"/>
        <w:spacing w:before="316" w:line="322" w:lineRule="exact"/>
        <w:ind w:left="848" w:right="0" w:firstLine="0"/>
      </w:pPr>
      <w:r w:rsidRPr="006E1511">
        <w:t>Фактори</w:t>
      </w:r>
      <w:r w:rsidRPr="006E1511">
        <w:rPr>
          <w:spacing w:val="-7"/>
        </w:rPr>
        <w:t xml:space="preserve"> </w:t>
      </w:r>
      <w:r w:rsidRPr="006E1511">
        <w:t>вибору</w:t>
      </w:r>
      <w:r w:rsidRPr="006E1511">
        <w:rPr>
          <w:spacing w:val="-11"/>
        </w:rPr>
        <w:t xml:space="preserve"> </w:t>
      </w:r>
      <w:r w:rsidRPr="006E1511">
        <w:t>структури</w:t>
      </w:r>
      <w:r w:rsidRPr="006E1511">
        <w:rPr>
          <w:spacing w:val="-5"/>
        </w:rPr>
        <w:t xml:space="preserve"> </w:t>
      </w:r>
      <w:r w:rsidRPr="006E1511">
        <w:t>управління</w:t>
      </w:r>
      <w:r w:rsidRPr="006E1511">
        <w:rPr>
          <w:spacing w:val="-6"/>
        </w:rPr>
        <w:t xml:space="preserve"> </w:t>
      </w:r>
      <w:r w:rsidRPr="006E1511">
        <w:rPr>
          <w:spacing w:val="-5"/>
        </w:rPr>
        <w:t>ТНК</w:t>
      </w:r>
    </w:p>
    <w:p w:rsidR="006E1511" w:rsidRPr="006E1511" w:rsidRDefault="006E1511" w:rsidP="006E1511">
      <w:pPr>
        <w:pStyle w:val="a4"/>
      </w:pPr>
      <w:r w:rsidRPr="006E1511">
        <w:t>Вибір структури управління ТНК залежить від певних факторів. В основі формування структури управління компанії - необхідність розробки моделі, яка дає</w:t>
      </w:r>
      <w:r w:rsidRPr="006E1511">
        <w:rPr>
          <w:spacing w:val="-3"/>
        </w:rPr>
        <w:t xml:space="preserve"> </w:t>
      </w:r>
      <w:r w:rsidRPr="006E1511">
        <w:t>можливість</w:t>
      </w:r>
      <w:r w:rsidRPr="006E1511">
        <w:rPr>
          <w:spacing w:val="-6"/>
        </w:rPr>
        <w:t xml:space="preserve"> </w:t>
      </w:r>
      <w:r w:rsidRPr="006E1511">
        <w:t>максимізувати</w:t>
      </w:r>
      <w:r w:rsidRPr="006E1511">
        <w:rPr>
          <w:spacing w:val="-2"/>
        </w:rPr>
        <w:t xml:space="preserve"> </w:t>
      </w:r>
      <w:r w:rsidRPr="006E1511">
        <w:t>ефективність</w:t>
      </w:r>
      <w:r w:rsidRPr="006E1511">
        <w:rPr>
          <w:spacing w:val="-3"/>
        </w:rPr>
        <w:t xml:space="preserve"> </w:t>
      </w:r>
      <w:r w:rsidRPr="006E1511">
        <w:t>управлінської</w:t>
      </w:r>
      <w:r w:rsidRPr="006E1511">
        <w:rPr>
          <w:spacing w:val="-4"/>
        </w:rPr>
        <w:t xml:space="preserve"> </w:t>
      </w:r>
      <w:r w:rsidRPr="006E1511">
        <w:t>функції</w:t>
      </w:r>
      <w:r w:rsidRPr="006E1511">
        <w:rPr>
          <w:spacing w:val="-1"/>
        </w:rPr>
        <w:t xml:space="preserve"> </w:t>
      </w:r>
      <w:r w:rsidRPr="006E1511">
        <w:t>та</w:t>
      </w:r>
      <w:r w:rsidRPr="006E1511">
        <w:rPr>
          <w:spacing w:val="-5"/>
        </w:rPr>
        <w:t xml:space="preserve"> </w:t>
      </w:r>
      <w:r w:rsidRPr="006E1511">
        <w:t>діяльності компанії в цілому. Найважливішими аспектами, що беруться до уваги при розробці організаційної структури менеджменту ТНК, є:</w:t>
      </w:r>
    </w:p>
    <w:p w:rsidR="006E1511" w:rsidRPr="006E1511" w:rsidRDefault="006E1511" w:rsidP="006E1511">
      <w:pPr>
        <w:pStyle w:val="a3"/>
        <w:numPr>
          <w:ilvl w:val="0"/>
          <w:numId w:val="4"/>
        </w:numPr>
        <w:tabs>
          <w:tab w:val="left" w:pos="1226"/>
        </w:tabs>
        <w:suppressAutoHyphens w:val="0"/>
        <w:autoSpaceDE w:val="0"/>
        <w:autoSpaceDN w:val="0"/>
        <w:spacing w:before="1"/>
        <w:ind w:right="137" w:firstLine="708"/>
        <w:contextualSpacing w:val="0"/>
        <w:jc w:val="both"/>
        <w:rPr>
          <w:rFonts w:ascii="Times New Roman" w:hAnsi="Times New Roman" w:cs="Times New Roman"/>
          <w:sz w:val="28"/>
          <w:szCs w:val="28"/>
        </w:rPr>
      </w:pPr>
      <w:r w:rsidRPr="006E1511">
        <w:rPr>
          <w:rFonts w:ascii="Times New Roman" w:hAnsi="Times New Roman" w:cs="Times New Roman"/>
          <w:sz w:val="28"/>
          <w:szCs w:val="28"/>
        </w:rPr>
        <w:t>Рівень диверсифікації діяльності компанії в різних галузях. Якщо компанія займається певним бізнесом, то адекватна структура управління має ефективно координувати діяльність різних функціональних підрозділів.</w:t>
      </w:r>
    </w:p>
    <w:p w:rsidR="006E1511" w:rsidRPr="006E1511" w:rsidRDefault="006E1511" w:rsidP="00AF7795">
      <w:pPr>
        <w:pStyle w:val="a3"/>
        <w:numPr>
          <w:ilvl w:val="0"/>
          <w:numId w:val="4"/>
        </w:numPr>
        <w:tabs>
          <w:tab w:val="left" w:pos="1173"/>
        </w:tabs>
        <w:suppressAutoHyphens w:val="0"/>
        <w:autoSpaceDE w:val="0"/>
        <w:autoSpaceDN w:val="0"/>
        <w:spacing w:before="69"/>
        <w:ind w:right="137" w:firstLine="0"/>
        <w:contextualSpacing w:val="0"/>
        <w:jc w:val="both"/>
        <w:rPr>
          <w:rFonts w:ascii="Times New Roman" w:hAnsi="Times New Roman" w:cs="Times New Roman"/>
          <w:sz w:val="28"/>
          <w:szCs w:val="28"/>
        </w:rPr>
      </w:pPr>
      <w:r w:rsidRPr="006E1511">
        <w:rPr>
          <w:rFonts w:ascii="Times New Roman" w:hAnsi="Times New Roman" w:cs="Times New Roman"/>
          <w:sz w:val="28"/>
          <w:szCs w:val="28"/>
        </w:rPr>
        <w:t>Рівень організаційно-правової та фінансово-економічної незалежності різних видів діяльності, що здійснюються в рамках ТНК. Транснаціональна компанія</w:t>
      </w:r>
      <w:r w:rsidRPr="006E1511">
        <w:rPr>
          <w:rFonts w:ascii="Times New Roman" w:hAnsi="Times New Roman" w:cs="Times New Roman"/>
          <w:spacing w:val="80"/>
          <w:w w:val="150"/>
          <w:sz w:val="28"/>
          <w:szCs w:val="28"/>
        </w:rPr>
        <w:t xml:space="preserve"> </w:t>
      </w:r>
      <w:r w:rsidRPr="006E1511">
        <w:rPr>
          <w:rFonts w:ascii="Times New Roman" w:hAnsi="Times New Roman" w:cs="Times New Roman"/>
          <w:sz w:val="28"/>
          <w:szCs w:val="28"/>
        </w:rPr>
        <w:t>може</w:t>
      </w:r>
      <w:r w:rsidRPr="006E1511">
        <w:rPr>
          <w:rFonts w:ascii="Times New Roman" w:hAnsi="Times New Roman" w:cs="Times New Roman"/>
          <w:spacing w:val="80"/>
          <w:w w:val="150"/>
          <w:sz w:val="28"/>
          <w:szCs w:val="28"/>
        </w:rPr>
        <w:t xml:space="preserve"> </w:t>
      </w:r>
      <w:r w:rsidRPr="006E1511">
        <w:rPr>
          <w:rFonts w:ascii="Times New Roman" w:hAnsi="Times New Roman" w:cs="Times New Roman"/>
          <w:sz w:val="28"/>
          <w:szCs w:val="28"/>
        </w:rPr>
        <w:t>займатися</w:t>
      </w:r>
      <w:r w:rsidRPr="006E1511">
        <w:rPr>
          <w:rFonts w:ascii="Times New Roman" w:hAnsi="Times New Roman" w:cs="Times New Roman"/>
          <w:spacing w:val="80"/>
          <w:w w:val="150"/>
          <w:sz w:val="28"/>
          <w:szCs w:val="28"/>
        </w:rPr>
        <w:t xml:space="preserve"> </w:t>
      </w:r>
      <w:r w:rsidRPr="006E1511">
        <w:rPr>
          <w:rFonts w:ascii="Times New Roman" w:hAnsi="Times New Roman" w:cs="Times New Roman"/>
          <w:sz w:val="28"/>
          <w:szCs w:val="28"/>
        </w:rPr>
        <w:t>різними</w:t>
      </w:r>
      <w:r w:rsidRPr="006E1511">
        <w:rPr>
          <w:rFonts w:ascii="Times New Roman" w:hAnsi="Times New Roman" w:cs="Times New Roman"/>
          <w:spacing w:val="80"/>
          <w:w w:val="150"/>
          <w:sz w:val="28"/>
          <w:szCs w:val="28"/>
        </w:rPr>
        <w:t xml:space="preserve"> </w:t>
      </w:r>
      <w:r w:rsidRPr="006E1511">
        <w:rPr>
          <w:rFonts w:ascii="Times New Roman" w:hAnsi="Times New Roman" w:cs="Times New Roman"/>
          <w:sz w:val="28"/>
          <w:szCs w:val="28"/>
        </w:rPr>
        <w:t>видами</w:t>
      </w:r>
      <w:r w:rsidRPr="006E1511">
        <w:rPr>
          <w:rFonts w:ascii="Times New Roman" w:hAnsi="Times New Roman" w:cs="Times New Roman"/>
          <w:spacing w:val="80"/>
          <w:w w:val="150"/>
          <w:sz w:val="28"/>
          <w:szCs w:val="28"/>
        </w:rPr>
        <w:t xml:space="preserve"> </w:t>
      </w:r>
      <w:r w:rsidRPr="006E1511">
        <w:rPr>
          <w:rFonts w:ascii="Times New Roman" w:hAnsi="Times New Roman" w:cs="Times New Roman"/>
          <w:sz w:val="28"/>
          <w:szCs w:val="28"/>
        </w:rPr>
        <w:t>бізнесу,</w:t>
      </w:r>
      <w:r w:rsidRPr="006E1511">
        <w:rPr>
          <w:rFonts w:ascii="Times New Roman" w:hAnsi="Times New Roman" w:cs="Times New Roman"/>
          <w:spacing w:val="80"/>
          <w:w w:val="150"/>
          <w:sz w:val="28"/>
          <w:szCs w:val="28"/>
        </w:rPr>
        <w:t xml:space="preserve"> </w:t>
      </w:r>
      <w:r w:rsidRPr="006E1511">
        <w:rPr>
          <w:rFonts w:ascii="Times New Roman" w:hAnsi="Times New Roman" w:cs="Times New Roman"/>
          <w:sz w:val="28"/>
          <w:szCs w:val="28"/>
        </w:rPr>
        <w:t>а</w:t>
      </w:r>
      <w:r w:rsidRPr="006E1511">
        <w:rPr>
          <w:rFonts w:ascii="Times New Roman" w:hAnsi="Times New Roman" w:cs="Times New Roman"/>
          <w:spacing w:val="80"/>
          <w:w w:val="150"/>
          <w:sz w:val="28"/>
          <w:szCs w:val="28"/>
        </w:rPr>
        <w:t xml:space="preserve"> </w:t>
      </w:r>
      <w:r w:rsidRPr="006E1511">
        <w:rPr>
          <w:rFonts w:ascii="Times New Roman" w:hAnsi="Times New Roman" w:cs="Times New Roman"/>
          <w:sz w:val="28"/>
          <w:szCs w:val="28"/>
        </w:rPr>
        <w:t>саме:</w:t>
      </w:r>
      <w:r w:rsidRPr="006E1511">
        <w:rPr>
          <w:rFonts w:ascii="Times New Roman" w:hAnsi="Times New Roman" w:cs="Times New Roman"/>
          <w:spacing w:val="80"/>
          <w:w w:val="150"/>
          <w:sz w:val="28"/>
          <w:szCs w:val="28"/>
        </w:rPr>
        <w:t xml:space="preserve"> </w:t>
      </w:r>
      <w:r w:rsidRPr="006E1511">
        <w:rPr>
          <w:rFonts w:ascii="Times New Roman" w:hAnsi="Times New Roman" w:cs="Times New Roman"/>
          <w:sz w:val="28"/>
          <w:szCs w:val="28"/>
        </w:rPr>
        <w:t>виробничою</w:t>
      </w:r>
      <w:r w:rsidRPr="006E1511">
        <w:rPr>
          <w:rFonts w:ascii="Times New Roman" w:hAnsi="Times New Roman" w:cs="Times New Roman"/>
          <w:sz w:val="28"/>
          <w:szCs w:val="28"/>
        </w:rPr>
        <w:t xml:space="preserve"> </w:t>
      </w:r>
      <w:bookmarkStart w:id="0" w:name="_GoBack"/>
      <w:bookmarkEnd w:id="0"/>
      <w:r w:rsidRPr="006E1511">
        <w:rPr>
          <w:rFonts w:ascii="Times New Roman" w:hAnsi="Times New Roman" w:cs="Times New Roman"/>
          <w:sz w:val="28"/>
          <w:szCs w:val="28"/>
        </w:rPr>
        <w:t>діяльністю, наданням фінансових послуг, мати власну збутову мережу. Тому структура управління ТНК</w:t>
      </w:r>
      <w:r w:rsidRPr="006E1511">
        <w:rPr>
          <w:rFonts w:ascii="Times New Roman" w:hAnsi="Times New Roman" w:cs="Times New Roman"/>
          <w:spacing w:val="-2"/>
          <w:sz w:val="28"/>
          <w:szCs w:val="28"/>
        </w:rPr>
        <w:t xml:space="preserve"> </w:t>
      </w:r>
      <w:r w:rsidRPr="006E1511">
        <w:rPr>
          <w:rFonts w:ascii="Times New Roman" w:hAnsi="Times New Roman" w:cs="Times New Roman"/>
          <w:sz w:val="28"/>
          <w:szCs w:val="28"/>
        </w:rPr>
        <w:t>повинна відображати</w:t>
      </w:r>
      <w:r w:rsidRPr="006E1511">
        <w:rPr>
          <w:rFonts w:ascii="Times New Roman" w:hAnsi="Times New Roman" w:cs="Times New Roman"/>
          <w:spacing w:val="-1"/>
          <w:sz w:val="28"/>
          <w:szCs w:val="28"/>
        </w:rPr>
        <w:t xml:space="preserve"> </w:t>
      </w:r>
      <w:r w:rsidRPr="006E1511">
        <w:rPr>
          <w:rFonts w:ascii="Times New Roman" w:hAnsi="Times New Roman" w:cs="Times New Roman"/>
          <w:sz w:val="28"/>
          <w:szCs w:val="28"/>
        </w:rPr>
        <w:t>ці</w:t>
      </w:r>
      <w:r w:rsidRPr="006E1511">
        <w:rPr>
          <w:rFonts w:ascii="Times New Roman" w:hAnsi="Times New Roman" w:cs="Times New Roman"/>
          <w:spacing w:val="-1"/>
          <w:sz w:val="28"/>
          <w:szCs w:val="28"/>
        </w:rPr>
        <w:t xml:space="preserve"> </w:t>
      </w:r>
      <w:r w:rsidRPr="006E1511">
        <w:rPr>
          <w:rFonts w:ascii="Times New Roman" w:hAnsi="Times New Roman" w:cs="Times New Roman"/>
          <w:sz w:val="28"/>
          <w:szCs w:val="28"/>
        </w:rPr>
        <w:t>особливості</w:t>
      </w:r>
      <w:r w:rsidRPr="006E1511">
        <w:rPr>
          <w:rFonts w:ascii="Times New Roman" w:hAnsi="Times New Roman" w:cs="Times New Roman"/>
          <w:spacing w:val="-1"/>
          <w:sz w:val="28"/>
          <w:szCs w:val="28"/>
        </w:rPr>
        <w:t xml:space="preserve"> </w:t>
      </w:r>
      <w:r w:rsidRPr="006E1511">
        <w:rPr>
          <w:rFonts w:ascii="Times New Roman" w:hAnsi="Times New Roman" w:cs="Times New Roman"/>
          <w:sz w:val="28"/>
          <w:szCs w:val="28"/>
        </w:rPr>
        <w:t>ведення</w:t>
      </w:r>
      <w:r w:rsidRPr="006E1511">
        <w:rPr>
          <w:rFonts w:ascii="Times New Roman" w:hAnsi="Times New Roman" w:cs="Times New Roman"/>
          <w:spacing w:val="-1"/>
          <w:sz w:val="28"/>
          <w:szCs w:val="28"/>
        </w:rPr>
        <w:t xml:space="preserve"> </w:t>
      </w:r>
      <w:r w:rsidRPr="006E1511">
        <w:rPr>
          <w:rFonts w:ascii="Times New Roman" w:hAnsi="Times New Roman" w:cs="Times New Roman"/>
          <w:sz w:val="28"/>
          <w:szCs w:val="28"/>
        </w:rPr>
        <w:t>бізнесу і враховувати обмеження й можливості, які можуть виникати в межах компанії</w:t>
      </w:r>
      <w:r w:rsidRPr="006E1511">
        <w:rPr>
          <w:rFonts w:ascii="Times New Roman" w:hAnsi="Times New Roman" w:cs="Times New Roman"/>
          <w:spacing w:val="40"/>
          <w:sz w:val="28"/>
          <w:szCs w:val="28"/>
        </w:rPr>
        <w:t xml:space="preserve"> </w:t>
      </w:r>
      <w:r w:rsidRPr="006E1511">
        <w:rPr>
          <w:rFonts w:ascii="Times New Roman" w:hAnsi="Times New Roman" w:cs="Times New Roman"/>
          <w:sz w:val="28"/>
          <w:szCs w:val="28"/>
        </w:rPr>
        <w:t>в</w:t>
      </w:r>
      <w:r w:rsidRPr="006E1511">
        <w:rPr>
          <w:rFonts w:ascii="Times New Roman" w:hAnsi="Times New Roman" w:cs="Times New Roman"/>
          <w:spacing w:val="-1"/>
          <w:sz w:val="28"/>
          <w:szCs w:val="28"/>
        </w:rPr>
        <w:t xml:space="preserve"> </w:t>
      </w:r>
      <w:r w:rsidRPr="006E1511">
        <w:rPr>
          <w:rFonts w:ascii="Times New Roman" w:hAnsi="Times New Roman" w:cs="Times New Roman"/>
          <w:sz w:val="28"/>
          <w:szCs w:val="28"/>
        </w:rPr>
        <w:t>цілому.</w:t>
      </w:r>
      <w:r w:rsidRPr="006E1511">
        <w:rPr>
          <w:rFonts w:ascii="Times New Roman" w:hAnsi="Times New Roman" w:cs="Times New Roman"/>
          <w:spacing w:val="-1"/>
          <w:sz w:val="28"/>
          <w:szCs w:val="28"/>
        </w:rPr>
        <w:t xml:space="preserve"> </w:t>
      </w:r>
      <w:r w:rsidRPr="006E1511">
        <w:rPr>
          <w:rFonts w:ascii="Times New Roman" w:hAnsi="Times New Roman" w:cs="Times New Roman"/>
          <w:sz w:val="28"/>
          <w:szCs w:val="28"/>
        </w:rPr>
        <w:t>3.</w:t>
      </w:r>
      <w:r w:rsidRPr="006E1511">
        <w:rPr>
          <w:rFonts w:ascii="Times New Roman" w:hAnsi="Times New Roman" w:cs="Times New Roman"/>
          <w:spacing w:val="-1"/>
          <w:sz w:val="28"/>
          <w:szCs w:val="28"/>
        </w:rPr>
        <w:t xml:space="preserve"> </w:t>
      </w:r>
      <w:r w:rsidRPr="006E1511">
        <w:rPr>
          <w:rFonts w:ascii="Times New Roman" w:hAnsi="Times New Roman" w:cs="Times New Roman"/>
          <w:sz w:val="28"/>
          <w:szCs w:val="28"/>
        </w:rPr>
        <w:t>Рівень</w:t>
      </w:r>
      <w:r w:rsidRPr="006E1511">
        <w:rPr>
          <w:rFonts w:ascii="Times New Roman" w:hAnsi="Times New Roman" w:cs="Times New Roman"/>
          <w:spacing w:val="-1"/>
          <w:sz w:val="28"/>
          <w:szCs w:val="28"/>
        </w:rPr>
        <w:t xml:space="preserve"> </w:t>
      </w:r>
      <w:r w:rsidRPr="006E1511">
        <w:rPr>
          <w:rFonts w:ascii="Times New Roman" w:hAnsi="Times New Roman" w:cs="Times New Roman"/>
          <w:sz w:val="28"/>
          <w:szCs w:val="28"/>
        </w:rPr>
        <w:t>присутності</w:t>
      </w:r>
      <w:r w:rsidRPr="006E1511">
        <w:rPr>
          <w:rFonts w:ascii="Times New Roman" w:hAnsi="Times New Roman" w:cs="Times New Roman"/>
          <w:spacing w:val="-2"/>
          <w:sz w:val="28"/>
          <w:szCs w:val="28"/>
        </w:rPr>
        <w:t xml:space="preserve"> </w:t>
      </w:r>
      <w:r w:rsidRPr="006E1511">
        <w:rPr>
          <w:rFonts w:ascii="Times New Roman" w:hAnsi="Times New Roman" w:cs="Times New Roman"/>
          <w:sz w:val="28"/>
          <w:szCs w:val="28"/>
        </w:rPr>
        <w:t>на</w:t>
      </w:r>
      <w:r w:rsidRPr="006E1511">
        <w:rPr>
          <w:rFonts w:ascii="Times New Roman" w:hAnsi="Times New Roman" w:cs="Times New Roman"/>
          <w:spacing w:val="-3"/>
          <w:sz w:val="28"/>
          <w:szCs w:val="28"/>
        </w:rPr>
        <w:t xml:space="preserve"> </w:t>
      </w:r>
      <w:r w:rsidRPr="006E1511">
        <w:rPr>
          <w:rFonts w:ascii="Times New Roman" w:hAnsi="Times New Roman" w:cs="Times New Roman"/>
          <w:sz w:val="28"/>
          <w:szCs w:val="28"/>
        </w:rPr>
        <w:t>різних</w:t>
      </w:r>
      <w:r w:rsidRPr="006E1511">
        <w:rPr>
          <w:rFonts w:ascii="Times New Roman" w:hAnsi="Times New Roman" w:cs="Times New Roman"/>
          <w:spacing w:val="-2"/>
          <w:sz w:val="28"/>
          <w:szCs w:val="28"/>
        </w:rPr>
        <w:t xml:space="preserve"> </w:t>
      </w:r>
      <w:r w:rsidRPr="006E1511">
        <w:rPr>
          <w:rFonts w:ascii="Times New Roman" w:hAnsi="Times New Roman" w:cs="Times New Roman"/>
          <w:sz w:val="28"/>
          <w:szCs w:val="28"/>
        </w:rPr>
        <w:t>регіональних</w:t>
      </w:r>
      <w:r w:rsidRPr="006E1511">
        <w:rPr>
          <w:rFonts w:ascii="Times New Roman" w:hAnsi="Times New Roman" w:cs="Times New Roman"/>
          <w:spacing w:val="-2"/>
          <w:sz w:val="28"/>
          <w:szCs w:val="28"/>
        </w:rPr>
        <w:t xml:space="preserve"> </w:t>
      </w:r>
      <w:r w:rsidRPr="006E1511">
        <w:rPr>
          <w:rFonts w:ascii="Times New Roman" w:hAnsi="Times New Roman" w:cs="Times New Roman"/>
          <w:sz w:val="28"/>
          <w:szCs w:val="28"/>
        </w:rPr>
        <w:t>ринках та</w:t>
      </w:r>
      <w:r w:rsidRPr="006E1511">
        <w:rPr>
          <w:rFonts w:ascii="Times New Roman" w:hAnsi="Times New Roman" w:cs="Times New Roman"/>
          <w:spacing w:val="-3"/>
          <w:sz w:val="28"/>
          <w:szCs w:val="28"/>
        </w:rPr>
        <w:t xml:space="preserve"> </w:t>
      </w:r>
      <w:r w:rsidRPr="006E1511">
        <w:rPr>
          <w:rFonts w:ascii="Times New Roman" w:hAnsi="Times New Roman" w:cs="Times New Roman"/>
          <w:sz w:val="28"/>
          <w:szCs w:val="28"/>
        </w:rPr>
        <w:t>види</w:t>
      </w:r>
      <w:r w:rsidRPr="006E1511">
        <w:rPr>
          <w:rFonts w:ascii="Times New Roman" w:hAnsi="Times New Roman" w:cs="Times New Roman"/>
          <w:spacing w:val="-2"/>
          <w:sz w:val="28"/>
          <w:szCs w:val="28"/>
        </w:rPr>
        <w:t xml:space="preserve"> </w:t>
      </w:r>
      <w:r w:rsidRPr="006E1511">
        <w:rPr>
          <w:rFonts w:ascii="Times New Roman" w:hAnsi="Times New Roman" w:cs="Times New Roman"/>
          <w:sz w:val="28"/>
          <w:szCs w:val="28"/>
        </w:rPr>
        <w:t>операцій, які здійснює компанія на кожному з них. Наприклад, маючи виробничі потужності в певній країні, ТНК може експортувати свою продукцію в інші країни, в яких компанія здійснює лише збут через своє представництво.</w:t>
      </w:r>
      <w:r w:rsidRPr="006E1511">
        <w:rPr>
          <w:rFonts w:ascii="Times New Roman" w:hAnsi="Times New Roman" w:cs="Times New Roman"/>
          <w:spacing w:val="40"/>
          <w:sz w:val="28"/>
          <w:szCs w:val="28"/>
        </w:rPr>
        <w:t xml:space="preserve"> </w:t>
      </w:r>
      <w:r w:rsidRPr="006E1511">
        <w:rPr>
          <w:rFonts w:ascii="Times New Roman" w:hAnsi="Times New Roman" w:cs="Times New Roman"/>
          <w:sz w:val="28"/>
          <w:szCs w:val="28"/>
        </w:rPr>
        <w:t>Потреба в підрозділах, які виконують різні функції в представництві певної країни, таким чином, залежить від виду операцій компанії на відповідному ринку. Ці операції можуть змінюватися від експортно-імпортних до виробництва й здійснення будівництва виробничих потужностей під ключ.</w:t>
      </w:r>
    </w:p>
    <w:p w:rsidR="006E1511" w:rsidRPr="006E1511" w:rsidRDefault="006E1511" w:rsidP="006E1511">
      <w:pPr>
        <w:pStyle w:val="a4"/>
        <w:spacing w:line="322" w:lineRule="exact"/>
        <w:ind w:left="848" w:right="0" w:firstLine="0"/>
      </w:pPr>
      <w:r w:rsidRPr="006E1511">
        <w:t>Функціональна</w:t>
      </w:r>
      <w:r w:rsidRPr="006E1511">
        <w:rPr>
          <w:spacing w:val="-11"/>
        </w:rPr>
        <w:t xml:space="preserve"> </w:t>
      </w:r>
      <w:r w:rsidRPr="006E1511">
        <w:t>структура</w:t>
      </w:r>
      <w:r w:rsidRPr="006E1511">
        <w:rPr>
          <w:spacing w:val="-8"/>
        </w:rPr>
        <w:t xml:space="preserve"> </w:t>
      </w:r>
      <w:r w:rsidRPr="006E1511">
        <w:t>управління</w:t>
      </w:r>
      <w:r w:rsidRPr="006E1511">
        <w:rPr>
          <w:spacing w:val="-9"/>
        </w:rPr>
        <w:t xml:space="preserve"> </w:t>
      </w:r>
      <w:r w:rsidRPr="006E1511">
        <w:rPr>
          <w:spacing w:val="-5"/>
        </w:rPr>
        <w:t>ТНК</w:t>
      </w:r>
    </w:p>
    <w:p w:rsidR="006E1511" w:rsidRPr="006E1511" w:rsidRDefault="006E1511" w:rsidP="006E1511">
      <w:pPr>
        <w:pStyle w:val="a4"/>
      </w:pPr>
      <w:r w:rsidRPr="006E1511">
        <w:rPr>
          <w:noProof/>
          <w:lang w:eastAsia="uk-UA"/>
        </w:rPr>
        <w:lastRenderedPageBreak/>
        <w:drawing>
          <wp:anchor distT="0" distB="0" distL="0" distR="0" simplePos="0" relativeHeight="251659264" behindDoc="1" locked="0" layoutInCell="1" allowOverlap="1" wp14:anchorId="5864719D" wp14:editId="20677F8F">
            <wp:simplePos x="0" y="0"/>
            <wp:positionH relativeFrom="page">
              <wp:posOffset>1245108</wp:posOffset>
            </wp:positionH>
            <wp:positionV relativeFrom="paragraph">
              <wp:posOffset>1027380</wp:posOffset>
            </wp:positionV>
            <wp:extent cx="4570225" cy="1905000"/>
            <wp:effectExtent l="0" t="0" r="0" b="0"/>
            <wp:wrapTopAndBottom/>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5" cstate="print"/>
                    <a:stretch>
                      <a:fillRect/>
                    </a:stretch>
                  </pic:blipFill>
                  <pic:spPr>
                    <a:xfrm>
                      <a:off x="0" y="0"/>
                      <a:ext cx="4570225" cy="1905000"/>
                    </a:xfrm>
                    <a:prstGeom prst="rect">
                      <a:avLst/>
                    </a:prstGeom>
                  </pic:spPr>
                </pic:pic>
              </a:graphicData>
            </a:graphic>
          </wp:anchor>
        </w:drawing>
      </w:r>
      <w:r w:rsidRPr="006E1511">
        <w:t>Функціональна</w:t>
      </w:r>
      <w:r w:rsidRPr="006E1511">
        <w:rPr>
          <w:spacing w:val="-1"/>
        </w:rPr>
        <w:t xml:space="preserve"> </w:t>
      </w:r>
      <w:r w:rsidRPr="006E1511">
        <w:t>організація компанії передбачає виділення підрозділів, які концентруються на певних функціональних сферах діяльності, таких, як дослідження та розробки, виробництво, маркетинг, фінанси та ін. При розробці та впровадженні стратегії компанії завдання головних менеджерів полягає у чіткій координації дій підрозділів, які вони очолюють (рис. 8.2).</w:t>
      </w:r>
    </w:p>
    <w:p w:rsidR="006E1511" w:rsidRPr="006E1511" w:rsidRDefault="006E1511" w:rsidP="006E1511">
      <w:pPr>
        <w:pStyle w:val="a4"/>
        <w:spacing w:before="84"/>
        <w:ind w:right="137"/>
      </w:pPr>
      <w:r w:rsidRPr="006E1511">
        <w:t>Наведена</w:t>
      </w:r>
      <w:r w:rsidRPr="006E1511">
        <w:rPr>
          <w:spacing w:val="-4"/>
        </w:rPr>
        <w:t xml:space="preserve"> </w:t>
      </w:r>
      <w:r w:rsidRPr="006E1511">
        <w:t>структура</w:t>
      </w:r>
      <w:r w:rsidRPr="006E1511">
        <w:rPr>
          <w:spacing w:val="-1"/>
        </w:rPr>
        <w:t xml:space="preserve"> </w:t>
      </w:r>
      <w:r w:rsidRPr="006E1511">
        <w:t>управління</w:t>
      </w:r>
      <w:r w:rsidRPr="006E1511">
        <w:rPr>
          <w:spacing w:val="-3"/>
        </w:rPr>
        <w:t xml:space="preserve"> </w:t>
      </w:r>
      <w:r w:rsidRPr="006E1511">
        <w:t>не</w:t>
      </w:r>
      <w:r w:rsidRPr="006E1511">
        <w:rPr>
          <w:spacing w:val="-4"/>
        </w:rPr>
        <w:t xml:space="preserve"> </w:t>
      </w:r>
      <w:r w:rsidRPr="006E1511">
        <w:t>завжди</w:t>
      </w:r>
      <w:r w:rsidRPr="006E1511">
        <w:rPr>
          <w:spacing w:val="-3"/>
        </w:rPr>
        <w:t xml:space="preserve"> </w:t>
      </w:r>
      <w:r w:rsidRPr="006E1511">
        <w:t>відповідає</w:t>
      </w:r>
      <w:r w:rsidRPr="006E1511">
        <w:rPr>
          <w:spacing w:val="-5"/>
        </w:rPr>
        <w:t xml:space="preserve"> </w:t>
      </w:r>
      <w:r w:rsidRPr="006E1511">
        <w:t>характеру</w:t>
      </w:r>
      <w:r w:rsidRPr="006E1511">
        <w:rPr>
          <w:spacing w:val="-8"/>
        </w:rPr>
        <w:t xml:space="preserve"> </w:t>
      </w:r>
      <w:r w:rsidRPr="006E1511">
        <w:t>діяльності компанії, оскільки ТНК у виробничій діяльності нерідко використовують вертикальну інтеграцію. За такої інтеграції на кожній стадії виробництва - від переробки сировини до збуту готової продукції - існують значні відмінності у функціях, які виконує відповідний підрозділ. Тому останніми роками ТНК дедалі частіше використовують функціональну структуру управління, що базується на процесах. Такий підхід дає змогу реалізувати в рамках функціональної структури управління підхід до реалізації стратегічних завдань компанії з точки зору створення додаткової вартості на кожному етапі діяльності компанії (так званий підхід "</w:t>
      </w:r>
      <w:proofErr w:type="spellStart"/>
      <w:r w:rsidRPr="006E1511">
        <w:t>value</w:t>
      </w:r>
      <w:proofErr w:type="spellEnd"/>
      <w:r w:rsidRPr="006E1511">
        <w:t xml:space="preserve"> </w:t>
      </w:r>
      <w:proofErr w:type="spellStart"/>
      <w:r w:rsidRPr="006E1511">
        <w:t>chain</w:t>
      </w:r>
      <w:proofErr w:type="spellEnd"/>
      <w:r w:rsidRPr="006E1511">
        <w:t>").</w:t>
      </w:r>
    </w:p>
    <w:p w:rsidR="006E1511" w:rsidRPr="006E1511" w:rsidRDefault="006E1511" w:rsidP="006E1511">
      <w:pPr>
        <w:pStyle w:val="a4"/>
        <w:spacing w:line="320" w:lineRule="exact"/>
        <w:ind w:left="848" w:right="0" w:firstLine="0"/>
      </w:pPr>
      <w:r w:rsidRPr="006E1511">
        <w:t>Регіональна</w:t>
      </w:r>
      <w:r w:rsidRPr="006E1511">
        <w:rPr>
          <w:spacing w:val="-11"/>
        </w:rPr>
        <w:t xml:space="preserve"> </w:t>
      </w:r>
      <w:r w:rsidRPr="006E1511">
        <w:t>структура</w:t>
      </w:r>
      <w:r w:rsidRPr="006E1511">
        <w:rPr>
          <w:spacing w:val="-9"/>
        </w:rPr>
        <w:t xml:space="preserve"> </w:t>
      </w:r>
      <w:r w:rsidRPr="006E1511">
        <w:t>управління</w:t>
      </w:r>
      <w:r w:rsidRPr="006E1511">
        <w:rPr>
          <w:spacing w:val="-8"/>
        </w:rPr>
        <w:t xml:space="preserve"> </w:t>
      </w:r>
      <w:r w:rsidRPr="006E1511">
        <w:rPr>
          <w:spacing w:val="-5"/>
        </w:rPr>
        <w:t>ТНК</w:t>
      </w:r>
    </w:p>
    <w:p w:rsidR="006E1511" w:rsidRPr="006E1511" w:rsidRDefault="006E1511" w:rsidP="006E1511">
      <w:pPr>
        <w:pStyle w:val="a4"/>
        <w:ind w:right="137"/>
      </w:pPr>
      <w:r w:rsidRPr="006E1511">
        <w:t>Географічна експансія транснаціональних компаній, як правило, супроводжується еволюцією організаційних структур управління. Зміни в організаційній структурі, спричинені географічною експансією, відповідають завданням досягнення ефективного менеджменту підрозділів у різних країнах.</w:t>
      </w:r>
    </w:p>
    <w:p w:rsidR="006E1511" w:rsidRPr="006E1511" w:rsidRDefault="006E1511" w:rsidP="006E1511">
      <w:pPr>
        <w:pStyle w:val="a4"/>
        <w:sectPr w:rsidR="006E1511" w:rsidRPr="006E1511">
          <w:pgSz w:w="11910" w:h="16840"/>
          <w:pgMar w:top="1040" w:right="992" w:bottom="280" w:left="992" w:header="708" w:footer="708" w:gutter="0"/>
          <w:cols w:space="720"/>
        </w:sectPr>
      </w:pPr>
    </w:p>
    <w:p w:rsidR="006E1511" w:rsidRPr="006E1511" w:rsidRDefault="006E1511" w:rsidP="006E1511">
      <w:pPr>
        <w:pStyle w:val="a4"/>
        <w:spacing w:before="69"/>
        <w:ind w:right="137"/>
      </w:pPr>
      <w:r w:rsidRPr="006E1511">
        <w:lastRenderedPageBreak/>
        <w:t>Одним із головних етапів такої еволюції є виділення функцій, що централізовано координуються на рівні материнської компанії. Найважливіша функція головної (материнської) компанії - управління грошовими потоками, яке передбачає використання переваг, наданих законодавством у певній країні для мінімізації податків, хеджування від валютних ризиків, доступу до унікальних чи дешевих виробничих ресурсів. Через головний офіс ТНК традиційно координує дослідження та розробки, що потребують значних фінансових витрат. Результати таких робіт у майбутньому можуть бути використані для розширення виробничої діяльності та виходу на ринок з новими продуктами.</w:t>
      </w:r>
    </w:p>
    <w:p w:rsidR="006E1511" w:rsidRPr="006E1511" w:rsidRDefault="006E1511" w:rsidP="006E1511">
      <w:pPr>
        <w:pStyle w:val="a4"/>
        <w:spacing w:before="1" w:after="6"/>
        <w:ind w:right="139"/>
      </w:pPr>
      <w:r w:rsidRPr="006E1511">
        <w:t>У різних регіонах функції підрозділів визначаються, виходячи, по-перше, з видів діяльності, якими вони повинні</w:t>
      </w:r>
    </w:p>
    <w:p w:rsidR="006E1511" w:rsidRPr="006E1511" w:rsidRDefault="006E1511" w:rsidP="006E1511">
      <w:pPr>
        <w:pStyle w:val="a4"/>
        <w:ind w:left="848" w:right="0" w:firstLine="0"/>
        <w:jc w:val="left"/>
      </w:pPr>
      <w:r w:rsidRPr="006E1511">
        <w:rPr>
          <w:noProof/>
          <w:lang w:eastAsia="uk-UA"/>
        </w:rPr>
        <w:drawing>
          <wp:inline distT="0" distB="0" distL="0" distR="0" wp14:anchorId="3D955D87" wp14:editId="2631CFF2">
            <wp:extent cx="5257263" cy="3105150"/>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6" cstate="print"/>
                    <a:stretch>
                      <a:fillRect/>
                    </a:stretch>
                  </pic:blipFill>
                  <pic:spPr>
                    <a:xfrm>
                      <a:off x="0" y="0"/>
                      <a:ext cx="5257263" cy="3105150"/>
                    </a:xfrm>
                    <a:prstGeom prst="rect">
                      <a:avLst/>
                    </a:prstGeom>
                  </pic:spPr>
                </pic:pic>
              </a:graphicData>
            </a:graphic>
          </wp:inline>
        </w:drawing>
      </w:r>
    </w:p>
    <w:p w:rsidR="006E1511" w:rsidRPr="006E1511" w:rsidRDefault="006E1511" w:rsidP="006E1511">
      <w:pPr>
        <w:pStyle w:val="a4"/>
        <w:ind w:right="136"/>
      </w:pPr>
      <w:r w:rsidRPr="006E1511">
        <w:t>управляти; по-друге, з існуючих потреб координації роботи регіональних підрозділів з філіями компанії в інших країнах. Функції регіональних підрозділів</w:t>
      </w:r>
      <w:r w:rsidRPr="006E1511">
        <w:rPr>
          <w:spacing w:val="-2"/>
        </w:rPr>
        <w:t xml:space="preserve"> </w:t>
      </w:r>
      <w:r w:rsidRPr="006E1511">
        <w:t>формуються</w:t>
      </w:r>
      <w:r w:rsidRPr="006E1511">
        <w:rPr>
          <w:spacing w:val="-1"/>
        </w:rPr>
        <w:t xml:space="preserve"> </w:t>
      </w:r>
      <w:r w:rsidRPr="006E1511">
        <w:t>також</w:t>
      </w:r>
      <w:r w:rsidRPr="006E1511">
        <w:rPr>
          <w:spacing w:val="-1"/>
        </w:rPr>
        <w:t xml:space="preserve"> </w:t>
      </w:r>
      <w:r w:rsidRPr="006E1511">
        <w:t>під впливом</w:t>
      </w:r>
      <w:r w:rsidRPr="006E1511">
        <w:rPr>
          <w:spacing w:val="-2"/>
        </w:rPr>
        <w:t xml:space="preserve"> </w:t>
      </w:r>
      <w:r w:rsidRPr="006E1511">
        <w:t>особливостей</w:t>
      </w:r>
      <w:r w:rsidRPr="006E1511">
        <w:rPr>
          <w:spacing w:val="-1"/>
        </w:rPr>
        <w:t xml:space="preserve"> </w:t>
      </w:r>
      <w:r w:rsidRPr="006E1511">
        <w:t>ринку</w:t>
      </w:r>
      <w:r w:rsidRPr="006E1511">
        <w:rPr>
          <w:spacing w:val="-5"/>
        </w:rPr>
        <w:t xml:space="preserve"> </w:t>
      </w:r>
      <w:r w:rsidRPr="006E1511">
        <w:t>та</w:t>
      </w:r>
      <w:r w:rsidRPr="006E1511">
        <w:rPr>
          <w:spacing w:val="-1"/>
        </w:rPr>
        <w:t xml:space="preserve"> </w:t>
      </w:r>
      <w:r w:rsidRPr="006E1511">
        <w:t>специфічних завдань, з якими може стикатися компанія на-певному національному ринку. Традиції та існуючі регулятивні норми приймаючих країн безпосередньо визначають функції регіональних підрозділів ТНК. Загальну</w:t>
      </w:r>
      <w:r w:rsidRPr="006E1511">
        <w:rPr>
          <w:spacing w:val="-2"/>
        </w:rPr>
        <w:t xml:space="preserve"> </w:t>
      </w:r>
      <w:r w:rsidRPr="006E1511">
        <w:t>схему</w:t>
      </w:r>
      <w:r w:rsidRPr="006E1511">
        <w:rPr>
          <w:spacing w:val="-2"/>
        </w:rPr>
        <w:t xml:space="preserve"> </w:t>
      </w:r>
      <w:r w:rsidRPr="006E1511">
        <w:t>регіональної структури ТНК зображено на рис. 8.3.</w:t>
      </w:r>
    </w:p>
    <w:p w:rsidR="006E1511" w:rsidRPr="006E1511" w:rsidRDefault="006E1511" w:rsidP="006E1511">
      <w:pPr>
        <w:pStyle w:val="a4"/>
        <w:spacing w:line="322" w:lineRule="exact"/>
        <w:ind w:left="848" w:right="0" w:firstLine="0"/>
      </w:pPr>
      <w:r w:rsidRPr="006E1511">
        <w:t>Матрична</w:t>
      </w:r>
      <w:r w:rsidRPr="006E1511">
        <w:rPr>
          <w:spacing w:val="-8"/>
        </w:rPr>
        <w:t xml:space="preserve"> </w:t>
      </w:r>
      <w:r w:rsidRPr="006E1511">
        <w:t>структура</w:t>
      </w:r>
      <w:r w:rsidRPr="006E1511">
        <w:rPr>
          <w:spacing w:val="-8"/>
        </w:rPr>
        <w:t xml:space="preserve"> </w:t>
      </w:r>
      <w:r w:rsidRPr="006E1511">
        <w:t>управління</w:t>
      </w:r>
      <w:r w:rsidRPr="006E1511">
        <w:rPr>
          <w:spacing w:val="-7"/>
        </w:rPr>
        <w:t xml:space="preserve"> </w:t>
      </w:r>
      <w:r w:rsidRPr="006E1511">
        <w:rPr>
          <w:spacing w:val="-5"/>
        </w:rPr>
        <w:t>ТНК</w:t>
      </w:r>
    </w:p>
    <w:p w:rsidR="006E1511" w:rsidRPr="006E1511" w:rsidRDefault="006E1511" w:rsidP="006E1511">
      <w:pPr>
        <w:pStyle w:val="a4"/>
        <w:ind w:right="136"/>
      </w:pPr>
      <w:r w:rsidRPr="006E1511">
        <w:t>У межах матричної структури менеджменту організація процесу управління передбачає поєднання функціональних повноважень і повноважень керівників проектів або окремих видів бізнесу. Кожен вид діяльності чи проект здійснює група спеціалістів, які представляють різні функціональні підрозділи компанії, підзвітні як менеджеру відповідного функціонального підрозділу, так</w:t>
      </w:r>
      <w:r w:rsidRPr="006E1511">
        <w:rPr>
          <w:spacing w:val="40"/>
        </w:rPr>
        <w:t xml:space="preserve"> </w:t>
      </w:r>
      <w:r w:rsidRPr="006E1511">
        <w:t>і керівникові проекту (або менеджеру, відповідальному за певний вид бізнесу) (рис. 8.4).</w:t>
      </w:r>
    </w:p>
    <w:p w:rsidR="006E1511" w:rsidRPr="006E1511" w:rsidRDefault="006E1511" w:rsidP="006E1511">
      <w:pPr>
        <w:pStyle w:val="a4"/>
        <w:sectPr w:rsidR="006E1511" w:rsidRPr="006E1511">
          <w:pgSz w:w="11910" w:h="16840"/>
          <w:pgMar w:top="1040" w:right="992" w:bottom="280" w:left="992" w:header="708" w:footer="708" w:gutter="0"/>
          <w:cols w:space="720"/>
        </w:sectPr>
      </w:pPr>
    </w:p>
    <w:p w:rsidR="006E1511" w:rsidRPr="006E1511" w:rsidRDefault="006E1511" w:rsidP="006E1511">
      <w:pPr>
        <w:pStyle w:val="a4"/>
        <w:ind w:left="848" w:right="0" w:firstLine="0"/>
        <w:jc w:val="left"/>
      </w:pPr>
      <w:r w:rsidRPr="006E1511">
        <w:rPr>
          <w:noProof/>
          <w:lang w:eastAsia="uk-UA"/>
        </w:rPr>
        <w:lastRenderedPageBreak/>
        <w:drawing>
          <wp:inline distT="0" distB="0" distL="0" distR="0" wp14:anchorId="600350D4" wp14:editId="7A40ADA7">
            <wp:extent cx="5093826" cy="2038350"/>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7" cstate="print"/>
                    <a:stretch>
                      <a:fillRect/>
                    </a:stretch>
                  </pic:blipFill>
                  <pic:spPr>
                    <a:xfrm>
                      <a:off x="0" y="0"/>
                      <a:ext cx="5093826" cy="2038350"/>
                    </a:xfrm>
                    <a:prstGeom prst="rect">
                      <a:avLst/>
                    </a:prstGeom>
                  </pic:spPr>
                </pic:pic>
              </a:graphicData>
            </a:graphic>
          </wp:inline>
        </w:drawing>
      </w:r>
    </w:p>
    <w:p w:rsidR="006E1511" w:rsidRPr="006E1511" w:rsidRDefault="006E1511" w:rsidP="006E1511">
      <w:pPr>
        <w:pStyle w:val="a4"/>
        <w:ind w:right="136"/>
      </w:pPr>
      <w:r w:rsidRPr="006E1511">
        <w:t>Матрична структура .управління особливо доцільна у "диверсифікованій компанії, яка здійснює операції на багатьох національних ринках. Вона дає змогу управляти на основі визначення певних стратегічних видів діяльності, які уможливлюють реалізацію ключових компетенцій компанії. Водночас залученням до роботи над конкретними завданнями спеціалістів з різних функціональних підрозділів досягається як результативність їх праці в рамках певного стратегічного напряму, так і високий професійний внесок, оскільки вони залишаються підзвітними своїм функціональним керівникам.</w:t>
      </w:r>
    </w:p>
    <w:p w:rsidR="006E1511" w:rsidRPr="006E1511" w:rsidRDefault="006E1511" w:rsidP="006E1511">
      <w:pPr>
        <w:pStyle w:val="a4"/>
        <w:ind w:right="137"/>
      </w:pPr>
      <w:r w:rsidRPr="006E1511">
        <w:t>Прикладом застосування матричної структури є "</w:t>
      </w:r>
      <w:proofErr w:type="spellStart"/>
      <w:r w:rsidRPr="006E1511">
        <w:t>Дженерал</w:t>
      </w:r>
      <w:proofErr w:type="spellEnd"/>
      <w:r w:rsidRPr="006E1511">
        <w:t xml:space="preserve"> </w:t>
      </w:r>
      <w:proofErr w:type="spellStart"/>
      <w:r w:rsidRPr="006E1511">
        <w:t>Електрік</w:t>
      </w:r>
      <w:proofErr w:type="spellEnd"/>
      <w:r w:rsidRPr="006E1511">
        <w:t>", "</w:t>
      </w:r>
      <w:proofErr w:type="spellStart"/>
      <w:r w:rsidRPr="006E1511">
        <w:t>Сітібанк</w:t>
      </w:r>
      <w:proofErr w:type="spellEnd"/>
      <w:r w:rsidRPr="006E1511">
        <w:t>", "Боїнг" та інші ТНК з високим рівнем диверсифікації своєї діяльності та глобальними стратегіями розвитку.</w:t>
      </w:r>
    </w:p>
    <w:p w:rsidR="006E1511" w:rsidRPr="006E1511" w:rsidRDefault="006E1511" w:rsidP="006E1511">
      <w:pPr>
        <w:pStyle w:val="a4"/>
        <w:spacing w:line="322" w:lineRule="exact"/>
        <w:ind w:left="848" w:right="0" w:firstLine="0"/>
      </w:pPr>
      <w:r w:rsidRPr="006E1511">
        <w:t>Переваги</w:t>
      </w:r>
      <w:r w:rsidRPr="006E1511">
        <w:rPr>
          <w:spacing w:val="-6"/>
        </w:rPr>
        <w:t xml:space="preserve"> </w:t>
      </w:r>
      <w:r w:rsidRPr="006E1511">
        <w:t>і</w:t>
      </w:r>
      <w:r w:rsidRPr="006E1511">
        <w:rPr>
          <w:spacing w:val="-5"/>
        </w:rPr>
        <w:t xml:space="preserve"> </w:t>
      </w:r>
      <w:r w:rsidRPr="006E1511">
        <w:t>недоліки</w:t>
      </w:r>
      <w:r w:rsidRPr="006E1511">
        <w:rPr>
          <w:spacing w:val="-6"/>
        </w:rPr>
        <w:t xml:space="preserve"> </w:t>
      </w:r>
      <w:r w:rsidRPr="006E1511">
        <w:t>структур</w:t>
      </w:r>
      <w:r w:rsidRPr="006E1511">
        <w:rPr>
          <w:spacing w:val="-5"/>
        </w:rPr>
        <w:t xml:space="preserve"> </w:t>
      </w:r>
      <w:r w:rsidRPr="006E1511">
        <w:t>управління</w:t>
      </w:r>
      <w:r w:rsidRPr="006E1511">
        <w:rPr>
          <w:spacing w:val="-5"/>
        </w:rPr>
        <w:t xml:space="preserve"> ТНК</w:t>
      </w:r>
    </w:p>
    <w:p w:rsidR="006E1511" w:rsidRPr="006E1511" w:rsidRDefault="006E1511" w:rsidP="006E1511">
      <w:pPr>
        <w:pStyle w:val="a4"/>
        <w:ind w:right="140"/>
      </w:pPr>
      <w:r w:rsidRPr="006E1511">
        <w:t>На основі розглянутих головних рис різних структур управлінні ТНК можна виділити основні переваги та недоліки, які можуть виникати в процесі впровадження кожної з них.</w:t>
      </w:r>
    </w:p>
    <w:p w:rsidR="006E1511" w:rsidRPr="006E1511" w:rsidRDefault="006E1511" w:rsidP="006E1511">
      <w:pPr>
        <w:pStyle w:val="a4"/>
      </w:pPr>
      <w:r w:rsidRPr="006E1511">
        <w:t xml:space="preserve">Завдяки функціональній структурі управління компанія досягає чіткого зв'язку між завданнями, що доводяться до кожного її підрозділу, та загальною стратегією компанії. На основі чіткого розподілу функцій рівень професійного внеску кожного підрозділу в реалізацію загальної стратегії надзвичайно високий. У рамках </w:t>
      </w:r>
      <w:proofErr w:type="spellStart"/>
      <w:r w:rsidRPr="006E1511">
        <w:t>одногалузевої</w:t>
      </w:r>
      <w:proofErr w:type="spellEnd"/>
      <w:r w:rsidRPr="006E1511">
        <w:t xml:space="preserve"> компанії це дає змогу ефективно виконувати функцію контролю з боку менеджменту компанії.</w:t>
      </w:r>
    </w:p>
    <w:p w:rsidR="006E1511" w:rsidRPr="006E1511" w:rsidRDefault="006E1511" w:rsidP="006E1511">
      <w:pPr>
        <w:pStyle w:val="a4"/>
        <w:ind w:right="136"/>
      </w:pPr>
      <w:r w:rsidRPr="006E1511">
        <w:t>Однак у рамках функціональної структури управління іноді виникають проблеми у взаємодії між різними підрозділами, які можуть мати різні тактичні цілі, а показники, що характеризують їх роботу, суперечать один одному. Типовими у цьому плані є проблеми щодо координації між ціллю</w:t>
      </w:r>
      <w:r w:rsidRPr="006E1511">
        <w:rPr>
          <w:spacing w:val="40"/>
        </w:rPr>
        <w:t xml:space="preserve"> </w:t>
      </w:r>
      <w:r w:rsidRPr="006E1511">
        <w:t>максимальних обсягів реалізації продукції (підрозділи, що відповідають за</w:t>
      </w:r>
      <w:r w:rsidRPr="006E1511">
        <w:rPr>
          <w:spacing w:val="40"/>
        </w:rPr>
        <w:t xml:space="preserve"> </w:t>
      </w:r>
      <w:r w:rsidRPr="006E1511">
        <w:t xml:space="preserve">збут) і збереженням рівня адміністративних витрат на певному рівні (фінансові </w:t>
      </w:r>
      <w:r w:rsidRPr="006E1511">
        <w:rPr>
          <w:spacing w:val="-2"/>
        </w:rPr>
        <w:t>підрозділи).</w:t>
      </w:r>
    </w:p>
    <w:p w:rsidR="006E1511" w:rsidRPr="006E1511" w:rsidRDefault="006E1511" w:rsidP="006E1511">
      <w:pPr>
        <w:pStyle w:val="a4"/>
      </w:pPr>
      <w:r w:rsidRPr="006E1511">
        <w:t>Оскільки ТНК у своїй переважній більшості є багатогалузевими диверсифікованими структурами, застосування функціональної структури управління накладає обмеження на ефективність управління. Це зумовило</w:t>
      </w:r>
      <w:r w:rsidRPr="006E1511">
        <w:rPr>
          <w:spacing w:val="40"/>
        </w:rPr>
        <w:t xml:space="preserve"> </w:t>
      </w:r>
      <w:r w:rsidRPr="006E1511">
        <w:t>певну еволюцію функціональної структури останніми роками, яка полягає у зближенні з іншими структурами управління.</w:t>
      </w:r>
    </w:p>
    <w:p w:rsidR="006E1511" w:rsidRPr="006E1511" w:rsidRDefault="006E1511" w:rsidP="006E1511">
      <w:pPr>
        <w:pStyle w:val="a4"/>
        <w:sectPr w:rsidR="006E1511" w:rsidRPr="006E1511">
          <w:pgSz w:w="11910" w:h="16840"/>
          <w:pgMar w:top="1120" w:right="992" w:bottom="280" w:left="992" w:header="708" w:footer="708" w:gutter="0"/>
          <w:cols w:space="720"/>
        </w:sectPr>
      </w:pPr>
    </w:p>
    <w:p w:rsidR="006E1511" w:rsidRPr="006E1511" w:rsidRDefault="006E1511" w:rsidP="006E1511">
      <w:pPr>
        <w:pStyle w:val="a4"/>
        <w:spacing w:before="69"/>
        <w:ind w:right="137"/>
      </w:pPr>
      <w:r w:rsidRPr="006E1511">
        <w:lastRenderedPageBreak/>
        <w:t>Серед переваг регіональної структури управління виді-</w:t>
      </w:r>
      <w:proofErr w:type="spellStart"/>
      <w:r w:rsidRPr="006E1511">
        <w:t>лияють</w:t>
      </w:r>
      <w:proofErr w:type="spellEnd"/>
      <w:r w:rsidRPr="006E1511">
        <w:t xml:space="preserve"> здатність враховувати регіональні особливості, які виникають при веденні бізнесу на різних національних ринках. Координація роботи між різними функціональними</w:t>
      </w:r>
      <w:r w:rsidRPr="006E1511">
        <w:rPr>
          <w:spacing w:val="-2"/>
        </w:rPr>
        <w:t xml:space="preserve"> </w:t>
      </w:r>
      <w:r w:rsidRPr="006E1511">
        <w:t>підрозділами</w:t>
      </w:r>
      <w:r w:rsidRPr="006E1511">
        <w:rPr>
          <w:spacing w:val="-2"/>
        </w:rPr>
        <w:t xml:space="preserve"> </w:t>
      </w:r>
      <w:r w:rsidRPr="006E1511">
        <w:t>при</w:t>
      </w:r>
      <w:r w:rsidRPr="006E1511">
        <w:rPr>
          <w:spacing w:val="-2"/>
        </w:rPr>
        <w:t xml:space="preserve"> </w:t>
      </w:r>
      <w:r w:rsidRPr="006E1511">
        <w:t>цьому</w:t>
      </w:r>
      <w:r w:rsidRPr="006E1511">
        <w:rPr>
          <w:spacing w:val="-4"/>
        </w:rPr>
        <w:t xml:space="preserve"> </w:t>
      </w:r>
      <w:r w:rsidRPr="006E1511">
        <w:t>здійснюється</w:t>
      </w:r>
      <w:r w:rsidRPr="006E1511">
        <w:rPr>
          <w:spacing w:val="-1"/>
        </w:rPr>
        <w:t xml:space="preserve"> </w:t>
      </w:r>
      <w:r w:rsidRPr="006E1511">
        <w:t>на</w:t>
      </w:r>
      <w:r w:rsidRPr="006E1511">
        <w:rPr>
          <w:spacing w:val="-3"/>
        </w:rPr>
        <w:t xml:space="preserve"> </w:t>
      </w:r>
      <w:r w:rsidRPr="006E1511">
        <w:t>рівні</w:t>
      </w:r>
      <w:r w:rsidRPr="006E1511">
        <w:rPr>
          <w:spacing w:val="-2"/>
        </w:rPr>
        <w:t xml:space="preserve"> </w:t>
      </w:r>
      <w:r w:rsidRPr="006E1511">
        <w:t>певного</w:t>
      </w:r>
      <w:r w:rsidRPr="006E1511">
        <w:rPr>
          <w:spacing w:val="-2"/>
        </w:rPr>
        <w:t xml:space="preserve"> </w:t>
      </w:r>
      <w:r w:rsidRPr="006E1511">
        <w:t>ринку, що особливо важливо для врахування тенденцій попиту на цьому ринку. Крім того, в рамках регіонального підрозділу існує можливість визначення прибутковості від ведення операцій у певній країні чи на певному регіональному ринку.</w:t>
      </w:r>
    </w:p>
    <w:p w:rsidR="006E1511" w:rsidRPr="006E1511" w:rsidRDefault="006E1511" w:rsidP="006E1511">
      <w:pPr>
        <w:pStyle w:val="a4"/>
        <w:spacing w:before="2"/>
      </w:pPr>
      <w:r w:rsidRPr="006E1511">
        <w:t>Однак, з іншого боку, за такої структури управління виникає додатковий рівень управління - регіональні менеджери, що може ускладнювати оперативність у впровадженні рішень, прийнятих на рівні компанії. Може</w:t>
      </w:r>
      <w:r w:rsidRPr="006E1511">
        <w:rPr>
          <w:spacing w:val="40"/>
        </w:rPr>
        <w:t xml:space="preserve"> </w:t>
      </w:r>
      <w:r w:rsidRPr="006E1511">
        <w:t xml:space="preserve">також постати проблема підтримання стандартів управління, оскільки за автономії регіональних представництв місцеві менеджери мають більше </w:t>
      </w:r>
      <w:r w:rsidRPr="006E1511">
        <w:rPr>
          <w:spacing w:val="-2"/>
        </w:rPr>
        <w:t>повноважень.</w:t>
      </w:r>
    </w:p>
    <w:p w:rsidR="006E1511" w:rsidRPr="006E1511" w:rsidRDefault="006E1511" w:rsidP="006E1511">
      <w:pPr>
        <w:pStyle w:val="a4"/>
      </w:pPr>
      <w:r w:rsidRPr="006E1511">
        <w:t>За матричної структури управління відбувається чітке формулювання стратегічних напрямів діяльності ТНК чи проектів і створюється певний баланс між потребами для їх реалізації та завданнями, які стоять перед виробничими, маркетинговим, фінансовим та іншими підрозділами компанії, виходячи з її загальної стратегії.</w:t>
      </w:r>
    </w:p>
    <w:p w:rsidR="006E1511" w:rsidRPr="006E1511" w:rsidRDefault="006E1511" w:rsidP="006E1511">
      <w:pPr>
        <w:pStyle w:val="a4"/>
        <w:ind w:right="137"/>
      </w:pPr>
      <w:r w:rsidRPr="006E1511">
        <w:t>Однак складність самої матричної структури з точки зору перехресного контролю спеціалістів різних підрозділів з боку функціональних і проектних менеджерів,</w:t>
      </w:r>
      <w:r w:rsidRPr="006E1511">
        <w:rPr>
          <w:spacing w:val="-1"/>
        </w:rPr>
        <w:t xml:space="preserve"> </w:t>
      </w:r>
      <w:r w:rsidRPr="006E1511">
        <w:t>а також</w:t>
      </w:r>
      <w:r w:rsidRPr="006E1511">
        <w:rPr>
          <w:spacing w:val="-3"/>
        </w:rPr>
        <w:t xml:space="preserve"> </w:t>
      </w:r>
      <w:r w:rsidRPr="006E1511">
        <w:t>пов'язані з</w:t>
      </w:r>
      <w:r w:rsidRPr="006E1511">
        <w:rPr>
          <w:spacing w:val="-1"/>
        </w:rPr>
        <w:t xml:space="preserve"> </w:t>
      </w:r>
      <w:r w:rsidRPr="006E1511">
        <w:t>цим</w:t>
      </w:r>
      <w:r w:rsidRPr="006E1511">
        <w:rPr>
          <w:spacing w:val="-1"/>
        </w:rPr>
        <w:t xml:space="preserve"> </w:t>
      </w:r>
      <w:r w:rsidRPr="006E1511">
        <w:t>витрати</w:t>
      </w:r>
      <w:r w:rsidRPr="006E1511">
        <w:rPr>
          <w:spacing w:val="-2"/>
        </w:rPr>
        <w:t xml:space="preserve"> </w:t>
      </w:r>
      <w:r w:rsidRPr="006E1511">
        <w:t>часу,</w:t>
      </w:r>
      <w:r w:rsidRPr="006E1511">
        <w:rPr>
          <w:spacing w:val="-1"/>
        </w:rPr>
        <w:t xml:space="preserve"> </w:t>
      </w:r>
      <w:r w:rsidRPr="006E1511">
        <w:t>фінансових та</w:t>
      </w:r>
      <w:r w:rsidRPr="006E1511">
        <w:rPr>
          <w:spacing w:val="-3"/>
        </w:rPr>
        <w:t xml:space="preserve"> </w:t>
      </w:r>
      <w:r w:rsidRPr="006E1511">
        <w:t xml:space="preserve">інших ресурсів для процедур </w:t>
      </w:r>
      <w:proofErr w:type="spellStart"/>
      <w:r w:rsidRPr="006E1511">
        <w:t>узгодження'рішень</w:t>
      </w:r>
      <w:proofErr w:type="spellEnd"/>
      <w:r w:rsidRPr="006E1511">
        <w:t xml:space="preserve"> потенційно можуть обмежити її використання </w:t>
      </w:r>
      <w:r w:rsidRPr="006E1511">
        <w:rPr>
          <w:spacing w:val="-4"/>
        </w:rPr>
        <w:t>ТНК</w:t>
      </w:r>
    </w:p>
    <w:p w:rsidR="006E1511" w:rsidRPr="006E1511" w:rsidRDefault="006E1511" w:rsidP="006E1511">
      <w:pPr>
        <w:pStyle w:val="a4"/>
        <w:spacing w:line="320" w:lineRule="exact"/>
        <w:ind w:left="848" w:right="0" w:firstLine="0"/>
      </w:pPr>
      <w:r w:rsidRPr="006E1511">
        <w:t>Критерії</w:t>
      </w:r>
      <w:r w:rsidRPr="006E1511">
        <w:rPr>
          <w:spacing w:val="-7"/>
        </w:rPr>
        <w:t xml:space="preserve"> </w:t>
      </w:r>
      <w:r w:rsidRPr="006E1511">
        <w:t>вибору</w:t>
      </w:r>
      <w:r w:rsidRPr="006E1511">
        <w:rPr>
          <w:spacing w:val="-11"/>
        </w:rPr>
        <w:t xml:space="preserve"> </w:t>
      </w:r>
      <w:r w:rsidRPr="006E1511">
        <w:t>структури</w:t>
      </w:r>
      <w:r w:rsidRPr="006E1511">
        <w:rPr>
          <w:spacing w:val="-5"/>
        </w:rPr>
        <w:t xml:space="preserve"> </w:t>
      </w:r>
      <w:r w:rsidRPr="006E1511">
        <w:t>управління</w:t>
      </w:r>
      <w:r w:rsidRPr="006E1511">
        <w:rPr>
          <w:spacing w:val="-6"/>
        </w:rPr>
        <w:t xml:space="preserve"> </w:t>
      </w:r>
      <w:r w:rsidRPr="006E1511">
        <w:rPr>
          <w:spacing w:val="-5"/>
        </w:rPr>
        <w:t>ТНК</w:t>
      </w:r>
    </w:p>
    <w:p w:rsidR="006E1511" w:rsidRPr="006E1511" w:rsidRDefault="006E1511" w:rsidP="006E1511">
      <w:pPr>
        <w:pStyle w:val="a4"/>
      </w:pPr>
      <w:r w:rsidRPr="006E1511">
        <w:t xml:space="preserve">Сучасні потреби організації та управління ТНК потребують вирішення складних завдань, які передбачають розробку систем управління, що базуються на комбінації елементів функціональної, регіональної та матричної структури менеджменту. При цьому кожна компанія створює систему, яка відповідає її </w:t>
      </w:r>
      <w:r w:rsidRPr="006E1511">
        <w:rPr>
          <w:spacing w:val="-2"/>
        </w:rPr>
        <w:t>стратегії.</w:t>
      </w:r>
    </w:p>
    <w:p w:rsidR="006E1511" w:rsidRPr="006E1511" w:rsidRDefault="006E1511" w:rsidP="006E1511">
      <w:pPr>
        <w:pStyle w:val="a4"/>
        <w:ind w:right="140"/>
      </w:pPr>
      <w:r w:rsidRPr="006E1511">
        <w:t>Основними критеріями, яким повинна відповідати структура управління ТНК, є:</w:t>
      </w:r>
    </w:p>
    <w:p w:rsidR="006E1511" w:rsidRPr="006E1511" w:rsidRDefault="006E1511" w:rsidP="006E1511">
      <w:pPr>
        <w:pStyle w:val="a3"/>
        <w:numPr>
          <w:ilvl w:val="0"/>
          <w:numId w:val="3"/>
        </w:numPr>
        <w:tabs>
          <w:tab w:val="left" w:pos="1190"/>
        </w:tabs>
        <w:suppressAutoHyphens w:val="0"/>
        <w:autoSpaceDE w:val="0"/>
        <w:autoSpaceDN w:val="0"/>
        <w:spacing w:line="242" w:lineRule="auto"/>
        <w:ind w:right="138" w:firstLine="708"/>
        <w:contextualSpacing w:val="0"/>
        <w:rPr>
          <w:rFonts w:ascii="Times New Roman" w:hAnsi="Times New Roman" w:cs="Times New Roman"/>
          <w:sz w:val="28"/>
          <w:szCs w:val="28"/>
        </w:rPr>
      </w:pPr>
      <w:r w:rsidRPr="006E1511">
        <w:rPr>
          <w:rFonts w:ascii="Times New Roman" w:hAnsi="Times New Roman" w:cs="Times New Roman"/>
          <w:sz w:val="28"/>
          <w:szCs w:val="28"/>
        </w:rPr>
        <w:t>Здатність</w:t>
      </w:r>
      <w:r w:rsidRPr="006E1511">
        <w:rPr>
          <w:rFonts w:ascii="Times New Roman" w:hAnsi="Times New Roman" w:cs="Times New Roman"/>
          <w:spacing w:val="40"/>
          <w:sz w:val="28"/>
          <w:szCs w:val="28"/>
        </w:rPr>
        <w:t xml:space="preserve"> </w:t>
      </w:r>
      <w:r w:rsidRPr="006E1511">
        <w:rPr>
          <w:rFonts w:ascii="Times New Roman" w:hAnsi="Times New Roman" w:cs="Times New Roman"/>
          <w:sz w:val="28"/>
          <w:szCs w:val="28"/>
        </w:rPr>
        <w:t>організаційної</w:t>
      </w:r>
      <w:r w:rsidRPr="006E1511">
        <w:rPr>
          <w:rFonts w:ascii="Times New Roman" w:hAnsi="Times New Roman" w:cs="Times New Roman"/>
          <w:spacing w:val="40"/>
          <w:sz w:val="28"/>
          <w:szCs w:val="28"/>
        </w:rPr>
        <w:t xml:space="preserve"> </w:t>
      </w:r>
      <w:r w:rsidRPr="006E1511">
        <w:rPr>
          <w:rFonts w:ascii="Times New Roman" w:hAnsi="Times New Roman" w:cs="Times New Roman"/>
          <w:sz w:val="28"/>
          <w:szCs w:val="28"/>
        </w:rPr>
        <w:t>структури</w:t>
      </w:r>
      <w:r w:rsidRPr="006E1511">
        <w:rPr>
          <w:rFonts w:ascii="Times New Roman" w:hAnsi="Times New Roman" w:cs="Times New Roman"/>
          <w:spacing w:val="40"/>
          <w:sz w:val="28"/>
          <w:szCs w:val="28"/>
        </w:rPr>
        <w:t xml:space="preserve"> </w:t>
      </w:r>
      <w:r w:rsidRPr="006E1511">
        <w:rPr>
          <w:rFonts w:ascii="Times New Roman" w:hAnsi="Times New Roman" w:cs="Times New Roman"/>
          <w:sz w:val="28"/>
          <w:szCs w:val="28"/>
        </w:rPr>
        <w:t>компанії</w:t>
      </w:r>
      <w:r w:rsidRPr="006E1511">
        <w:rPr>
          <w:rFonts w:ascii="Times New Roman" w:hAnsi="Times New Roman" w:cs="Times New Roman"/>
          <w:spacing w:val="40"/>
          <w:sz w:val="28"/>
          <w:szCs w:val="28"/>
        </w:rPr>
        <w:t xml:space="preserve"> </w:t>
      </w:r>
      <w:r w:rsidRPr="006E1511">
        <w:rPr>
          <w:rFonts w:ascii="Times New Roman" w:hAnsi="Times New Roman" w:cs="Times New Roman"/>
          <w:sz w:val="28"/>
          <w:szCs w:val="28"/>
        </w:rPr>
        <w:t>створювати</w:t>
      </w:r>
      <w:r w:rsidRPr="006E1511">
        <w:rPr>
          <w:rFonts w:ascii="Times New Roman" w:hAnsi="Times New Roman" w:cs="Times New Roman"/>
          <w:spacing w:val="40"/>
          <w:sz w:val="28"/>
          <w:szCs w:val="28"/>
        </w:rPr>
        <w:t xml:space="preserve"> </w:t>
      </w:r>
      <w:r w:rsidRPr="006E1511">
        <w:rPr>
          <w:rFonts w:ascii="Times New Roman" w:hAnsi="Times New Roman" w:cs="Times New Roman"/>
          <w:sz w:val="28"/>
          <w:szCs w:val="28"/>
        </w:rPr>
        <w:t>передумови для реалізації ключових компетенцій компанії.</w:t>
      </w:r>
    </w:p>
    <w:p w:rsidR="006E1511" w:rsidRPr="006E1511" w:rsidRDefault="006E1511" w:rsidP="006E1511">
      <w:pPr>
        <w:pStyle w:val="a3"/>
        <w:numPr>
          <w:ilvl w:val="0"/>
          <w:numId w:val="3"/>
        </w:numPr>
        <w:tabs>
          <w:tab w:val="left" w:pos="1290"/>
          <w:tab w:val="left" w:pos="3172"/>
          <w:tab w:val="left" w:pos="4319"/>
          <w:tab w:val="left" w:pos="5761"/>
          <w:tab w:val="left" w:pos="7326"/>
          <w:tab w:val="left" w:pos="8586"/>
        </w:tabs>
        <w:suppressAutoHyphens w:val="0"/>
        <w:autoSpaceDE w:val="0"/>
        <w:autoSpaceDN w:val="0"/>
        <w:ind w:right="138" w:firstLine="708"/>
        <w:contextualSpacing w:val="0"/>
        <w:rPr>
          <w:rFonts w:ascii="Times New Roman" w:hAnsi="Times New Roman" w:cs="Times New Roman"/>
          <w:sz w:val="28"/>
          <w:szCs w:val="28"/>
        </w:rPr>
      </w:pPr>
      <w:r w:rsidRPr="006E1511">
        <w:rPr>
          <w:rFonts w:ascii="Times New Roman" w:hAnsi="Times New Roman" w:cs="Times New Roman"/>
          <w:spacing w:val="-2"/>
          <w:sz w:val="28"/>
          <w:szCs w:val="28"/>
        </w:rPr>
        <w:t>Відповідність</w:t>
      </w:r>
      <w:r w:rsidRPr="006E1511">
        <w:rPr>
          <w:rFonts w:ascii="Times New Roman" w:hAnsi="Times New Roman" w:cs="Times New Roman"/>
          <w:sz w:val="28"/>
          <w:szCs w:val="28"/>
        </w:rPr>
        <w:tab/>
      </w:r>
      <w:r w:rsidRPr="006E1511">
        <w:rPr>
          <w:rFonts w:ascii="Times New Roman" w:hAnsi="Times New Roman" w:cs="Times New Roman"/>
          <w:spacing w:val="-2"/>
          <w:sz w:val="28"/>
          <w:szCs w:val="28"/>
        </w:rPr>
        <w:t>обраної</w:t>
      </w:r>
      <w:r w:rsidRPr="006E1511">
        <w:rPr>
          <w:rFonts w:ascii="Times New Roman" w:hAnsi="Times New Roman" w:cs="Times New Roman"/>
          <w:sz w:val="28"/>
          <w:szCs w:val="28"/>
        </w:rPr>
        <w:tab/>
      </w:r>
      <w:r w:rsidRPr="006E1511">
        <w:rPr>
          <w:rFonts w:ascii="Times New Roman" w:hAnsi="Times New Roman" w:cs="Times New Roman"/>
          <w:spacing w:val="-2"/>
          <w:sz w:val="28"/>
          <w:szCs w:val="28"/>
        </w:rPr>
        <w:t>структури</w:t>
      </w:r>
      <w:r w:rsidRPr="006E1511">
        <w:rPr>
          <w:rFonts w:ascii="Times New Roman" w:hAnsi="Times New Roman" w:cs="Times New Roman"/>
          <w:sz w:val="28"/>
          <w:szCs w:val="28"/>
        </w:rPr>
        <w:tab/>
      </w:r>
      <w:r w:rsidRPr="006E1511">
        <w:rPr>
          <w:rFonts w:ascii="Times New Roman" w:hAnsi="Times New Roman" w:cs="Times New Roman"/>
          <w:spacing w:val="-2"/>
          <w:sz w:val="28"/>
          <w:szCs w:val="28"/>
        </w:rPr>
        <w:t>управління</w:t>
      </w:r>
      <w:r w:rsidRPr="006E1511">
        <w:rPr>
          <w:rFonts w:ascii="Times New Roman" w:hAnsi="Times New Roman" w:cs="Times New Roman"/>
          <w:sz w:val="28"/>
          <w:szCs w:val="28"/>
        </w:rPr>
        <w:tab/>
      </w:r>
      <w:r w:rsidRPr="006E1511">
        <w:rPr>
          <w:rFonts w:ascii="Times New Roman" w:hAnsi="Times New Roman" w:cs="Times New Roman"/>
          <w:spacing w:val="-2"/>
          <w:sz w:val="28"/>
          <w:szCs w:val="28"/>
        </w:rPr>
        <w:t>компанії</w:t>
      </w:r>
      <w:r w:rsidRPr="006E1511">
        <w:rPr>
          <w:rFonts w:ascii="Times New Roman" w:hAnsi="Times New Roman" w:cs="Times New Roman"/>
          <w:sz w:val="28"/>
          <w:szCs w:val="28"/>
        </w:rPr>
        <w:tab/>
      </w:r>
      <w:r w:rsidRPr="006E1511">
        <w:rPr>
          <w:rFonts w:ascii="Times New Roman" w:hAnsi="Times New Roman" w:cs="Times New Roman"/>
          <w:spacing w:val="-2"/>
          <w:sz w:val="28"/>
          <w:szCs w:val="28"/>
        </w:rPr>
        <w:t xml:space="preserve">характеру </w:t>
      </w:r>
      <w:r w:rsidRPr="006E1511">
        <w:rPr>
          <w:rFonts w:ascii="Times New Roman" w:hAnsi="Times New Roman" w:cs="Times New Roman"/>
          <w:sz w:val="28"/>
          <w:szCs w:val="28"/>
        </w:rPr>
        <w:t>галузевої та багатонаціональної диверсифікації її діяльності.</w:t>
      </w:r>
    </w:p>
    <w:p w:rsidR="006E1511" w:rsidRPr="006E1511" w:rsidRDefault="006E1511" w:rsidP="006E1511">
      <w:pPr>
        <w:pStyle w:val="a3"/>
        <w:numPr>
          <w:ilvl w:val="0"/>
          <w:numId w:val="3"/>
        </w:numPr>
        <w:tabs>
          <w:tab w:val="left" w:pos="1149"/>
        </w:tabs>
        <w:suppressAutoHyphens w:val="0"/>
        <w:autoSpaceDE w:val="0"/>
        <w:autoSpaceDN w:val="0"/>
        <w:ind w:right="141" w:firstLine="708"/>
        <w:contextualSpacing w:val="0"/>
        <w:rPr>
          <w:rFonts w:ascii="Times New Roman" w:hAnsi="Times New Roman" w:cs="Times New Roman"/>
          <w:sz w:val="28"/>
          <w:szCs w:val="28"/>
        </w:rPr>
      </w:pPr>
      <w:r w:rsidRPr="006E1511">
        <w:rPr>
          <w:rFonts w:ascii="Times New Roman" w:hAnsi="Times New Roman" w:cs="Times New Roman"/>
          <w:sz w:val="28"/>
          <w:szCs w:val="28"/>
        </w:rPr>
        <w:t>Можливість використання основних ресурсів компанії відповідно до її стратегії та завдань, які їй відповідають.</w:t>
      </w:r>
    </w:p>
    <w:p w:rsidR="006E1511" w:rsidRPr="006E1511" w:rsidRDefault="006E1511" w:rsidP="006E1511">
      <w:pPr>
        <w:pStyle w:val="a3"/>
        <w:numPr>
          <w:ilvl w:val="0"/>
          <w:numId w:val="3"/>
        </w:numPr>
        <w:tabs>
          <w:tab w:val="left" w:pos="1173"/>
        </w:tabs>
        <w:suppressAutoHyphens w:val="0"/>
        <w:autoSpaceDE w:val="0"/>
        <w:autoSpaceDN w:val="0"/>
        <w:spacing w:line="242" w:lineRule="auto"/>
        <w:ind w:right="140" w:firstLine="708"/>
        <w:contextualSpacing w:val="0"/>
        <w:rPr>
          <w:rFonts w:ascii="Times New Roman" w:hAnsi="Times New Roman" w:cs="Times New Roman"/>
          <w:sz w:val="28"/>
          <w:szCs w:val="28"/>
        </w:rPr>
      </w:pPr>
      <w:r w:rsidRPr="006E1511">
        <w:rPr>
          <w:rFonts w:ascii="Times New Roman" w:hAnsi="Times New Roman" w:cs="Times New Roman"/>
          <w:sz w:val="28"/>
          <w:szCs w:val="28"/>
        </w:rPr>
        <w:t>Адекватність</w:t>
      </w:r>
      <w:r w:rsidRPr="006E1511">
        <w:rPr>
          <w:rFonts w:ascii="Times New Roman" w:hAnsi="Times New Roman" w:cs="Times New Roman"/>
          <w:spacing w:val="40"/>
          <w:sz w:val="28"/>
          <w:szCs w:val="28"/>
        </w:rPr>
        <w:t xml:space="preserve"> </w:t>
      </w:r>
      <w:r w:rsidRPr="006E1511">
        <w:rPr>
          <w:rFonts w:ascii="Times New Roman" w:hAnsi="Times New Roman" w:cs="Times New Roman"/>
          <w:sz w:val="28"/>
          <w:szCs w:val="28"/>
        </w:rPr>
        <w:t>обраної</w:t>
      </w:r>
      <w:r w:rsidRPr="006E1511">
        <w:rPr>
          <w:rFonts w:ascii="Times New Roman" w:hAnsi="Times New Roman" w:cs="Times New Roman"/>
          <w:spacing w:val="40"/>
          <w:sz w:val="28"/>
          <w:szCs w:val="28"/>
        </w:rPr>
        <w:t xml:space="preserve"> </w:t>
      </w:r>
      <w:r w:rsidRPr="006E1511">
        <w:rPr>
          <w:rFonts w:ascii="Times New Roman" w:hAnsi="Times New Roman" w:cs="Times New Roman"/>
          <w:sz w:val="28"/>
          <w:szCs w:val="28"/>
        </w:rPr>
        <w:t>структури</w:t>
      </w:r>
      <w:r w:rsidRPr="006E1511">
        <w:rPr>
          <w:rFonts w:ascii="Times New Roman" w:hAnsi="Times New Roman" w:cs="Times New Roman"/>
          <w:spacing w:val="40"/>
          <w:sz w:val="28"/>
          <w:szCs w:val="28"/>
        </w:rPr>
        <w:t xml:space="preserve"> </w:t>
      </w:r>
      <w:r w:rsidRPr="006E1511">
        <w:rPr>
          <w:rFonts w:ascii="Times New Roman" w:hAnsi="Times New Roman" w:cs="Times New Roman"/>
          <w:sz w:val="28"/>
          <w:szCs w:val="28"/>
        </w:rPr>
        <w:t>управління</w:t>
      </w:r>
      <w:r w:rsidRPr="006E1511">
        <w:rPr>
          <w:rFonts w:ascii="Times New Roman" w:hAnsi="Times New Roman" w:cs="Times New Roman"/>
          <w:spacing w:val="40"/>
          <w:sz w:val="28"/>
          <w:szCs w:val="28"/>
        </w:rPr>
        <w:t xml:space="preserve"> </w:t>
      </w:r>
      <w:r w:rsidRPr="006E1511">
        <w:rPr>
          <w:rFonts w:ascii="Times New Roman" w:hAnsi="Times New Roman" w:cs="Times New Roman"/>
          <w:sz w:val="28"/>
          <w:szCs w:val="28"/>
        </w:rPr>
        <w:t>характеру</w:t>
      </w:r>
      <w:r w:rsidRPr="006E1511">
        <w:rPr>
          <w:rFonts w:ascii="Times New Roman" w:hAnsi="Times New Roman" w:cs="Times New Roman"/>
          <w:spacing w:val="39"/>
          <w:sz w:val="28"/>
          <w:szCs w:val="28"/>
        </w:rPr>
        <w:t xml:space="preserve"> </w:t>
      </w:r>
      <w:r w:rsidRPr="006E1511">
        <w:rPr>
          <w:rFonts w:ascii="Times New Roman" w:hAnsi="Times New Roman" w:cs="Times New Roman"/>
          <w:sz w:val="28"/>
          <w:szCs w:val="28"/>
        </w:rPr>
        <w:t>конкуренції</w:t>
      </w:r>
      <w:r w:rsidRPr="006E1511">
        <w:rPr>
          <w:rFonts w:ascii="Times New Roman" w:hAnsi="Times New Roman" w:cs="Times New Roman"/>
          <w:spacing w:val="40"/>
          <w:sz w:val="28"/>
          <w:szCs w:val="28"/>
        </w:rPr>
        <w:t xml:space="preserve"> </w:t>
      </w:r>
      <w:r w:rsidRPr="006E1511">
        <w:rPr>
          <w:rFonts w:ascii="Times New Roman" w:hAnsi="Times New Roman" w:cs="Times New Roman"/>
          <w:sz w:val="28"/>
          <w:szCs w:val="28"/>
        </w:rPr>
        <w:t>та можливості використання конкурентних переваг, які вона може надати.</w:t>
      </w:r>
    </w:p>
    <w:p w:rsidR="006E1511" w:rsidRPr="006E1511" w:rsidRDefault="006E1511" w:rsidP="006E1511">
      <w:pPr>
        <w:pStyle w:val="a4"/>
      </w:pPr>
      <w:r w:rsidRPr="006E1511">
        <w:t>Отже, стратегії ТНК формуються згідно з конкурентними перевагами, які вони мають. Інтернаціональна стратегія таких компаній повинна відповідати двом</w:t>
      </w:r>
      <w:r w:rsidRPr="006E1511">
        <w:rPr>
          <w:spacing w:val="62"/>
          <w:w w:val="150"/>
        </w:rPr>
        <w:t xml:space="preserve"> </w:t>
      </w:r>
      <w:r w:rsidRPr="006E1511">
        <w:t>основним</w:t>
      </w:r>
      <w:r w:rsidRPr="006E1511">
        <w:rPr>
          <w:spacing w:val="65"/>
          <w:w w:val="150"/>
        </w:rPr>
        <w:t xml:space="preserve"> </w:t>
      </w:r>
      <w:r w:rsidRPr="006E1511">
        <w:t>критеріям:</w:t>
      </w:r>
      <w:r w:rsidRPr="006E1511">
        <w:rPr>
          <w:spacing w:val="63"/>
          <w:w w:val="150"/>
        </w:rPr>
        <w:t xml:space="preserve"> </w:t>
      </w:r>
      <w:r w:rsidRPr="006E1511">
        <w:t>1)</w:t>
      </w:r>
      <w:r w:rsidRPr="006E1511">
        <w:rPr>
          <w:spacing w:val="62"/>
          <w:w w:val="150"/>
        </w:rPr>
        <w:t xml:space="preserve"> </w:t>
      </w:r>
      <w:r w:rsidRPr="006E1511">
        <w:t>досягнутому</w:t>
      </w:r>
      <w:r w:rsidRPr="006E1511">
        <w:rPr>
          <w:spacing w:val="61"/>
          <w:w w:val="150"/>
        </w:rPr>
        <w:t xml:space="preserve"> </w:t>
      </w:r>
      <w:r w:rsidRPr="006E1511">
        <w:t>рівню</w:t>
      </w:r>
      <w:r w:rsidRPr="006E1511">
        <w:rPr>
          <w:spacing w:val="64"/>
          <w:w w:val="150"/>
        </w:rPr>
        <w:t xml:space="preserve"> </w:t>
      </w:r>
      <w:r w:rsidRPr="006E1511">
        <w:t>присутності</w:t>
      </w:r>
      <w:r w:rsidRPr="006E1511">
        <w:rPr>
          <w:spacing w:val="66"/>
          <w:w w:val="150"/>
        </w:rPr>
        <w:t xml:space="preserve"> </w:t>
      </w:r>
      <w:r w:rsidRPr="006E1511">
        <w:t>компанії</w:t>
      </w:r>
      <w:r w:rsidRPr="006E1511">
        <w:rPr>
          <w:spacing w:val="64"/>
          <w:w w:val="150"/>
        </w:rPr>
        <w:t xml:space="preserve"> </w:t>
      </w:r>
      <w:r w:rsidRPr="006E1511">
        <w:rPr>
          <w:spacing w:val="-5"/>
        </w:rPr>
        <w:t>на</w:t>
      </w:r>
    </w:p>
    <w:p w:rsidR="006E1511" w:rsidRPr="006E1511" w:rsidRDefault="006E1511" w:rsidP="006E1511">
      <w:pPr>
        <w:pStyle w:val="a4"/>
        <w:sectPr w:rsidR="006E1511" w:rsidRPr="006E1511">
          <w:pgSz w:w="11910" w:h="16840"/>
          <w:pgMar w:top="1040" w:right="992" w:bottom="280" w:left="992" w:header="708" w:footer="708" w:gutter="0"/>
          <w:cols w:space="720"/>
        </w:sectPr>
      </w:pPr>
    </w:p>
    <w:p w:rsidR="006E1511" w:rsidRPr="006E1511" w:rsidRDefault="006E1511" w:rsidP="006E1511">
      <w:pPr>
        <w:pStyle w:val="a4"/>
        <w:spacing w:before="69" w:line="242" w:lineRule="auto"/>
        <w:ind w:hanging="1"/>
      </w:pPr>
      <w:r w:rsidRPr="006E1511">
        <w:lastRenderedPageBreak/>
        <w:t>регіональних ринках; 2) цільовій функції, яка реалізується завдяки впровадженню цієї стратегії.</w:t>
      </w:r>
    </w:p>
    <w:p w:rsidR="006E1511" w:rsidRPr="006E1511" w:rsidRDefault="006E1511" w:rsidP="006E1511">
      <w:pPr>
        <w:pStyle w:val="a4"/>
        <w:ind w:right="137"/>
      </w:pPr>
      <w:r w:rsidRPr="006E1511">
        <w:t>Конкурентні стратегії ТНК формуються під впливом глобальних конкурентних сил, які складаються з конкуренції між продавцями, конкуренції</w:t>
      </w:r>
      <w:r w:rsidRPr="006E1511">
        <w:rPr>
          <w:spacing w:val="40"/>
        </w:rPr>
        <w:t xml:space="preserve"> </w:t>
      </w:r>
      <w:r w:rsidRPr="006E1511">
        <w:t>з боку виробників товарів-субститутів, сили постачальників, сили покупців. Вони можуть бути глобальними і спрямовуватися на розвиток ключових компетенцій ТНК та багатонаціональними, орієнтованими на врахування умов ведення бізнесу у приймаючій країні та потреб її національного ринку.</w:t>
      </w:r>
    </w:p>
    <w:p w:rsidR="006E1511" w:rsidRPr="006E1511" w:rsidRDefault="006E1511" w:rsidP="006E1511">
      <w:pPr>
        <w:pStyle w:val="a4"/>
        <w:ind w:right="137"/>
      </w:pPr>
      <w:r w:rsidRPr="006E1511">
        <w:t>Стратегії ТНК корелюються з організаційною структурою компанії, вибір якої залежить від певних чинників. Провідними серед них є рівень диверсифікації діяльності компанії в різних галузях; рівень організаційно- правової та фінансово-економічної незалежності видів діяльності, що здійснюються в рамках ТНК; рівень присутності на різних регіональних ринках та види операцій, які здійснює ТНК на кожному з них. Організаційна структура ТНК може бути функціональною, регіональною, матричною. Кожна з них має свої переваги й недоліки. Тому сучасні системи управління ТНК базуються на комбінації елементів функціональної, регіональної та матричної структур менеджменту. Кожна компанія створює систему менеджменту, яка відповідає стратегії її розвитку.</w:t>
      </w:r>
    </w:p>
    <w:p w:rsidR="006E1511" w:rsidRPr="006E1511" w:rsidRDefault="006E1511" w:rsidP="00107A5E">
      <w:pPr>
        <w:rPr>
          <w:rFonts w:ascii="Times New Roman" w:hAnsi="Times New Roman" w:cs="Times New Roman"/>
          <w:sz w:val="28"/>
          <w:szCs w:val="28"/>
        </w:rPr>
      </w:pPr>
    </w:p>
    <w:sectPr w:rsidR="006E1511" w:rsidRPr="006E151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altName w:val="Calibri"/>
    <w:panose1 w:val="020F0502020204030204"/>
    <w:charset w:val="CC"/>
    <w:family w:val="swiss"/>
    <w:pitch w:val="variable"/>
    <w:sig w:usb0="E4002EFF" w:usb1="C200247B" w:usb2="00000009" w:usb3="00000000" w:csb0="000001FF" w:csb1="00000000"/>
  </w:font>
  <w:font w:name="Liberation Serif">
    <w:altName w:val="Yu Gothic UI"/>
    <w:charset w:val="01"/>
    <w:family w:val="roman"/>
    <w:pitch w:val="variable"/>
  </w:font>
  <w:font w:name="Droid Sans Fallback">
    <w:altName w:val="Yu Gothic"/>
    <w:charset w:val="80"/>
    <w:family w:val="swiss"/>
    <w:pitch w:val="default"/>
  </w:font>
  <w:font w:name="FreeSans">
    <w:altName w:val="Times New Roman"/>
    <w:panose1 w:val="00000000000000000000"/>
    <w:charset w:val="00"/>
    <w:family w:val="roman"/>
    <w:notTrueType/>
    <w:pitch w:val="default"/>
  </w:font>
  <w:font w:name="Mangal">
    <w:altName w:val="Courier New"/>
    <w:panose1 w:val="00000400000000000000"/>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8030A7"/>
    <w:multiLevelType w:val="hybridMultilevel"/>
    <w:tmpl w:val="4F8AEA6C"/>
    <w:lvl w:ilvl="0" w:tplc="BD7A7632">
      <w:start w:val="1"/>
      <w:numFmt w:val="decimal"/>
      <w:lvlText w:val="%1."/>
      <w:lvlJc w:val="left"/>
      <w:pPr>
        <w:ind w:left="140" w:hanging="344"/>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FD009240">
      <w:numFmt w:val="bullet"/>
      <w:lvlText w:val="•"/>
      <w:lvlJc w:val="left"/>
      <w:pPr>
        <w:ind w:left="1118" w:hanging="344"/>
      </w:pPr>
      <w:rPr>
        <w:rFonts w:hint="default"/>
        <w:lang w:val="uk-UA" w:eastAsia="en-US" w:bidi="ar-SA"/>
      </w:rPr>
    </w:lvl>
    <w:lvl w:ilvl="2" w:tplc="0558547E">
      <w:numFmt w:val="bullet"/>
      <w:lvlText w:val="•"/>
      <w:lvlJc w:val="left"/>
      <w:pPr>
        <w:ind w:left="2096" w:hanging="344"/>
      </w:pPr>
      <w:rPr>
        <w:rFonts w:hint="default"/>
        <w:lang w:val="uk-UA" w:eastAsia="en-US" w:bidi="ar-SA"/>
      </w:rPr>
    </w:lvl>
    <w:lvl w:ilvl="3" w:tplc="D6AC32C8">
      <w:numFmt w:val="bullet"/>
      <w:lvlText w:val="•"/>
      <w:lvlJc w:val="left"/>
      <w:pPr>
        <w:ind w:left="3074" w:hanging="344"/>
      </w:pPr>
      <w:rPr>
        <w:rFonts w:hint="default"/>
        <w:lang w:val="uk-UA" w:eastAsia="en-US" w:bidi="ar-SA"/>
      </w:rPr>
    </w:lvl>
    <w:lvl w:ilvl="4" w:tplc="8B3E3C30">
      <w:numFmt w:val="bullet"/>
      <w:lvlText w:val="•"/>
      <w:lvlJc w:val="left"/>
      <w:pPr>
        <w:ind w:left="4052" w:hanging="344"/>
      </w:pPr>
      <w:rPr>
        <w:rFonts w:hint="default"/>
        <w:lang w:val="uk-UA" w:eastAsia="en-US" w:bidi="ar-SA"/>
      </w:rPr>
    </w:lvl>
    <w:lvl w:ilvl="5" w:tplc="895CF5BC">
      <w:numFmt w:val="bullet"/>
      <w:lvlText w:val="•"/>
      <w:lvlJc w:val="left"/>
      <w:pPr>
        <w:ind w:left="5030" w:hanging="344"/>
      </w:pPr>
      <w:rPr>
        <w:rFonts w:hint="default"/>
        <w:lang w:val="uk-UA" w:eastAsia="en-US" w:bidi="ar-SA"/>
      </w:rPr>
    </w:lvl>
    <w:lvl w:ilvl="6" w:tplc="D26AE4B6">
      <w:numFmt w:val="bullet"/>
      <w:lvlText w:val="•"/>
      <w:lvlJc w:val="left"/>
      <w:pPr>
        <w:ind w:left="6008" w:hanging="344"/>
      </w:pPr>
      <w:rPr>
        <w:rFonts w:hint="default"/>
        <w:lang w:val="uk-UA" w:eastAsia="en-US" w:bidi="ar-SA"/>
      </w:rPr>
    </w:lvl>
    <w:lvl w:ilvl="7" w:tplc="A03A58B8">
      <w:numFmt w:val="bullet"/>
      <w:lvlText w:val="•"/>
      <w:lvlJc w:val="left"/>
      <w:pPr>
        <w:ind w:left="6987" w:hanging="344"/>
      </w:pPr>
      <w:rPr>
        <w:rFonts w:hint="default"/>
        <w:lang w:val="uk-UA" w:eastAsia="en-US" w:bidi="ar-SA"/>
      </w:rPr>
    </w:lvl>
    <w:lvl w:ilvl="8" w:tplc="F95A9390">
      <w:numFmt w:val="bullet"/>
      <w:lvlText w:val="•"/>
      <w:lvlJc w:val="left"/>
      <w:pPr>
        <w:ind w:left="7965" w:hanging="344"/>
      </w:pPr>
      <w:rPr>
        <w:rFonts w:hint="default"/>
        <w:lang w:val="uk-UA" w:eastAsia="en-US" w:bidi="ar-SA"/>
      </w:rPr>
    </w:lvl>
  </w:abstractNum>
  <w:abstractNum w:abstractNumId="1" w15:restartNumberingAfterBreak="0">
    <w:nsid w:val="33433C84"/>
    <w:multiLevelType w:val="multilevel"/>
    <w:tmpl w:val="05F01216"/>
    <w:lvl w:ilvl="0">
      <w:start w:val="1"/>
      <w:numFmt w:val="decimal"/>
      <w:lvlText w:val="%1)"/>
      <w:lvlJc w:val="left"/>
      <w:pPr>
        <w:ind w:left="140" w:hanging="476"/>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start w:val="1"/>
      <w:numFmt w:val="decimal"/>
      <w:lvlText w:val="%1.%2."/>
      <w:lvlJc w:val="left"/>
      <w:pPr>
        <w:ind w:left="140" w:hanging="627"/>
        <w:jc w:val="left"/>
      </w:pPr>
      <w:rPr>
        <w:rFonts w:ascii="Times New Roman" w:eastAsia="Times New Roman" w:hAnsi="Times New Roman" w:cs="Times New Roman" w:hint="default"/>
        <w:b/>
        <w:bCs/>
        <w:i w:val="0"/>
        <w:iCs w:val="0"/>
        <w:spacing w:val="-1"/>
        <w:w w:val="100"/>
        <w:sz w:val="28"/>
        <w:szCs w:val="28"/>
        <w:lang w:val="uk-UA" w:eastAsia="en-US" w:bidi="ar-SA"/>
      </w:rPr>
    </w:lvl>
    <w:lvl w:ilvl="2">
      <w:numFmt w:val="bullet"/>
      <w:lvlText w:val="•"/>
      <w:lvlJc w:val="left"/>
      <w:pPr>
        <w:ind w:left="2096" w:hanging="627"/>
      </w:pPr>
      <w:rPr>
        <w:rFonts w:hint="default"/>
        <w:lang w:val="uk-UA" w:eastAsia="en-US" w:bidi="ar-SA"/>
      </w:rPr>
    </w:lvl>
    <w:lvl w:ilvl="3">
      <w:numFmt w:val="bullet"/>
      <w:lvlText w:val="•"/>
      <w:lvlJc w:val="left"/>
      <w:pPr>
        <w:ind w:left="3074" w:hanging="627"/>
      </w:pPr>
      <w:rPr>
        <w:rFonts w:hint="default"/>
        <w:lang w:val="uk-UA" w:eastAsia="en-US" w:bidi="ar-SA"/>
      </w:rPr>
    </w:lvl>
    <w:lvl w:ilvl="4">
      <w:numFmt w:val="bullet"/>
      <w:lvlText w:val="•"/>
      <w:lvlJc w:val="left"/>
      <w:pPr>
        <w:ind w:left="4052" w:hanging="627"/>
      </w:pPr>
      <w:rPr>
        <w:rFonts w:hint="default"/>
        <w:lang w:val="uk-UA" w:eastAsia="en-US" w:bidi="ar-SA"/>
      </w:rPr>
    </w:lvl>
    <w:lvl w:ilvl="5">
      <w:numFmt w:val="bullet"/>
      <w:lvlText w:val="•"/>
      <w:lvlJc w:val="left"/>
      <w:pPr>
        <w:ind w:left="5030" w:hanging="627"/>
      </w:pPr>
      <w:rPr>
        <w:rFonts w:hint="default"/>
        <w:lang w:val="uk-UA" w:eastAsia="en-US" w:bidi="ar-SA"/>
      </w:rPr>
    </w:lvl>
    <w:lvl w:ilvl="6">
      <w:numFmt w:val="bullet"/>
      <w:lvlText w:val="•"/>
      <w:lvlJc w:val="left"/>
      <w:pPr>
        <w:ind w:left="6008" w:hanging="627"/>
      </w:pPr>
      <w:rPr>
        <w:rFonts w:hint="default"/>
        <w:lang w:val="uk-UA" w:eastAsia="en-US" w:bidi="ar-SA"/>
      </w:rPr>
    </w:lvl>
    <w:lvl w:ilvl="7">
      <w:numFmt w:val="bullet"/>
      <w:lvlText w:val="•"/>
      <w:lvlJc w:val="left"/>
      <w:pPr>
        <w:ind w:left="6987" w:hanging="627"/>
      </w:pPr>
      <w:rPr>
        <w:rFonts w:hint="default"/>
        <w:lang w:val="uk-UA" w:eastAsia="en-US" w:bidi="ar-SA"/>
      </w:rPr>
    </w:lvl>
    <w:lvl w:ilvl="8">
      <w:numFmt w:val="bullet"/>
      <w:lvlText w:val="•"/>
      <w:lvlJc w:val="left"/>
      <w:pPr>
        <w:ind w:left="7965" w:hanging="627"/>
      </w:pPr>
      <w:rPr>
        <w:rFonts w:hint="default"/>
        <w:lang w:val="uk-UA" w:eastAsia="en-US" w:bidi="ar-SA"/>
      </w:rPr>
    </w:lvl>
  </w:abstractNum>
  <w:abstractNum w:abstractNumId="2" w15:restartNumberingAfterBreak="0">
    <w:nsid w:val="34F3053A"/>
    <w:multiLevelType w:val="hybridMultilevel"/>
    <w:tmpl w:val="6560847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3EC553D8"/>
    <w:multiLevelType w:val="multilevel"/>
    <w:tmpl w:val="53E03C62"/>
    <w:lvl w:ilvl="0">
      <w:start w:val="8"/>
      <w:numFmt w:val="decimal"/>
      <w:lvlText w:val="%1"/>
      <w:lvlJc w:val="left"/>
      <w:pPr>
        <w:ind w:left="1340" w:hanging="492"/>
        <w:jc w:val="left"/>
      </w:pPr>
      <w:rPr>
        <w:rFonts w:hint="default"/>
        <w:lang w:val="uk-UA" w:eastAsia="en-US" w:bidi="ar-SA"/>
      </w:rPr>
    </w:lvl>
    <w:lvl w:ilvl="1">
      <w:start w:val="1"/>
      <w:numFmt w:val="decimal"/>
      <w:lvlText w:val="%1.%2."/>
      <w:lvlJc w:val="left"/>
      <w:pPr>
        <w:ind w:left="1340" w:hanging="492"/>
        <w:jc w:val="left"/>
      </w:pPr>
      <w:rPr>
        <w:rFonts w:ascii="Times New Roman" w:eastAsia="Times New Roman" w:hAnsi="Times New Roman" w:cs="Times New Roman" w:hint="default"/>
        <w:b/>
        <w:bCs/>
        <w:i w:val="0"/>
        <w:iCs w:val="0"/>
        <w:spacing w:val="-1"/>
        <w:w w:val="100"/>
        <w:sz w:val="28"/>
        <w:szCs w:val="28"/>
        <w:lang w:val="uk-UA" w:eastAsia="en-US" w:bidi="ar-SA"/>
      </w:rPr>
    </w:lvl>
    <w:lvl w:ilvl="2">
      <w:numFmt w:val="bullet"/>
      <w:lvlText w:val="•"/>
      <w:lvlJc w:val="left"/>
      <w:pPr>
        <w:ind w:left="3056" w:hanging="492"/>
      </w:pPr>
      <w:rPr>
        <w:rFonts w:hint="default"/>
        <w:lang w:val="uk-UA" w:eastAsia="en-US" w:bidi="ar-SA"/>
      </w:rPr>
    </w:lvl>
    <w:lvl w:ilvl="3">
      <w:numFmt w:val="bullet"/>
      <w:lvlText w:val="•"/>
      <w:lvlJc w:val="left"/>
      <w:pPr>
        <w:ind w:left="3914" w:hanging="492"/>
      </w:pPr>
      <w:rPr>
        <w:rFonts w:hint="default"/>
        <w:lang w:val="uk-UA" w:eastAsia="en-US" w:bidi="ar-SA"/>
      </w:rPr>
    </w:lvl>
    <w:lvl w:ilvl="4">
      <w:numFmt w:val="bullet"/>
      <w:lvlText w:val="•"/>
      <w:lvlJc w:val="left"/>
      <w:pPr>
        <w:ind w:left="4772" w:hanging="492"/>
      </w:pPr>
      <w:rPr>
        <w:rFonts w:hint="default"/>
        <w:lang w:val="uk-UA" w:eastAsia="en-US" w:bidi="ar-SA"/>
      </w:rPr>
    </w:lvl>
    <w:lvl w:ilvl="5">
      <w:numFmt w:val="bullet"/>
      <w:lvlText w:val="•"/>
      <w:lvlJc w:val="left"/>
      <w:pPr>
        <w:ind w:left="5630" w:hanging="492"/>
      </w:pPr>
      <w:rPr>
        <w:rFonts w:hint="default"/>
        <w:lang w:val="uk-UA" w:eastAsia="en-US" w:bidi="ar-SA"/>
      </w:rPr>
    </w:lvl>
    <w:lvl w:ilvl="6">
      <w:numFmt w:val="bullet"/>
      <w:lvlText w:val="•"/>
      <w:lvlJc w:val="left"/>
      <w:pPr>
        <w:ind w:left="6488" w:hanging="492"/>
      </w:pPr>
      <w:rPr>
        <w:rFonts w:hint="default"/>
        <w:lang w:val="uk-UA" w:eastAsia="en-US" w:bidi="ar-SA"/>
      </w:rPr>
    </w:lvl>
    <w:lvl w:ilvl="7">
      <w:numFmt w:val="bullet"/>
      <w:lvlText w:val="•"/>
      <w:lvlJc w:val="left"/>
      <w:pPr>
        <w:ind w:left="7347" w:hanging="492"/>
      </w:pPr>
      <w:rPr>
        <w:rFonts w:hint="default"/>
        <w:lang w:val="uk-UA" w:eastAsia="en-US" w:bidi="ar-SA"/>
      </w:rPr>
    </w:lvl>
    <w:lvl w:ilvl="8">
      <w:numFmt w:val="bullet"/>
      <w:lvlText w:val="•"/>
      <w:lvlJc w:val="left"/>
      <w:pPr>
        <w:ind w:left="8205" w:hanging="492"/>
      </w:pPr>
      <w:rPr>
        <w:rFonts w:hint="default"/>
        <w:lang w:val="uk-UA" w:eastAsia="en-US" w:bidi="ar-SA"/>
      </w:rPr>
    </w:lvl>
  </w:abstractNum>
  <w:abstractNum w:abstractNumId="4" w15:restartNumberingAfterBreak="0">
    <w:nsid w:val="43F30427"/>
    <w:multiLevelType w:val="hybridMultilevel"/>
    <w:tmpl w:val="E5AC9C46"/>
    <w:lvl w:ilvl="0" w:tplc="AD38ED5A">
      <w:start w:val="1"/>
      <w:numFmt w:val="decimal"/>
      <w:lvlText w:val="%1."/>
      <w:lvlJc w:val="left"/>
      <w:pPr>
        <w:ind w:left="140" w:hanging="380"/>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1E1EBDE8">
      <w:numFmt w:val="bullet"/>
      <w:lvlText w:val="•"/>
      <w:lvlJc w:val="left"/>
      <w:pPr>
        <w:ind w:left="1118" w:hanging="380"/>
      </w:pPr>
      <w:rPr>
        <w:rFonts w:hint="default"/>
        <w:lang w:val="uk-UA" w:eastAsia="en-US" w:bidi="ar-SA"/>
      </w:rPr>
    </w:lvl>
    <w:lvl w:ilvl="2" w:tplc="0472E0AC">
      <w:numFmt w:val="bullet"/>
      <w:lvlText w:val="•"/>
      <w:lvlJc w:val="left"/>
      <w:pPr>
        <w:ind w:left="2096" w:hanging="380"/>
      </w:pPr>
      <w:rPr>
        <w:rFonts w:hint="default"/>
        <w:lang w:val="uk-UA" w:eastAsia="en-US" w:bidi="ar-SA"/>
      </w:rPr>
    </w:lvl>
    <w:lvl w:ilvl="3" w:tplc="CDD295F8">
      <w:numFmt w:val="bullet"/>
      <w:lvlText w:val="•"/>
      <w:lvlJc w:val="left"/>
      <w:pPr>
        <w:ind w:left="3074" w:hanging="380"/>
      </w:pPr>
      <w:rPr>
        <w:rFonts w:hint="default"/>
        <w:lang w:val="uk-UA" w:eastAsia="en-US" w:bidi="ar-SA"/>
      </w:rPr>
    </w:lvl>
    <w:lvl w:ilvl="4" w:tplc="BBD44E50">
      <w:numFmt w:val="bullet"/>
      <w:lvlText w:val="•"/>
      <w:lvlJc w:val="left"/>
      <w:pPr>
        <w:ind w:left="4052" w:hanging="380"/>
      </w:pPr>
      <w:rPr>
        <w:rFonts w:hint="default"/>
        <w:lang w:val="uk-UA" w:eastAsia="en-US" w:bidi="ar-SA"/>
      </w:rPr>
    </w:lvl>
    <w:lvl w:ilvl="5" w:tplc="E08AA4B0">
      <w:numFmt w:val="bullet"/>
      <w:lvlText w:val="•"/>
      <w:lvlJc w:val="left"/>
      <w:pPr>
        <w:ind w:left="5030" w:hanging="380"/>
      </w:pPr>
      <w:rPr>
        <w:rFonts w:hint="default"/>
        <w:lang w:val="uk-UA" w:eastAsia="en-US" w:bidi="ar-SA"/>
      </w:rPr>
    </w:lvl>
    <w:lvl w:ilvl="6" w:tplc="798C6DCA">
      <w:numFmt w:val="bullet"/>
      <w:lvlText w:val="•"/>
      <w:lvlJc w:val="left"/>
      <w:pPr>
        <w:ind w:left="6008" w:hanging="380"/>
      </w:pPr>
      <w:rPr>
        <w:rFonts w:hint="default"/>
        <w:lang w:val="uk-UA" w:eastAsia="en-US" w:bidi="ar-SA"/>
      </w:rPr>
    </w:lvl>
    <w:lvl w:ilvl="7" w:tplc="77A69AC0">
      <w:numFmt w:val="bullet"/>
      <w:lvlText w:val="•"/>
      <w:lvlJc w:val="left"/>
      <w:pPr>
        <w:ind w:left="6987" w:hanging="380"/>
      </w:pPr>
      <w:rPr>
        <w:rFonts w:hint="default"/>
        <w:lang w:val="uk-UA" w:eastAsia="en-US" w:bidi="ar-SA"/>
      </w:rPr>
    </w:lvl>
    <w:lvl w:ilvl="8" w:tplc="59963904">
      <w:numFmt w:val="bullet"/>
      <w:lvlText w:val="•"/>
      <w:lvlJc w:val="left"/>
      <w:pPr>
        <w:ind w:left="7965" w:hanging="380"/>
      </w:pPr>
      <w:rPr>
        <w:rFonts w:hint="default"/>
        <w:lang w:val="uk-UA" w:eastAsia="en-US" w:bidi="ar-SA"/>
      </w:rPr>
    </w:lvl>
  </w:abstractNum>
  <w:abstractNum w:abstractNumId="5" w15:restartNumberingAfterBreak="0">
    <w:nsid w:val="5B7A1753"/>
    <w:multiLevelType w:val="hybridMultilevel"/>
    <w:tmpl w:val="C69A990E"/>
    <w:lvl w:ilvl="0" w:tplc="F3742842">
      <w:start w:val="1"/>
      <w:numFmt w:val="decimal"/>
      <w:lvlText w:val="%1."/>
      <w:lvlJc w:val="left"/>
      <w:pPr>
        <w:ind w:left="1208" w:hanging="360"/>
      </w:pPr>
      <w:rPr>
        <w:rFonts w:hint="default"/>
      </w:rPr>
    </w:lvl>
    <w:lvl w:ilvl="1" w:tplc="04220019" w:tentative="1">
      <w:start w:val="1"/>
      <w:numFmt w:val="lowerLetter"/>
      <w:lvlText w:val="%2."/>
      <w:lvlJc w:val="left"/>
      <w:pPr>
        <w:ind w:left="1928" w:hanging="360"/>
      </w:pPr>
    </w:lvl>
    <w:lvl w:ilvl="2" w:tplc="0422001B" w:tentative="1">
      <w:start w:val="1"/>
      <w:numFmt w:val="lowerRoman"/>
      <w:lvlText w:val="%3."/>
      <w:lvlJc w:val="right"/>
      <w:pPr>
        <w:ind w:left="2648" w:hanging="180"/>
      </w:pPr>
    </w:lvl>
    <w:lvl w:ilvl="3" w:tplc="0422000F" w:tentative="1">
      <w:start w:val="1"/>
      <w:numFmt w:val="decimal"/>
      <w:lvlText w:val="%4."/>
      <w:lvlJc w:val="left"/>
      <w:pPr>
        <w:ind w:left="3368" w:hanging="360"/>
      </w:pPr>
    </w:lvl>
    <w:lvl w:ilvl="4" w:tplc="04220019" w:tentative="1">
      <w:start w:val="1"/>
      <w:numFmt w:val="lowerLetter"/>
      <w:lvlText w:val="%5."/>
      <w:lvlJc w:val="left"/>
      <w:pPr>
        <w:ind w:left="4088" w:hanging="360"/>
      </w:pPr>
    </w:lvl>
    <w:lvl w:ilvl="5" w:tplc="0422001B" w:tentative="1">
      <w:start w:val="1"/>
      <w:numFmt w:val="lowerRoman"/>
      <w:lvlText w:val="%6."/>
      <w:lvlJc w:val="right"/>
      <w:pPr>
        <w:ind w:left="4808" w:hanging="180"/>
      </w:pPr>
    </w:lvl>
    <w:lvl w:ilvl="6" w:tplc="0422000F" w:tentative="1">
      <w:start w:val="1"/>
      <w:numFmt w:val="decimal"/>
      <w:lvlText w:val="%7."/>
      <w:lvlJc w:val="left"/>
      <w:pPr>
        <w:ind w:left="5528" w:hanging="360"/>
      </w:pPr>
    </w:lvl>
    <w:lvl w:ilvl="7" w:tplc="04220019" w:tentative="1">
      <w:start w:val="1"/>
      <w:numFmt w:val="lowerLetter"/>
      <w:lvlText w:val="%8."/>
      <w:lvlJc w:val="left"/>
      <w:pPr>
        <w:ind w:left="6248" w:hanging="360"/>
      </w:pPr>
    </w:lvl>
    <w:lvl w:ilvl="8" w:tplc="0422001B" w:tentative="1">
      <w:start w:val="1"/>
      <w:numFmt w:val="lowerRoman"/>
      <w:lvlText w:val="%9."/>
      <w:lvlJc w:val="right"/>
      <w:pPr>
        <w:ind w:left="6968" w:hanging="180"/>
      </w:pPr>
    </w:lvl>
  </w:abstractNum>
  <w:abstractNum w:abstractNumId="6" w15:restartNumberingAfterBreak="0">
    <w:nsid w:val="6FCC38DC"/>
    <w:multiLevelType w:val="hybridMultilevel"/>
    <w:tmpl w:val="FD1491B0"/>
    <w:lvl w:ilvl="0" w:tplc="58C868A4">
      <w:start w:val="3"/>
      <w:numFmt w:val="decimal"/>
      <w:lvlText w:val="%1."/>
      <w:lvlJc w:val="left"/>
      <w:pPr>
        <w:ind w:left="1208" w:hanging="360"/>
      </w:pPr>
      <w:rPr>
        <w:rFonts w:hint="default"/>
      </w:rPr>
    </w:lvl>
    <w:lvl w:ilvl="1" w:tplc="04220019" w:tentative="1">
      <w:start w:val="1"/>
      <w:numFmt w:val="lowerLetter"/>
      <w:lvlText w:val="%2."/>
      <w:lvlJc w:val="left"/>
      <w:pPr>
        <w:ind w:left="1928" w:hanging="360"/>
      </w:pPr>
    </w:lvl>
    <w:lvl w:ilvl="2" w:tplc="0422001B" w:tentative="1">
      <w:start w:val="1"/>
      <w:numFmt w:val="lowerRoman"/>
      <w:lvlText w:val="%3."/>
      <w:lvlJc w:val="right"/>
      <w:pPr>
        <w:ind w:left="2648" w:hanging="180"/>
      </w:pPr>
    </w:lvl>
    <w:lvl w:ilvl="3" w:tplc="0422000F" w:tentative="1">
      <w:start w:val="1"/>
      <w:numFmt w:val="decimal"/>
      <w:lvlText w:val="%4."/>
      <w:lvlJc w:val="left"/>
      <w:pPr>
        <w:ind w:left="3368" w:hanging="360"/>
      </w:pPr>
    </w:lvl>
    <w:lvl w:ilvl="4" w:tplc="04220019" w:tentative="1">
      <w:start w:val="1"/>
      <w:numFmt w:val="lowerLetter"/>
      <w:lvlText w:val="%5."/>
      <w:lvlJc w:val="left"/>
      <w:pPr>
        <w:ind w:left="4088" w:hanging="360"/>
      </w:pPr>
    </w:lvl>
    <w:lvl w:ilvl="5" w:tplc="0422001B" w:tentative="1">
      <w:start w:val="1"/>
      <w:numFmt w:val="lowerRoman"/>
      <w:lvlText w:val="%6."/>
      <w:lvlJc w:val="right"/>
      <w:pPr>
        <w:ind w:left="4808" w:hanging="180"/>
      </w:pPr>
    </w:lvl>
    <w:lvl w:ilvl="6" w:tplc="0422000F" w:tentative="1">
      <w:start w:val="1"/>
      <w:numFmt w:val="decimal"/>
      <w:lvlText w:val="%7."/>
      <w:lvlJc w:val="left"/>
      <w:pPr>
        <w:ind w:left="5528" w:hanging="360"/>
      </w:pPr>
    </w:lvl>
    <w:lvl w:ilvl="7" w:tplc="04220019" w:tentative="1">
      <w:start w:val="1"/>
      <w:numFmt w:val="lowerLetter"/>
      <w:lvlText w:val="%8."/>
      <w:lvlJc w:val="left"/>
      <w:pPr>
        <w:ind w:left="6248" w:hanging="360"/>
      </w:pPr>
    </w:lvl>
    <w:lvl w:ilvl="8" w:tplc="0422001B" w:tentative="1">
      <w:start w:val="1"/>
      <w:numFmt w:val="lowerRoman"/>
      <w:lvlText w:val="%9."/>
      <w:lvlJc w:val="right"/>
      <w:pPr>
        <w:ind w:left="6968" w:hanging="180"/>
      </w:pPr>
    </w:lvl>
  </w:abstractNum>
  <w:num w:numId="1">
    <w:abstractNumId w:val="2"/>
  </w:num>
  <w:num w:numId="2">
    <w:abstractNumId w:val="1"/>
  </w:num>
  <w:num w:numId="3">
    <w:abstractNumId w:val="0"/>
  </w:num>
  <w:num w:numId="4">
    <w:abstractNumId w:val="4"/>
  </w:num>
  <w:num w:numId="5">
    <w:abstractNumId w:val="3"/>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A5E"/>
    <w:rsid w:val="00107A5E"/>
    <w:rsid w:val="003220BE"/>
    <w:rsid w:val="006E15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2B87"/>
  <w15:chartTrackingRefBased/>
  <w15:docId w15:val="{5A06E722-3980-4242-95F8-D076CCC37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7A5E"/>
    <w:pPr>
      <w:widowControl w:val="0"/>
      <w:suppressAutoHyphens/>
      <w:spacing w:after="0" w:line="240" w:lineRule="auto"/>
    </w:pPr>
    <w:rPr>
      <w:rFonts w:ascii="Liberation Serif" w:eastAsia="Droid Sans Fallback" w:hAnsi="Liberation Serif" w:cs="FreeSans"/>
      <w:kern w:val="2"/>
      <w:sz w:val="24"/>
      <w:szCs w:val="24"/>
      <w:lang w:val="uk-UA" w:eastAsia="zh-CN" w:bidi="hi-IN"/>
    </w:rPr>
  </w:style>
  <w:style w:type="paragraph" w:styleId="1">
    <w:name w:val="heading 1"/>
    <w:basedOn w:val="a"/>
    <w:link w:val="10"/>
    <w:uiPriority w:val="1"/>
    <w:qFormat/>
    <w:rsid w:val="006E1511"/>
    <w:pPr>
      <w:suppressAutoHyphens w:val="0"/>
      <w:autoSpaceDE w:val="0"/>
      <w:autoSpaceDN w:val="0"/>
      <w:ind w:left="1338" w:hanging="490"/>
      <w:outlineLvl w:val="0"/>
    </w:pPr>
    <w:rPr>
      <w:rFonts w:ascii="Times New Roman" w:eastAsia="Times New Roman" w:hAnsi="Times New Roman" w:cs="Times New Roman"/>
      <w:b/>
      <w:bCs/>
      <w:kern w:val="0"/>
      <w:sz w:val="28"/>
      <w:szCs w:val="28"/>
      <w:lang w:eastAsia="en-US"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107A5E"/>
    <w:pPr>
      <w:ind w:left="720"/>
      <w:contextualSpacing/>
    </w:pPr>
    <w:rPr>
      <w:rFonts w:cs="Mangal"/>
      <w:szCs w:val="21"/>
    </w:rPr>
  </w:style>
  <w:style w:type="paragraph" w:customStyle="1" w:styleId="Default">
    <w:name w:val="Default"/>
    <w:rsid w:val="00107A5E"/>
    <w:pPr>
      <w:autoSpaceDE w:val="0"/>
      <w:autoSpaceDN w:val="0"/>
      <w:adjustRightInd w:val="0"/>
      <w:spacing w:after="0" w:line="240" w:lineRule="auto"/>
    </w:pPr>
    <w:rPr>
      <w:rFonts w:ascii="Calibri" w:hAnsi="Calibri" w:cs="Calibri"/>
      <w:color w:val="000000"/>
      <w:sz w:val="24"/>
      <w:szCs w:val="24"/>
      <w:lang w:val="uk-UA"/>
    </w:rPr>
  </w:style>
  <w:style w:type="paragraph" w:styleId="a4">
    <w:name w:val="Body Text"/>
    <w:basedOn w:val="a"/>
    <w:link w:val="a5"/>
    <w:uiPriority w:val="1"/>
    <w:qFormat/>
    <w:rsid w:val="00107A5E"/>
    <w:pPr>
      <w:suppressAutoHyphens w:val="0"/>
      <w:autoSpaceDE w:val="0"/>
      <w:autoSpaceDN w:val="0"/>
      <w:ind w:left="140" w:right="138" w:firstLine="708"/>
      <w:jc w:val="both"/>
    </w:pPr>
    <w:rPr>
      <w:rFonts w:ascii="Times New Roman" w:eastAsia="Times New Roman" w:hAnsi="Times New Roman" w:cs="Times New Roman"/>
      <w:kern w:val="0"/>
      <w:sz w:val="28"/>
      <w:szCs w:val="28"/>
      <w:lang w:eastAsia="en-US" w:bidi="ar-SA"/>
    </w:rPr>
  </w:style>
  <w:style w:type="character" w:customStyle="1" w:styleId="a5">
    <w:name w:val="Основной текст Знак"/>
    <w:basedOn w:val="a0"/>
    <w:link w:val="a4"/>
    <w:uiPriority w:val="1"/>
    <w:rsid w:val="00107A5E"/>
    <w:rPr>
      <w:rFonts w:ascii="Times New Roman" w:eastAsia="Times New Roman" w:hAnsi="Times New Roman" w:cs="Times New Roman"/>
      <w:sz w:val="28"/>
      <w:szCs w:val="28"/>
      <w:lang w:val="uk-UA"/>
    </w:rPr>
  </w:style>
  <w:style w:type="character" w:customStyle="1" w:styleId="10">
    <w:name w:val="Заголовок 1 Знак"/>
    <w:basedOn w:val="a0"/>
    <w:link w:val="1"/>
    <w:uiPriority w:val="1"/>
    <w:rsid w:val="006E1511"/>
    <w:rPr>
      <w:rFonts w:ascii="Times New Roman" w:eastAsia="Times New Roman" w:hAnsi="Times New Roman" w:cs="Times New Roman"/>
      <w:b/>
      <w:bCs/>
      <w:sz w:val="28"/>
      <w:szCs w:val="2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11</Pages>
  <Words>17555</Words>
  <Characters>10007</Characters>
  <Application>Microsoft Office Word</Application>
  <DocSecurity>0</DocSecurity>
  <Lines>83</Lines>
  <Paragraphs>55</Paragraphs>
  <ScaleCrop>false</ScaleCrop>
  <Company/>
  <LinksUpToDate>false</LinksUpToDate>
  <CharactersWithSpaces>27507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 Кусакова</dc:creator>
  <cp:keywords/>
  <dc:description/>
  <cp:lastModifiedBy>Юлия Кусакова</cp:lastModifiedBy>
  <cp:revision>2</cp:revision>
  <dcterms:created xsi:type="dcterms:W3CDTF">2025-10-08T09:35:00Z</dcterms:created>
  <dcterms:modified xsi:type="dcterms:W3CDTF">2025-10-08T09:50:00Z</dcterms:modified>
</cp:coreProperties>
</file>