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CE433" w14:textId="77777777" w:rsidR="00066261" w:rsidRDefault="00066261" w:rsidP="00066261">
      <w:pPr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ТЕМИ ІНДИВІДУАЛЬНИХ ЗАВДАНЬ</w:t>
      </w:r>
    </w:p>
    <w:p w14:paraId="03DB4C60" w14:textId="77777777" w:rsidR="00F9798C" w:rsidRDefault="00066261" w:rsidP="00066261">
      <w:pPr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з дисципліни «</w:t>
      </w:r>
      <w:r>
        <w:rPr>
          <w:rFonts w:ascii="Times New Roman"/>
          <w:sz w:val="28"/>
          <w:szCs w:val="28"/>
          <w:lang w:val="ru-RU"/>
        </w:rPr>
        <w:t>Аналіз інвестиційних прое</w:t>
      </w:r>
      <w:r>
        <w:rPr>
          <w:rFonts w:ascii="Times New Roman"/>
          <w:sz w:val="28"/>
          <w:szCs w:val="28"/>
        </w:rPr>
        <w:t>ктів»</w:t>
      </w:r>
    </w:p>
    <w:p w14:paraId="0E9DDE45" w14:textId="77777777" w:rsidR="000A6803" w:rsidRPr="000A6803" w:rsidRDefault="000A6803" w:rsidP="000A6803">
      <w:pPr>
        <w:pStyle w:val="a3"/>
        <w:numPr>
          <w:ilvl w:val="0"/>
          <w:numId w:val="1"/>
        </w:numPr>
        <w:ind w:left="284" w:hanging="710"/>
        <w:rPr>
          <w:rFonts w:ascii="Times New Roman"/>
          <w:sz w:val="28"/>
          <w:szCs w:val="28"/>
        </w:rPr>
      </w:pPr>
      <w:r w:rsidRPr="000A6803">
        <w:rPr>
          <w:rFonts w:ascii="Times New Roman"/>
          <w:sz w:val="28"/>
          <w:szCs w:val="28"/>
        </w:rPr>
        <w:t>Місце та роль інвестиційного аналізу в управлінні проектами.</w:t>
      </w:r>
    </w:p>
    <w:p w14:paraId="5964BBC8" w14:textId="77777777" w:rsidR="000A6803" w:rsidRPr="000A6803" w:rsidRDefault="000A6803" w:rsidP="000A6803">
      <w:pPr>
        <w:pStyle w:val="a3"/>
        <w:numPr>
          <w:ilvl w:val="0"/>
          <w:numId w:val="1"/>
        </w:numPr>
        <w:ind w:left="284" w:hanging="710"/>
        <w:rPr>
          <w:rFonts w:ascii="Times New Roman"/>
          <w:sz w:val="28"/>
          <w:szCs w:val="28"/>
        </w:rPr>
      </w:pPr>
      <w:r w:rsidRPr="000A6803">
        <w:rPr>
          <w:rFonts w:ascii="Times New Roman"/>
          <w:sz w:val="28"/>
          <w:szCs w:val="28"/>
        </w:rPr>
        <w:t>Сучасний стан і проблеми впровадження інвестиційних проектів в Україні.</w:t>
      </w:r>
    </w:p>
    <w:p w14:paraId="0884C2C6" w14:textId="77777777" w:rsidR="000A6803" w:rsidRPr="000A6803" w:rsidRDefault="000A6803" w:rsidP="000A6803">
      <w:pPr>
        <w:pStyle w:val="a3"/>
        <w:numPr>
          <w:ilvl w:val="0"/>
          <w:numId w:val="1"/>
        </w:numPr>
        <w:ind w:left="284" w:hanging="710"/>
        <w:rPr>
          <w:rFonts w:ascii="Times New Roman"/>
          <w:sz w:val="28"/>
          <w:szCs w:val="28"/>
        </w:rPr>
      </w:pPr>
      <w:r w:rsidRPr="000A6803">
        <w:rPr>
          <w:rFonts w:ascii="Times New Roman"/>
          <w:sz w:val="28"/>
          <w:szCs w:val="28"/>
        </w:rPr>
        <w:t>Вплив середовища проекту на прийняття інвестиційних рішень.</w:t>
      </w:r>
    </w:p>
    <w:p w14:paraId="6830D49C" w14:textId="5E6F0DD1" w:rsidR="000A6803" w:rsidRPr="000A6803" w:rsidRDefault="000A6803" w:rsidP="000A6803">
      <w:pPr>
        <w:pStyle w:val="a3"/>
        <w:numPr>
          <w:ilvl w:val="0"/>
          <w:numId w:val="1"/>
        </w:numPr>
        <w:ind w:left="284" w:hanging="710"/>
        <w:rPr>
          <w:rFonts w:ascii="Times New Roman"/>
          <w:sz w:val="28"/>
          <w:szCs w:val="28"/>
        </w:rPr>
      </w:pPr>
      <w:r w:rsidRPr="000A6803">
        <w:rPr>
          <w:rFonts w:ascii="Times New Roman"/>
          <w:sz w:val="28"/>
          <w:szCs w:val="28"/>
        </w:rPr>
        <w:t>Роль передінвестиційних досліджень у розробці та реалізації інвестиційних проектів.</w:t>
      </w:r>
    </w:p>
    <w:p w14:paraId="1CF8876E" w14:textId="77777777" w:rsidR="00066261" w:rsidRDefault="009906EA" w:rsidP="000A6803">
      <w:pPr>
        <w:pStyle w:val="a3"/>
        <w:numPr>
          <w:ilvl w:val="0"/>
          <w:numId w:val="1"/>
        </w:numPr>
        <w:ind w:left="284" w:hanging="71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Ж</w:t>
      </w:r>
      <w:r w:rsidRPr="009906EA">
        <w:rPr>
          <w:rFonts w:ascii="Times New Roman"/>
          <w:sz w:val="28"/>
          <w:szCs w:val="28"/>
        </w:rPr>
        <w:t>иттєв</w:t>
      </w:r>
      <w:r>
        <w:rPr>
          <w:rFonts w:ascii="Times New Roman"/>
          <w:sz w:val="28"/>
          <w:szCs w:val="28"/>
        </w:rPr>
        <w:t>ий</w:t>
      </w:r>
      <w:r w:rsidRPr="009906EA">
        <w:rPr>
          <w:rFonts w:ascii="Times New Roman"/>
          <w:sz w:val="28"/>
          <w:szCs w:val="28"/>
        </w:rPr>
        <w:t xml:space="preserve"> цикл</w:t>
      </w:r>
      <w:r w:rsidR="00066261" w:rsidRPr="00066261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інвестиційного </w:t>
      </w:r>
      <w:r w:rsidR="00066261" w:rsidRPr="00066261">
        <w:rPr>
          <w:rFonts w:ascii="Times New Roman"/>
          <w:sz w:val="28"/>
          <w:szCs w:val="28"/>
        </w:rPr>
        <w:t>проекту</w:t>
      </w:r>
    </w:p>
    <w:p w14:paraId="05703738" w14:textId="77777777" w:rsidR="009906EA" w:rsidRDefault="009906EA" w:rsidP="000A6803">
      <w:pPr>
        <w:pStyle w:val="a3"/>
        <w:numPr>
          <w:ilvl w:val="0"/>
          <w:numId w:val="1"/>
        </w:numPr>
        <w:ind w:left="284" w:hanging="71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В</w:t>
      </w:r>
      <w:r w:rsidRPr="009906EA">
        <w:rPr>
          <w:rFonts w:ascii="Times New Roman"/>
          <w:sz w:val="28"/>
          <w:szCs w:val="28"/>
        </w:rPr>
        <w:t>игод</w:t>
      </w:r>
      <w:r>
        <w:rPr>
          <w:rFonts w:ascii="Times New Roman"/>
          <w:sz w:val="28"/>
          <w:szCs w:val="28"/>
        </w:rPr>
        <w:t>и</w:t>
      </w:r>
      <w:r w:rsidRPr="009906EA">
        <w:rPr>
          <w:rFonts w:ascii="Times New Roman"/>
          <w:sz w:val="28"/>
          <w:szCs w:val="28"/>
        </w:rPr>
        <w:t xml:space="preserve"> та </w:t>
      </w:r>
      <w:r>
        <w:rPr>
          <w:rFonts w:ascii="Times New Roman"/>
          <w:sz w:val="28"/>
          <w:szCs w:val="28"/>
        </w:rPr>
        <w:t>ви</w:t>
      </w:r>
      <w:r w:rsidRPr="009906EA">
        <w:rPr>
          <w:rFonts w:ascii="Times New Roman"/>
          <w:sz w:val="28"/>
          <w:szCs w:val="28"/>
        </w:rPr>
        <w:t>трат</w:t>
      </w:r>
      <w:r>
        <w:rPr>
          <w:rFonts w:ascii="Times New Roman"/>
          <w:sz w:val="28"/>
          <w:szCs w:val="28"/>
        </w:rPr>
        <w:t>и</w:t>
      </w:r>
      <w:r w:rsidRPr="009906EA">
        <w:rPr>
          <w:rFonts w:ascii="Times New Roman"/>
          <w:sz w:val="28"/>
          <w:szCs w:val="28"/>
        </w:rPr>
        <w:t xml:space="preserve"> у проектному аналізі</w:t>
      </w:r>
    </w:p>
    <w:p w14:paraId="3D0311EC" w14:textId="77777777" w:rsidR="009906EA" w:rsidRDefault="009906EA" w:rsidP="000A6803">
      <w:pPr>
        <w:pStyle w:val="a3"/>
        <w:numPr>
          <w:ilvl w:val="0"/>
          <w:numId w:val="1"/>
        </w:numPr>
        <w:ind w:left="284" w:hanging="710"/>
        <w:rPr>
          <w:rFonts w:ascii="Times New Roman"/>
          <w:sz w:val="28"/>
          <w:szCs w:val="28"/>
        </w:rPr>
      </w:pPr>
      <w:r w:rsidRPr="009906EA">
        <w:rPr>
          <w:rFonts w:ascii="Times New Roman"/>
          <w:sz w:val="28"/>
          <w:szCs w:val="28"/>
        </w:rPr>
        <w:t>Поняття та обчислення майбутньої та теперішньої вартості</w:t>
      </w:r>
      <w:r>
        <w:rPr>
          <w:rFonts w:ascii="Times New Roman"/>
          <w:sz w:val="28"/>
          <w:szCs w:val="28"/>
        </w:rPr>
        <w:t xml:space="preserve"> проекту</w:t>
      </w:r>
    </w:p>
    <w:p w14:paraId="39D35583" w14:textId="77777777" w:rsidR="009906EA" w:rsidRDefault="009906EA" w:rsidP="000A6803">
      <w:pPr>
        <w:pStyle w:val="a3"/>
        <w:numPr>
          <w:ilvl w:val="0"/>
          <w:numId w:val="1"/>
        </w:numPr>
        <w:ind w:left="284" w:hanging="71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Г</w:t>
      </w:r>
      <w:r w:rsidRPr="009906EA">
        <w:rPr>
          <w:rFonts w:ascii="Times New Roman"/>
          <w:sz w:val="28"/>
          <w:szCs w:val="28"/>
        </w:rPr>
        <w:t>рошов</w:t>
      </w:r>
      <w:r>
        <w:rPr>
          <w:rFonts w:ascii="Times New Roman"/>
          <w:sz w:val="28"/>
          <w:szCs w:val="28"/>
        </w:rPr>
        <w:t>ий</w:t>
      </w:r>
      <w:r w:rsidRPr="009906EA">
        <w:rPr>
          <w:rFonts w:ascii="Times New Roman"/>
          <w:sz w:val="28"/>
          <w:szCs w:val="28"/>
        </w:rPr>
        <w:t xml:space="preserve"> пот</w:t>
      </w:r>
      <w:r>
        <w:rPr>
          <w:rFonts w:ascii="Times New Roman"/>
          <w:sz w:val="28"/>
          <w:szCs w:val="28"/>
        </w:rPr>
        <w:t>і</w:t>
      </w:r>
      <w:r w:rsidRPr="009906EA">
        <w:rPr>
          <w:rFonts w:ascii="Times New Roman"/>
          <w:sz w:val="28"/>
          <w:szCs w:val="28"/>
        </w:rPr>
        <w:t>к в оцінці інвестиційних проектів</w:t>
      </w:r>
    </w:p>
    <w:p w14:paraId="7B846711" w14:textId="77777777" w:rsidR="009906EA" w:rsidRDefault="009906EA" w:rsidP="000A6803">
      <w:pPr>
        <w:pStyle w:val="a3"/>
        <w:numPr>
          <w:ilvl w:val="0"/>
          <w:numId w:val="1"/>
        </w:numPr>
        <w:ind w:left="284" w:hanging="710"/>
        <w:rPr>
          <w:rFonts w:ascii="Times New Roman"/>
          <w:sz w:val="28"/>
          <w:szCs w:val="28"/>
        </w:rPr>
      </w:pPr>
      <w:r w:rsidRPr="009906EA">
        <w:rPr>
          <w:rFonts w:ascii="Times New Roman"/>
          <w:sz w:val="28"/>
          <w:szCs w:val="28"/>
        </w:rPr>
        <w:t>Прогнозування потоку грошових коштів за проектом</w:t>
      </w:r>
    </w:p>
    <w:p w14:paraId="2172E745" w14:textId="77777777" w:rsidR="009906EA" w:rsidRDefault="00880712" w:rsidP="000A6803">
      <w:pPr>
        <w:pStyle w:val="a3"/>
        <w:numPr>
          <w:ilvl w:val="0"/>
          <w:numId w:val="1"/>
        </w:numPr>
        <w:ind w:left="284" w:hanging="71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М</w:t>
      </w:r>
      <w:r w:rsidRPr="00880712">
        <w:rPr>
          <w:rFonts w:ascii="Times New Roman"/>
          <w:sz w:val="28"/>
          <w:szCs w:val="28"/>
        </w:rPr>
        <w:t>етод</w:t>
      </w:r>
      <w:r>
        <w:rPr>
          <w:rFonts w:ascii="Times New Roman"/>
          <w:sz w:val="28"/>
          <w:szCs w:val="28"/>
        </w:rPr>
        <w:t>и</w:t>
      </w:r>
      <w:r w:rsidRPr="00880712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та критерії </w:t>
      </w:r>
      <w:r w:rsidRPr="00880712">
        <w:rPr>
          <w:rFonts w:ascii="Times New Roman"/>
          <w:sz w:val="28"/>
          <w:szCs w:val="28"/>
        </w:rPr>
        <w:t>оцінки ефективності інвестиції</w:t>
      </w:r>
    </w:p>
    <w:p w14:paraId="501F11B7" w14:textId="77777777" w:rsidR="00880712" w:rsidRDefault="00880712" w:rsidP="000A6803">
      <w:pPr>
        <w:pStyle w:val="a3"/>
        <w:numPr>
          <w:ilvl w:val="0"/>
          <w:numId w:val="1"/>
        </w:numPr>
        <w:ind w:left="284" w:hanging="710"/>
        <w:rPr>
          <w:rFonts w:ascii="Times New Roman"/>
          <w:sz w:val="28"/>
          <w:szCs w:val="28"/>
        </w:rPr>
      </w:pPr>
      <w:r w:rsidRPr="00880712">
        <w:rPr>
          <w:rFonts w:ascii="Times New Roman"/>
          <w:sz w:val="28"/>
          <w:szCs w:val="28"/>
        </w:rPr>
        <w:t>Методика розрахунку основних фінансових критеріїв</w:t>
      </w:r>
    </w:p>
    <w:p w14:paraId="52F7768A" w14:textId="77777777" w:rsidR="00880712" w:rsidRDefault="00880712" w:rsidP="000A6803">
      <w:pPr>
        <w:pStyle w:val="a3"/>
        <w:numPr>
          <w:ilvl w:val="0"/>
          <w:numId w:val="1"/>
        </w:numPr>
        <w:ind w:left="284" w:hanging="710"/>
        <w:rPr>
          <w:rFonts w:ascii="Times New Roman"/>
          <w:sz w:val="28"/>
          <w:szCs w:val="28"/>
        </w:rPr>
      </w:pPr>
      <w:r w:rsidRPr="00880712">
        <w:rPr>
          <w:rFonts w:ascii="Times New Roman"/>
          <w:sz w:val="28"/>
          <w:szCs w:val="28"/>
        </w:rPr>
        <w:t>Неформальні критерії оцінки проектів</w:t>
      </w:r>
    </w:p>
    <w:p w14:paraId="7A8B7CE6" w14:textId="77777777" w:rsidR="00880712" w:rsidRDefault="00880712" w:rsidP="000A6803">
      <w:pPr>
        <w:pStyle w:val="a3"/>
        <w:numPr>
          <w:ilvl w:val="0"/>
          <w:numId w:val="1"/>
        </w:numPr>
        <w:ind w:left="284" w:hanging="710"/>
        <w:rPr>
          <w:rFonts w:ascii="Times New Roman"/>
          <w:sz w:val="28"/>
          <w:szCs w:val="28"/>
        </w:rPr>
      </w:pPr>
      <w:r w:rsidRPr="00880712">
        <w:rPr>
          <w:rFonts w:ascii="Times New Roman"/>
          <w:sz w:val="28"/>
          <w:szCs w:val="28"/>
        </w:rPr>
        <w:t>Поняття беззбитковості проекту</w:t>
      </w:r>
    </w:p>
    <w:p w14:paraId="54436B8E" w14:textId="77777777" w:rsidR="00880712" w:rsidRDefault="005B60D6" w:rsidP="000A6803">
      <w:pPr>
        <w:pStyle w:val="a3"/>
        <w:numPr>
          <w:ilvl w:val="0"/>
          <w:numId w:val="1"/>
        </w:numPr>
        <w:ind w:left="284" w:hanging="710"/>
        <w:rPr>
          <w:rFonts w:ascii="Times New Roman"/>
          <w:sz w:val="28"/>
          <w:szCs w:val="28"/>
        </w:rPr>
      </w:pPr>
      <w:r w:rsidRPr="005B60D6">
        <w:rPr>
          <w:rFonts w:ascii="Times New Roman"/>
          <w:sz w:val="28"/>
          <w:szCs w:val="28"/>
        </w:rPr>
        <w:t xml:space="preserve">Класифікація </w:t>
      </w:r>
      <w:r>
        <w:rPr>
          <w:rFonts w:ascii="Times New Roman"/>
          <w:sz w:val="28"/>
          <w:szCs w:val="28"/>
        </w:rPr>
        <w:t>та</w:t>
      </w:r>
      <w:r w:rsidRPr="005B60D6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в</w:t>
      </w:r>
      <w:r w:rsidRPr="005B60D6">
        <w:rPr>
          <w:rFonts w:ascii="Times New Roman"/>
          <w:sz w:val="28"/>
          <w:szCs w:val="28"/>
        </w:rPr>
        <w:t>иди проектних ризиків</w:t>
      </w:r>
    </w:p>
    <w:p w14:paraId="398204EC" w14:textId="77777777" w:rsidR="005B60D6" w:rsidRDefault="005B60D6" w:rsidP="000A6803">
      <w:pPr>
        <w:pStyle w:val="a3"/>
        <w:numPr>
          <w:ilvl w:val="0"/>
          <w:numId w:val="1"/>
        </w:numPr>
        <w:ind w:left="284" w:hanging="710"/>
        <w:rPr>
          <w:rFonts w:ascii="Times New Roman"/>
          <w:sz w:val="28"/>
          <w:szCs w:val="28"/>
        </w:rPr>
      </w:pPr>
      <w:r w:rsidRPr="005B60D6">
        <w:rPr>
          <w:rFonts w:ascii="Times New Roman"/>
          <w:sz w:val="28"/>
          <w:szCs w:val="28"/>
        </w:rPr>
        <w:t>Методи зниження проектних ризиків</w:t>
      </w:r>
    </w:p>
    <w:p w14:paraId="4C039F82" w14:textId="77777777" w:rsidR="005B60D6" w:rsidRDefault="005B60D6" w:rsidP="000A6803">
      <w:pPr>
        <w:pStyle w:val="a3"/>
        <w:numPr>
          <w:ilvl w:val="0"/>
          <w:numId w:val="1"/>
        </w:numPr>
        <w:ind w:left="284" w:hanging="710"/>
        <w:rPr>
          <w:rFonts w:ascii="Times New Roman"/>
          <w:sz w:val="28"/>
          <w:szCs w:val="28"/>
        </w:rPr>
      </w:pPr>
      <w:r w:rsidRPr="005B60D6">
        <w:rPr>
          <w:rFonts w:ascii="Times New Roman"/>
          <w:sz w:val="28"/>
          <w:szCs w:val="28"/>
        </w:rPr>
        <w:t>Мета і завдання проведення маркетингового аналізу проекту</w:t>
      </w:r>
    </w:p>
    <w:p w14:paraId="420B2CE5" w14:textId="77777777" w:rsidR="005B60D6" w:rsidRDefault="005B60D6" w:rsidP="000A6803">
      <w:pPr>
        <w:pStyle w:val="a3"/>
        <w:numPr>
          <w:ilvl w:val="0"/>
          <w:numId w:val="1"/>
        </w:numPr>
        <w:ind w:left="284" w:hanging="710"/>
        <w:rPr>
          <w:rFonts w:ascii="Times New Roman"/>
          <w:sz w:val="28"/>
          <w:szCs w:val="28"/>
        </w:rPr>
      </w:pPr>
      <w:r w:rsidRPr="005B60D6">
        <w:rPr>
          <w:rFonts w:ascii="Times New Roman"/>
          <w:sz w:val="28"/>
          <w:szCs w:val="28"/>
        </w:rPr>
        <w:t>Мета і завдання технічного аналізу інвестиційного проекту</w:t>
      </w:r>
    </w:p>
    <w:p w14:paraId="41C631E5" w14:textId="77777777" w:rsidR="005B60D6" w:rsidRDefault="005B60D6" w:rsidP="000A6803">
      <w:pPr>
        <w:pStyle w:val="a3"/>
        <w:numPr>
          <w:ilvl w:val="0"/>
          <w:numId w:val="1"/>
        </w:numPr>
        <w:ind w:left="284" w:hanging="71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Е</w:t>
      </w:r>
      <w:r w:rsidRPr="005B60D6">
        <w:rPr>
          <w:rFonts w:ascii="Times New Roman"/>
          <w:sz w:val="28"/>
          <w:szCs w:val="28"/>
        </w:rPr>
        <w:t>кологічн</w:t>
      </w:r>
      <w:r>
        <w:rPr>
          <w:rFonts w:ascii="Times New Roman"/>
          <w:sz w:val="28"/>
          <w:szCs w:val="28"/>
        </w:rPr>
        <w:t>ий</w:t>
      </w:r>
      <w:r w:rsidRPr="005B60D6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та соціальний </w:t>
      </w:r>
      <w:r w:rsidRPr="005B60D6">
        <w:rPr>
          <w:rFonts w:ascii="Times New Roman"/>
          <w:sz w:val="28"/>
          <w:szCs w:val="28"/>
        </w:rPr>
        <w:t>аналіз проекту</w:t>
      </w:r>
    </w:p>
    <w:p w14:paraId="6B74FCD3" w14:textId="77777777" w:rsidR="005B60D6" w:rsidRDefault="008D1226" w:rsidP="000A6803">
      <w:pPr>
        <w:pStyle w:val="a3"/>
        <w:numPr>
          <w:ilvl w:val="0"/>
          <w:numId w:val="1"/>
        </w:numPr>
        <w:ind w:left="284" w:hanging="71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Поняття та е</w:t>
      </w:r>
      <w:r w:rsidRPr="008D1226">
        <w:rPr>
          <w:rFonts w:ascii="Times New Roman"/>
          <w:sz w:val="28"/>
          <w:szCs w:val="28"/>
        </w:rPr>
        <w:t xml:space="preserve">тапи проведення фінансового </w:t>
      </w:r>
      <w:r>
        <w:rPr>
          <w:rFonts w:ascii="Times New Roman"/>
          <w:sz w:val="28"/>
          <w:szCs w:val="28"/>
        </w:rPr>
        <w:t xml:space="preserve">аналізу </w:t>
      </w:r>
      <w:r w:rsidRPr="008D1226">
        <w:rPr>
          <w:rFonts w:ascii="Times New Roman"/>
          <w:sz w:val="28"/>
          <w:szCs w:val="28"/>
        </w:rPr>
        <w:t>проекту</w:t>
      </w:r>
    </w:p>
    <w:p w14:paraId="0214144E" w14:textId="77777777" w:rsidR="008D1226" w:rsidRDefault="008D1226" w:rsidP="000A6803">
      <w:pPr>
        <w:pStyle w:val="a3"/>
        <w:numPr>
          <w:ilvl w:val="0"/>
          <w:numId w:val="1"/>
        </w:numPr>
        <w:ind w:left="284" w:hanging="71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Сутність та </w:t>
      </w:r>
      <w:r w:rsidRPr="008D1226">
        <w:rPr>
          <w:rFonts w:ascii="Times New Roman"/>
          <w:sz w:val="28"/>
          <w:szCs w:val="28"/>
        </w:rPr>
        <w:t>завдання економічного аналізу</w:t>
      </w:r>
      <w:r>
        <w:rPr>
          <w:rFonts w:ascii="Times New Roman"/>
          <w:sz w:val="28"/>
          <w:szCs w:val="28"/>
        </w:rPr>
        <w:t xml:space="preserve"> проекту</w:t>
      </w:r>
    </w:p>
    <w:p w14:paraId="575BAC4E" w14:textId="77777777" w:rsidR="008D1226" w:rsidRDefault="008D1226" w:rsidP="000A6803">
      <w:pPr>
        <w:pStyle w:val="a3"/>
        <w:numPr>
          <w:ilvl w:val="0"/>
          <w:numId w:val="1"/>
        </w:numPr>
        <w:ind w:left="284" w:hanging="71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За</w:t>
      </w:r>
      <w:r w:rsidRPr="008D1226">
        <w:rPr>
          <w:rFonts w:ascii="Times New Roman"/>
          <w:sz w:val="28"/>
          <w:szCs w:val="28"/>
        </w:rPr>
        <w:t>вдання підготовки бізнес-плану</w:t>
      </w:r>
      <w:r>
        <w:rPr>
          <w:rFonts w:ascii="Times New Roman"/>
          <w:sz w:val="28"/>
          <w:szCs w:val="28"/>
        </w:rPr>
        <w:t xml:space="preserve"> та з</w:t>
      </w:r>
      <w:r w:rsidRPr="008D1226">
        <w:rPr>
          <w:rFonts w:ascii="Times New Roman"/>
          <w:sz w:val="28"/>
          <w:szCs w:val="28"/>
        </w:rPr>
        <w:t xml:space="preserve">міст основних </w:t>
      </w:r>
      <w:r>
        <w:rPr>
          <w:rFonts w:ascii="Times New Roman"/>
          <w:sz w:val="28"/>
          <w:szCs w:val="28"/>
        </w:rPr>
        <w:t xml:space="preserve">його </w:t>
      </w:r>
      <w:r w:rsidRPr="008D1226">
        <w:rPr>
          <w:rFonts w:ascii="Times New Roman"/>
          <w:sz w:val="28"/>
          <w:szCs w:val="28"/>
        </w:rPr>
        <w:t>розділів</w:t>
      </w:r>
    </w:p>
    <w:p w14:paraId="72EE2079" w14:textId="77777777" w:rsidR="005B60D6" w:rsidRPr="005B60D6" w:rsidRDefault="005B60D6" w:rsidP="005B60D6">
      <w:pPr>
        <w:rPr>
          <w:rFonts w:ascii="Times New Roman"/>
          <w:sz w:val="28"/>
          <w:szCs w:val="28"/>
        </w:rPr>
      </w:pPr>
    </w:p>
    <w:p w14:paraId="3460C7A1" w14:textId="77777777" w:rsidR="00066261" w:rsidRPr="00066261" w:rsidRDefault="00066261" w:rsidP="00066261"/>
    <w:sectPr w:rsidR="00066261" w:rsidRPr="00066261" w:rsidSect="00A66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4D3DD6"/>
    <w:multiLevelType w:val="hybridMultilevel"/>
    <w:tmpl w:val="90582C54"/>
    <w:lvl w:ilvl="0" w:tplc="52A051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261"/>
    <w:rsid w:val="00066261"/>
    <w:rsid w:val="000A6803"/>
    <w:rsid w:val="005B60D6"/>
    <w:rsid w:val="00635BB5"/>
    <w:rsid w:val="00880712"/>
    <w:rsid w:val="008D1226"/>
    <w:rsid w:val="00951F79"/>
    <w:rsid w:val="009906EA"/>
    <w:rsid w:val="00A66EE8"/>
    <w:rsid w:val="00F9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07616"/>
  <w15:chartTrackingRefBased/>
  <w15:docId w15:val="{A2E9B428-2944-4250-B741-AAE6B8E9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261"/>
    <w:rPr>
      <w:rFonts w:asci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737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petrovich anatol</dc:creator>
  <cp:keywords/>
  <dc:description/>
  <cp:lastModifiedBy>petrovich anatol</cp:lastModifiedBy>
  <cp:revision>2</cp:revision>
  <dcterms:created xsi:type="dcterms:W3CDTF">2020-03-12T09:54:00Z</dcterms:created>
  <dcterms:modified xsi:type="dcterms:W3CDTF">2021-03-15T07:35:00Z</dcterms:modified>
</cp:coreProperties>
</file>