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B2" w:rsidRPr="003305B2" w:rsidRDefault="003305B2" w:rsidP="003305B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ru-RU"/>
        </w:rPr>
      </w:pPr>
      <w:bookmarkStart w:id="0" w:name="_Toc18320426"/>
      <w:r w:rsidRPr="003305B2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uk-UA"/>
        </w:rPr>
        <w:t>Додаткова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ru-RU"/>
        </w:rPr>
        <w:t xml:space="preserve"> </w:t>
      </w:r>
      <w:r w:rsidRPr="003305B2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uk-UA"/>
        </w:rPr>
        <w:t>лабораторна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ru-RU"/>
        </w:rPr>
        <w:t xml:space="preserve"> ро</w:t>
      </w:r>
      <w:r w:rsidRPr="003305B2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val="ru-RU"/>
        </w:rPr>
        <w:t xml:space="preserve">бота </w:t>
      </w:r>
      <w:bookmarkEnd w:id="0"/>
    </w:p>
    <w:p w:rsidR="003305B2" w:rsidRPr="003305B2" w:rsidRDefault="003305B2" w:rsidP="00330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305B2" w:rsidRPr="003305B2" w:rsidRDefault="003305B2" w:rsidP="00330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05B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Тема</w:t>
      </w:r>
      <w:r w:rsidRPr="003305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3305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Шифрування даних за допомогою симетричного алгоритму </w:t>
      </w:r>
      <w:r w:rsidRPr="003305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ДСТУ ГОСТ 28147-2009</w:t>
      </w:r>
    </w:p>
    <w:p w:rsidR="003305B2" w:rsidRPr="003305B2" w:rsidRDefault="003305B2" w:rsidP="003305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05B2" w:rsidRPr="003305B2" w:rsidRDefault="003305B2" w:rsidP="003305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3305B2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Теоретичні відомості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деяких випадках елементи даних обробляються як масиви незалежних бітів, в інших випадках — як ціле число без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знака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, в третіх — мають структуру як складені елементи, що складається з декількох більш простих елементів. Тому, щоб уникнути плутанини слід домовитися про використовувані позначеннях.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Елементи даних позначаються великими латинськими літерами з похилим шрифтом (наприклад, X). Через | X | позначається розмір елемента даних X в бітах. Таким чином, якщо інтерпретувати елемент даних X як ціле невід'ємне число, можна записати наступне нерівність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 xml:space="preserve">: 0≤X </m:t>
        </m:r>
        <m:r>
          <w:rPr>
            <w:rFonts w:ascii="Cambria Math" w:hAnsi="Cambria Math"/>
            <w:sz w:val="28"/>
            <w:szCs w:val="28"/>
            <w:lang w:val="uk-UA"/>
          </w:rPr>
          <m:t>&lt;</m:t>
        </m:r>
        <m:sSup>
          <m:sSup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e>
          <m:sup>
            <m:d>
              <m:dPr>
                <m:begChr m:val="|"/>
                <m:endChr m:val="|"/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X</m:t>
                </m:r>
              </m:e>
            </m:d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.</m:t>
        </m:r>
      </m:oMath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Якщо елемент даних складається з декількох елементів меншого розміру, то цей факт позначається наступним чином: 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X =(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,…,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n-1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)=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||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||…||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n-1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Процедура об'єднання декількох елементів даних в один називається конкатенацією даних і позначається символом «||». Природно, для розмірів елементів даних повинно виконуватися наступне співвідношення: </w:t>
      </w:r>
    </w:p>
    <w:p w:rsidR="003305B2" w:rsidRPr="003305B2" w:rsidRDefault="003305B2" w:rsidP="003305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>| X | = |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>| + |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>| + ... + |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>|.</m:t>
          </m:r>
        </m:oMath>
      </m:oMathPara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завданні складних елементів даних і операції конкатенації складові елементи даних перераховуються в порядку зростання старшинства. 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В алгоритмі елемент даних може інтерпретуватися як масив окремих бітів, в цьому випадку біти позначаємо тієї ж самої буквою, що й масив, але в рядковому варіанті, як показано на наступному прикладі: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 xml:space="preserve">X = 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uk-UA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 xml:space="preserve">, ...,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n-1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 xml:space="preserve"> 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>•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 xml:space="preserve"> + ... 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  <w:lang w:val="uk-UA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2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n-1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 xml:space="preserve">•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>.</m:t>
          </m:r>
        </m:oMath>
      </m:oMathPara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Якщо над елементами даних виконується деяка операція, що має логічний зміст, то передбачається, що дана операція виконується над відповідними бітами елементів. Іншими словами</w:t>
      </w:r>
    </w:p>
    <w:p w:rsidR="003305B2" w:rsidRPr="003305B2" w:rsidRDefault="003305B2" w:rsidP="003305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>A • B = (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 xml:space="preserve"> •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 xml:space="preserve">, 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 xml:space="preserve"> •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 xml:space="preserve">, ...,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 xml:space="preserve"> • 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>),  де n = | A | = | B |,</m:t>
          </m:r>
        </m:oMath>
      </m:oMathPara>
    </w:p>
    <w:p w:rsidR="003305B2" w:rsidRPr="003305B2" w:rsidRDefault="003305B2" w:rsidP="003305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 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символом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«•»</m:t>
        </m:r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позначається довільна бінарна логічна операція, як правило, мається на увазі операція виключає або, вона ж </w:t>
      </w:r>
      <w:r w:rsidRPr="003305B2">
        <w:rPr>
          <w:rFonts w:ascii="Times New Roman" w:eastAsia="Calibri" w:hAnsi="Times New Roman" w:cs="Times New Roman"/>
          <w:sz w:val="28"/>
          <w:szCs w:val="28"/>
          <w:lang w:val="ru-RU"/>
        </w:rPr>
        <w:t>—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операція підсумовування за модулем 2: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a ⨁ b = (a+b) mod 2.</m:t>
        </m:r>
      </m:oMath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Tо, T</m:t>
        </m:r>
        <m:r>
          <w:rPr>
            <w:rFonts w:ascii="Cambria Math" w:hAnsi="Cambria Math"/>
            <w:sz w:val="28"/>
            <w:szCs w:val="28"/>
            <w:lang w:val="ru-RU"/>
          </w:rPr>
          <m:t>ш</m:t>
        </m:r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— масиви відповідно відкритих і зашифрованих даних;</w:t>
      </w:r>
    </w:p>
    <w:p w:rsidR="003305B2" w:rsidRPr="003305B2" w:rsidRDefault="003305B2" w:rsidP="003305B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m:oMath>
        <m:sSubSup>
          <m:sSubSupPr>
            <m:ctrlPr>
              <w:rPr>
                <w:rFonts w:ascii="Cambria Math" w:hAnsi="Cambria Math"/>
                <w:b/>
                <w:sz w:val="28"/>
                <w:szCs w:val="28"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uk-UA"/>
              </w:rPr>
              <m:t>Т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uk-UA"/>
              </w:rPr>
              <m:t>і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uk-UA"/>
              </w:rPr>
              <m:t>о</m:t>
            </m:r>
          </m:sup>
        </m:sSubSup>
        <m:r>
          <m:rPr>
            <m:sty m:val="bi"/>
          </m:rPr>
          <w:rPr>
            <w:rFonts w:ascii="Cambria Math" w:hAnsi="Cambria Math"/>
            <w:sz w:val="28"/>
            <w:szCs w:val="28"/>
            <w:lang w:val="uk-UA"/>
          </w:rPr>
          <m:t xml:space="preserve">, </m:t>
        </m:r>
        <m:sSubSup>
          <m:sSubSupPr>
            <m:ctrlPr>
              <w:rPr>
                <w:rFonts w:ascii="Cambria Math" w:hAnsi="Cambria Math"/>
                <w:b/>
                <w:sz w:val="28"/>
                <w:szCs w:val="28"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uk-UA"/>
              </w:rPr>
              <m:t>Т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uk-UA"/>
              </w:rPr>
              <m:t>і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uk-UA"/>
              </w:rPr>
              <m:t>ш</m:t>
            </m:r>
          </m:sup>
        </m:sSubSup>
      </m:oMath>
      <w:r w:rsidRPr="003305B2">
        <w:rPr>
          <w:rFonts w:ascii="Times New Roman" w:eastAsia="Calibri" w:hAnsi="Times New Roman" w:cs="Times New Roman"/>
          <w:sz w:val="28"/>
          <w:szCs w:val="28"/>
          <w:lang w:val="ru-RU"/>
        </w:rPr>
        <w:t>—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i-ті по порядку 64-бітові блоки відповідно відкритих і</w:t>
      </w:r>
      <w:r w:rsidRPr="003305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зашифрованих даних:</w:t>
      </w:r>
    </w:p>
    <w:p w:rsidR="003305B2" w:rsidRPr="003305B2" w:rsidRDefault="003305B2" w:rsidP="003305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>То=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uk-UA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о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о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,…,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о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>,  Т</m:t>
          </m:r>
          <m:r>
            <w:rPr>
              <w:rFonts w:ascii="Cambria Math" w:hAnsi="Cambria Math"/>
              <w:sz w:val="28"/>
              <w:szCs w:val="28"/>
              <w:lang w:val="uk-UA"/>
            </w:rPr>
            <m:t>ш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hAnsi="Cambria Math"/>
                  <w:sz w:val="28"/>
                  <w:szCs w:val="28"/>
                  <w:lang w:val="uk-UA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ш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ш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uk-UA"/>
                </w:rPr>
                <m:t>,…,</m:t>
              </m:r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ш</m:t>
                  </m:r>
                </m:sup>
              </m:sSubSup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,  1≤і≤</m:t>
          </m:r>
          <m:r>
            <w:rPr>
              <w:rFonts w:ascii="Cambria Math" w:hAnsi="Cambria Math"/>
              <w:sz w:val="28"/>
              <w:szCs w:val="28"/>
            </w:rPr>
            <m:t>n</m:t>
          </m:r>
          <m:r>
            <w:rPr>
              <w:rFonts w:ascii="Cambria Math" w:hAnsi="Cambria Math"/>
              <w:sz w:val="28"/>
              <w:szCs w:val="28"/>
              <w:lang w:val="uk-UA"/>
            </w:rPr>
            <m:t>,</m:t>
          </m:r>
        </m:oMath>
      </m:oMathPara>
    </w:p>
    <w:p w:rsidR="003305B2" w:rsidRPr="003305B2" w:rsidRDefault="003305B2" w:rsidP="003305B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останній блок може бути неповним: </w:t>
      </w:r>
    </w:p>
    <w:p w:rsidR="003305B2" w:rsidRPr="003305B2" w:rsidRDefault="003305B2" w:rsidP="003305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і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о</m:t>
                  </m:r>
                </m:sup>
              </m:sSubSup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і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ш</m:t>
                  </m:r>
                </m:sup>
              </m:sSubSup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 xml:space="preserve">=64 </m:t>
          </m:r>
          <m:r>
            <w:rPr>
              <w:rFonts w:ascii="Cambria Math" w:hAnsi="Cambria Math"/>
              <w:sz w:val="28"/>
              <w:szCs w:val="28"/>
            </w:rPr>
            <m:t xml:space="preserve">при </m:t>
          </m:r>
          <m:r>
            <w:rPr>
              <w:rFonts w:ascii="Cambria Math" w:hAnsi="Cambria Math"/>
              <w:sz w:val="28"/>
              <w:szCs w:val="28"/>
              <w:lang w:val="uk-UA"/>
            </w:rPr>
            <m:t>1≤і&lt;</m:t>
          </m:r>
          <m:r>
            <w:rPr>
              <w:rFonts w:ascii="Cambria Math" w:hAnsi="Cambria Math"/>
              <w:sz w:val="28"/>
              <w:szCs w:val="28"/>
            </w:rPr>
            <m:t xml:space="preserve">n,  </m:t>
          </m:r>
          <m:r>
            <w:rPr>
              <w:rFonts w:ascii="Cambria Math" w:hAnsi="Cambria Math"/>
              <w:sz w:val="28"/>
              <w:szCs w:val="28"/>
              <w:lang w:val="uk-UA"/>
            </w:rPr>
            <m:t>1≤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о</m:t>
                  </m:r>
                </m:sup>
              </m:sSubSup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ш</m:t>
                  </m:r>
                </m:sup>
              </m:sSubSup>
            </m:e>
          </m:d>
          <m:r>
            <w:rPr>
              <w:rFonts w:ascii="Cambria Math" w:hAnsi="Cambria Math"/>
              <w:sz w:val="28"/>
              <w:szCs w:val="28"/>
              <w:lang w:val="uk-UA"/>
            </w:rPr>
            <m:t>≤64;</m:t>
          </m:r>
        </m:oMath>
      </m:oMathPara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 xml:space="preserve">n </m:t>
        </m:r>
      </m:oMath>
      <w:r w:rsidRPr="003305B2">
        <w:rPr>
          <w:rFonts w:ascii="Times New Roman" w:eastAsia="Calibri" w:hAnsi="Times New Roman" w:cs="Times New Roman"/>
          <w:sz w:val="28"/>
          <w:szCs w:val="28"/>
          <w:lang w:val="ru-RU"/>
        </w:rPr>
        <w:t>—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число 64-бітових блоків у масиві даних;</w:t>
      </w:r>
    </w:p>
    <w:p w:rsidR="003305B2" w:rsidRPr="003305B2" w:rsidRDefault="003305B2" w:rsidP="003305B2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w:lastRenderedPageBreak/>
          <m:t>Ц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x</m:t>
        </m:r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05B2">
        <w:rPr>
          <w:rFonts w:ascii="Times New Roman" w:eastAsia="Calibri" w:hAnsi="Times New Roman" w:cs="Times New Roman"/>
          <w:sz w:val="28"/>
          <w:szCs w:val="28"/>
          <w:lang w:val="ru-RU"/>
        </w:rPr>
        <w:t>—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функція перетворення 64-бітового блоку даних за алгоритмом базового циклу «X».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Таким чином, треба розібрати три наступні речі: 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а) що таке основний крок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криптоперетворень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б) як з основних кроків складаються базові цикли; 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в) як з двох базових циклів складаються всі практичні алгоритми ДСТУ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ГОСТу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Слід сказати про ключову інформацію, використовувану алгоритмами ДСТУ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ГОСТу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Відповідно до принципу Кірхгофа, якому задовольняють усі сучасні відомі широкому загалу шифри, саме її секретність забезпечує таємність зашифрованого повідомлення. У ДСТУ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ГОСТі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ключова інформація складається з двох структур даних. Крім власне ключа, необхідного для всіх шифрів, вона містить ще й таблицю замін. Нижче наведені основні характеристики ключових структур ДСТУ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ГОСТу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Ключ є масивом з восьми 32-бітових елементів коду, який у цій роботі  позначається символом </w:t>
      </w:r>
      <w:r w:rsidRPr="003305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K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Pr="003305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K 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= {</w:t>
      </w:r>
      <w:proofErr w:type="spellStart"/>
      <w:r w:rsidRPr="003305B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K</w:t>
      </w:r>
      <w:r w:rsidRPr="003305B2">
        <w:rPr>
          <w:rFonts w:ascii="Times New Roman" w:eastAsia="Calibri" w:hAnsi="Times New Roman" w:cs="Times New Roman"/>
          <w:bCs/>
          <w:sz w:val="28"/>
          <w:szCs w:val="28"/>
          <w:vertAlign w:val="subscript"/>
          <w:lang w:val="uk-UA"/>
        </w:rPr>
        <w:t>i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}</w:t>
      </w:r>
      <w:r w:rsidRPr="003305B2">
        <w:rPr>
          <w:rFonts w:ascii="Times New Roman" w:eastAsia="Calibri" w:hAnsi="Times New Roman" w:cs="Times New Roman"/>
          <w:sz w:val="28"/>
          <w:szCs w:val="28"/>
          <w:vertAlign w:val="subscript"/>
          <w:lang w:val="uk-UA"/>
        </w:rPr>
        <w:t>0&lt;=i&lt;=7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В ДСТУ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ГОСТі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елементи ключа використовуються як 32-розрядні цілі числа без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знака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 xml:space="preserve">0 ≤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Ki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ru-RU"/>
          </w:rPr>
          <m:t xml:space="preserve"> ≤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  <m:ctrlPr>
              <w:rPr>
                <w:rFonts w:ascii="Cambria Math" w:hAnsi="Cambria Math"/>
                <w:sz w:val="28"/>
                <w:szCs w:val="28"/>
              </w:rPr>
            </m:ctrlPr>
          </m:e>
          <m:sup>
            <m:r>
              <w:rPr>
                <w:rFonts w:ascii="Cambria Math" w:hAnsi="Cambria Math"/>
                <w:sz w:val="28"/>
                <w:szCs w:val="28"/>
                <w:lang w:val="ru-RU"/>
              </w:rPr>
              <m:t>32</m:t>
            </m:r>
          </m:sup>
        </m:sSup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. Таким чином, ро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змір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ключа становить 32 </w:t>
      </w:r>
      <m:oMath>
        <m:r>
          <w:rPr>
            <w:rFonts w:ascii="Cambria Math" w:hAnsi="Cambria Math"/>
            <w:sz w:val="28"/>
            <w:szCs w:val="28"/>
            <w:lang w:val="ru-RU"/>
          </w:rPr>
          <m:t>×</m:t>
        </m:r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8 = 256 біт або 32 байта.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2. Таблиця замін може бути представлена ​​у вигляді матриці розміром</w:t>
      </w:r>
    </w:p>
    <w:p w:rsidR="003305B2" w:rsidRPr="003305B2" w:rsidRDefault="003305B2" w:rsidP="003305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 </w:t>
      </w:r>
      <m:oMath>
        <m:r>
          <w:rPr>
            <w:rFonts w:ascii="Cambria Math" w:hAnsi="Cambria Math"/>
            <w:sz w:val="28"/>
            <w:szCs w:val="28"/>
            <w:lang w:val="ru-RU"/>
          </w:rPr>
          <m:t>×</m:t>
        </m:r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16, що містить 4-бітові елементи, які можна представити у вигляді цілих чисел від 0 до 15. Рядки таблиці замін називаються вузлами замін, вони повинні містити різні значення, тобто кожен вузол замін повинен містити 16 різних ч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исел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0 до 15 в довільному порядку. У даній роботі таблиця замін позначається символом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H:</m:t>
        </m:r>
      </m:oMath>
    </w:p>
    <w:p w:rsidR="003305B2" w:rsidRPr="003305B2" w:rsidRDefault="003305B2" w:rsidP="003305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H = {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i,j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} (0 ≤ i ≤ 7,  0 ≤ j ≤ 15),  0 ≤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i,j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≤ 15.</m:t>
          </m:r>
        </m:oMath>
      </m:oMathPara>
    </w:p>
    <w:p w:rsidR="003305B2" w:rsidRPr="003305B2" w:rsidRDefault="003305B2" w:rsidP="003305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Таким чином, загальний обсяг таблиці замін дорівнює: 8 вузлів</w:t>
      </w:r>
      <m:oMath>
        <m:r>
          <w:rPr>
            <w:rFonts w:ascii="Cambria Math" w:hAnsi="Cambria Math"/>
            <w:sz w:val="28"/>
            <w:szCs w:val="28"/>
            <w:lang w:val="uk-UA"/>
          </w:rPr>
          <m:t>×</m:t>
        </m:r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16 елеме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нтів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/вузол</w:t>
      </w:r>
      <m:oMath>
        <m:r>
          <w:rPr>
            <w:rFonts w:ascii="Cambria Math" w:hAnsi="Cambria Math"/>
            <w:sz w:val="28"/>
            <w:szCs w:val="28"/>
            <w:lang w:val="uk-UA"/>
          </w:rPr>
          <m:t>×</m:t>
        </m:r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 біта/елемент = 512 біт або 64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байта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305B2" w:rsidRPr="003305B2" w:rsidRDefault="003305B2" w:rsidP="003305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05B2" w:rsidRPr="003305B2" w:rsidRDefault="003305B2" w:rsidP="003305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1" w:name="_Toc288536851"/>
      <w:bookmarkStart w:id="2" w:name="_Toc288537808"/>
      <w:bookmarkStart w:id="3" w:name="_Toc366049491"/>
      <w:bookmarkStart w:id="4" w:name="_Toc366050269"/>
      <w:bookmarkStart w:id="5" w:name="_Toc366066522"/>
      <w:bookmarkStart w:id="6" w:name="_Toc366067029"/>
      <w:bookmarkStart w:id="7" w:name="_Toc366067153"/>
      <w:proofErr w:type="spellStart"/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Основний</w:t>
      </w:r>
      <w:proofErr w:type="spellEnd"/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крок</w:t>
      </w:r>
      <w:proofErr w:type="spellEnd"/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криптоперетворень</w:t>
      </w:r>
      <w:bookmarkEnd w:id="1"/>
      <w:bookmarkEnd w:id="2"/>
      <w:bookmarkEnd w:id="3"/>
      <w:bookmarkEnd w:id="4"/>
      <w:bookmarkEnd w:id="5"/>
      <w:bookmarkEnd w:id="6"/>
      <w:bookmarkEnd w:id="7"/>
      <w:proofErr w:type="spellEnd"/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Основний крок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криптоперетворень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своєю суттю є оператором, визначальним перетворення 64-бітового блоку даних. Додатковим параметром цього оператора є 32-бітовий блок, за який використовується будь-який елемент ключа. Схема алгоритму основного кроку наведена на рисунку 1.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Нижче дані пояснення до алгоритму основного кроку: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Крок 0.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Визначає вихідні дані для основного кроку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криптоперетворень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N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305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—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перетворюваний 64-бітовий блок даних, в ході виконання кроку його молодша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) і старша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) частини обробляються як окремі 32-бітові цілі чи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сла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знака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. Таким чином, можна записати N = (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X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— 32-бітовий елемент ключа;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Крок 1.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Додавання з ключем. Молодша половина перетвореного блоку складається по модулю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32</m:t>
            </m:r>
          </m:sup>
        </m:sSup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 використовуваним на даному кроці елементом ключа, результат передається на наступний крок;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Крок 2.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Поблочна заміна. 32-бітове значення, отримане на попередньому кроці, інтерпретується як масив з восьми 4-бітових блоків коду: </w:t>
      </w:r>
    </w:p>
    <w:p w:rsidR="003305B2" w:rsidRPr="003305B2" w:rsidRDefault="003305B2" w:rsidP="003305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S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=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4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5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6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7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 xml:space="preserve">. </m:t>
        </m:r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Далі значення кожного з восьми блоків замін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юється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новим, яке вибирається за таблицею замін наступним чином: значення блоку S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замінюється на S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тий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порядку елемент (нумерація з нуля) i-го вузла замін (тобто i-того рядка таблиці замін, нумерація також з нуля). Іншими словами, в якості заміни для значення блоку вибирається елемент з таблиці замін з номером рядка, рівним номеру замінного блоку, та номером стовпця, рівним значенню замінного блоку як 4-бітового цілого невід'ємного числа. Тепер стає зрозумілим розмір таблиці замін: число рядків у ній дорівнює числу 4-бітових елементів в 32-бітовому блоці даних, тобто восьми, а число стовпців дорівнює числу різних значень 4-бітового блоку даних, рівному як відомо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 xml:space="preserve">, </m:t>
        </m:r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шістнадц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яти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305B2" w:rsidRPr="003305B2" w:rsidRDefault="003305B2" w:rsidP="003305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05B2" w:rsidRPr="003305B2" w:rsidRDefault="003305B2" w:rsidP="003305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305B2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2468880" cy="4267200"/>
            <wp:effectExtent l="0" t="0" r="7620" b="0"/>
            <wp:docPr id="3" name="Рисунок 3" descr="C:\Users\САШ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САШ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4" t="1010" r="1601" b="1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5B2" w:rsidRPr="003305B2" w:rsidRDefault="003305B2" w:rsidP="003305B2">
      <w:pPr>
        <w:spacing w:after="0" w:line="240" w:lineRule="auto"/>
        <w:ind w:left="708" w:firstLine="1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ru-RU"/>
        </w:rPr>
        <w:t>Рис.</w:t>
      </w:r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3305B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1 </w:t>
      </w:r>
      <w:r w:rsidRPr="003305B2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Схема основного </w:t>
      </w:r>
      <w:proofErr w:type="spellStart"/>
      <w:r w:rsidRPr="003305B2">
        <w:rPr>
          <w:rFonts w:ascii="Times New Roman" w:eastAsia="Calibri" w:hAnsi="Times New Roman" w:cs="Times New Roman"/>
          <w:i/>
          <w:sz w:val="28"/>
          <w:szCs w:val="28"/>
          <w:lang w:val="ru-RU"/>
        </w:rPr>
        <w:t>кроку</w:t>
      </w:r>
      <w:proofErr w:type="spellEnd"/>
      <w:r w:rsidRPr="003305B2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305B2">
        <w:rPr>
          <w:rFonts w:ascii="Times New Roman" w:eastAsia="Calibri" w:hAnsi="Times New Roman" w:cs="Times New Roman"/>
          <w:i/>
          <w:sz w:val="28"/>
          <w:szCs w:val="28"/>
          <w:lang w:val="ru-RU"/>
        </w:rPr>
        <w:t>криптоперетворень</w:t>
      </w:r>
      <w:proofErr w:type="spellEnd"/>
      <w:r w:rsidRPr="003305B2">
        <w:rPr>
          <w:rFonts w:ascii="Times New Roman" w:eastAsia="Calibri" w:hAnsi="Times New Roman" w:cs="Times New Roman"/>
          <w:i/>
          <w:sz w:val="28"/>
          <w:szCs w:val="28"/>
          <w:lang w:val="ru-RU"/>
        </w:rPr>
        <w:t>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Крок 3.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Циклічний зсув на 11 біт вліво. Результат попереднього кроку зсувається циклічно на 11 біт в бік старших розрядів і передається на наступний крок. На схемі алгоритму символом R11 позначена функція циклічного зсуву аргументу на 11 біт вліво, тобто у бік старших розрядів.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Крок 4.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Побітове складання: значення, отримане на кроці 3,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побітно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складається по модулю 2 зі старшою половиною перетвореного блоку.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Крок 5.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Зрушення по ланцюжку: молодша частина перетвореного блоку зсувається на місце старшої, а на її місце поміщається результат виконання попереднього кроку.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Крок 6.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Отримане значення перетвореного блоку повертається як результат виконання алгоритму основного кроку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криптоперетворень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Базові цикли криптографічних перетворень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ДСТУ ГОСТ відноситься до класу блокових шифрів, тобто одиницею обробки інформації в ньому є блок даних.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Отже, цілком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логічно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очікувати, що в ньому будуть визначені алгоритми для криптографічних перетворень, тобто для зашифровування і розшифрування одного блоку даних. Саме ці алгоритми і називаються базовими циклами ДСТУ 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ГОСТу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, що підкреслює їх фундаментальне значення для побудови цього шифру.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Базові цикли побудовані з основних кроків криптографічного перетворення, розглянутого в попередньому розділі. У процесі виконання основного кроку використовується тільки один елемент ключа, в той час як ключ ДСТУ 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ГОСТу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містить вісім таких елементів. Отже, щоб ключ був використаний повністю, кожен з базових циклів повинен багаторазово виконувати основний крок з різними його елементами. Разом з тим здається цілком природним, що в кожному базовому циклі всі елементи ключа повинні бути використані однакове число разів, з міркувань стійкості шифру це число повинне бути більше одного.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Усі зроблені вище припущення, що спираються просто на здоровий глузд, виявилися вірними. Базові цикли полягають в багаторазовому виконанні основного кроку з використанням різних елементів ключа і відрізняються один від одного тільки числом повторення кроку і порядком використання ключових елементів. Нижче наведено порядок для різних циклів.</w:t>
      </w:r>
    </w:p>
    <w:p w:rsidR="003305B2" w:rsidRPr="003305B2" w:rsidRDefault="003305B2" w:rsidP="003305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Цикл зашифровування 32-З:</w:t>
      </w:r>
    </w:p>
    <w:p w:rsidR="003305B2" w:rsidRPr="003305B2" w:rsidRDefault="003305B2" w:rsidP="003305B2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3305B2" w:rsidRPr="003305B2" w:rsidRDefault="003305B2" w:rsidP="003305B2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3305B2" w:rsidRPr="003305B2" w:rsidRDefault="003305B2" w:rsidP="003305B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5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Цикл розшифрування 32-Р:</w:t>
      </w:r>
    </w:p>
    <w:p w:rsidR="003305B2" w:rsidRPr="003305B2" w:rsidRDefault="003305B2" w:rsidP="003305B2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3305B2" w:rsidRPr="003305B2" w:rsidRDefault="003305B2" w:rsidP="003305B2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,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</m:oMath>
      </m:oMathPara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Кожен із циклів має власне буквено-цифрове позначення, що відповідає шаблоном «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nX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», де перший елемент позначення (n), задає число повторень основного кроку в циклі, а другий елемент позначення (X), буква, задає порядок зашифровування («З») або розшифрування («Р») у використанні ключових елементів. Цей порядок потребує додаткового пояснення: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Цикл розшифрування повинен бути зворотним циклу зашифровування, тобто послідовне застосування цих двох циклів до безпідставного блоку повинно дати в підсумку вихідний блок, що відображається таким співвідношенням: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32–Р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(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32–З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uk-UA"/>
          </w:rPr>
          <m:t>(T)) = T</m:t>
        </m:r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де T </w:t>
      </w:r>
      <w:r w:rsidRPr="003305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—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довільний 64-бітовий блок даних,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х</m:t>
            </m:r>
          </m:sub>
        </m:sSub>
        <m:d>
          <m:d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T</m:t>
            </m:r>
          </m:e>
        </m:d>
      </m:oMath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— результат виконання циклу X над блоком даних T. Для виконання цієї 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умови для алгоритмів, подібних ДСТУ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ГОСТу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, необхідно і достатньо, щоб порядок використання ключових елементів відповідними циклами був взаємно зворотним. У справедливості записаного умови для розглянутого випадку легко переконатися, порівнявши наведені вище послідовності для циклів 32-З і 32-Р. Зі сказаного випливає один цікавий наслідок: властивість циклу бути зворотним іншому циклу є взаємним, тобто цикл 32-З є зворотним по відношенню до циклу 32-Р. Іншими словами, зашифровування блоку даних теоретично може бути виконано за допомогою циклу розшифрування, в цьому випадку розшифрування блоку даних повинне бути виконане циклом зашифровування.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З двох взаємно зворотних циклів будь-хто може бути використаний для шифрування, тоді другий повинен бути використаний для розшифрування даних, проте стандарт ДСТУ ГОСТ28147-2009 закріплює ролі за циклами і не надає користувачеві права вибору в цьому питанні.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Схеми базових циклів наведені на рисунку 2 та рисунку 3.  Кожен з них приймає як аргумент і повертає в якості результату 64-бітовий блок даних, позначений на схемах N. Символ Крок (N, X) позначає виконання основного кроку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криптоперетворень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блоку N з використанням ключового елемента X.</w:t>
      </w:r>
    </w:p>
    <w:p w:rsidR="003305B2" w:rsidRPr="003305B2" w:rsidRDefault="003305B2" w:rsidP="003305B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05B2" w:rsidRPr="003305B2" w:rsidRDefault="003305B2" w:rsidP="003305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2065020" cy="3550920"/>
            <wp:effectExtent l="0" t="0" r="0" b="0"/>
            <wp:docPr id="2" name="Рисунок 2" descr="C:\Users\САШ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САШ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8" b="3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5B2" w:rsidRPr="003305B2" w:rsidRDefault="003305B2" w:rsidP="003305B2">
      <w:pPr>
        <w:spacing w:after="0" w:line="240" w:lineRule="auto"/>
        <w:ind w:left="708" w:firstLine="1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Рис. </w:t>
      </w:r>
      <w:r w:rsidRPr="003305B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2 </w:t>
      </w:r>
      <w:r w:rsidRPr="003305B2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Схема </w:t>
      </w:r>
      <w:r w:rsidRPr="003305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циклу зашифровування 32-З.</w:t>
      </w:r>
    </w:p>
    <w:p w:rsidR="003305B2" w:rsidRPr="003305B2" w:rsidRDefault="003305B2" w:rsidP="003305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05B2" w:rsidRPr="003305B2" w:rsidRDefault="003305B2" w:rsidP="003305B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8" w:name="_Toc366049492"/>
      <w:bookmarkStart w:id="9" w:name="_Toc366050270"/>
      <w:bookmarkStart w:id="10" w:name="_Toc366066523"/>
      <w:bookmarkStart w:id="11" w:name="_Toc366067030"/>
      <w:bookmarkStart w:id="12" w:name="_Toc366067154"/>
      <w:proofErr w:type="spellStart"/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Вимоги</w:t>
      </w:r>
      <w:proofErr w:type="spellEnd"/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до </w:t>
      </w:r>
      <w:proofErr w:type="spellStart"/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якості</w:t>
      </w:r>
      <w:proofErr w:type="spellEnd"/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ключової</w:t>
      </w:r>
      <w:proofErr w:type="spellEnd"/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інформації</w:t>
      </w:r>
      <w:proofErr w:type="spellEnd"/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і </w:t>
      </w:r>
      <w:proofErr w:type="spellStart"/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джерела</w:t>
      </w:r>
      <w:proofErr w:type="spellEnd"/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305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ключів</w:t>
      </w:r>
      <w:bookmarkEnd w:id="8"/>
      <w:bookmarkEnd w:id="9"/>
      <w:bookmarkEnd w:id="10"/>
      <w:bookmarkEnd w:id="11"/>
      <w:bookmarkEnd w:id="12"/>
      <w:proofErr w:type="spellEnd"/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У стандарті ДСТУ ГОСТ 28147-2009 поняття ключ визначено наступним чином: "Конкретний секретний стан деяких параметрів алгоритму криптографічного перетворення, що забезпечує вибір одного перетворення із сукупності всіх можливих для даного алгоритму перетворень ".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Ключ може належати певному користувачеві або групі користувачів і бути для них унікальним. Зашифрована з використанням конкретного ключа інформація може бути розшифрована тільки за допомогою  цього ж ключа.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Не всі ключі і таблиці замін забезпечують максимальну стійкість шифру. Для кожного алгоритму шифрування є свої критерії оцінки ключової інформації.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Так, для алгоритму DES відоме існування так званих «слабких ключів», при використанні яких зв'язок між відкритими і зашифрованими даними не маскується достатнім чином, і шифр порівняно просто розкривається. Вичерпну відповідь на питання про критерії якості ключів і таблиць замін ДСТУ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ГОСТу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якщо і можна взагалі де-небудь отримати, то тільки у розробників алгоритму.</w:t>
      </w:r>
    </w:p>
    <w:p w:rsidR="003305B2" w:rsidRPr="003305B2" w:rsidRDefault="003305B2" w:rsidP="003305B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05B2" w:rsidRPr="003305B2" w:rsidRDefault="003305B2" w:rsidP="003305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2164080" cy="3718560"/>
            <wp:effectExtent l="0" t="0" r="7620" b="0"/>
            <wp:docPr id="1" name="Рисунок 1" descr="C:\Users\САШ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САШ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9" b="3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371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5B2" w:rsidRPr="003305B2" w:rsidRDefault="003305B2" w:rsidP="003305B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Рис. </w:t>
      </w:r>
      <w:r w:rsidRPr="003305B2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3 </w:t>
      </w:r>
      <w:r w:rsidRPr="003305B2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Схема </w:t>
      </w:r>
      <w:r w:rsidRPr="003305B2">
        <w:rPr>
          <w:rFonts w:ascii="Times New Roman" w:eastAsia="Calibri" w:hAnsi="Times New Roman" w:cs="Times New Roman"/>
          <w:i/>
          <w:sz w:val="28"/>
          <w:szCs w:val="28"/>
          <w:lang w:val="uk-UA"/>
        </w:rPr>
        <w:t>циклу розшифрування 32-Р.</w:t>
      </w:r>
    </w:p>
    <w:p w:rsidR="003305B2" w:rsidRPr="003305B2" w:rsidRDefault="003305B2" w:rsidP="003305B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з установленим порядком, для шифрування інформації, що має гриф, повинні бути використані ключові дані, отримані від уповноваженої організації. Непрямим чином це може свідчити про наявність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методик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перевірки ключових даних на «слабкість». Сам факт існування слабких ключових даних в Російському стандарті шифрування не викликає сумніву. Очевидно, нульовий ключ і тривіальна 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таблиця замін, за якою будь-яке значення замінюється на нього ж самого, є слабкими, при використанні хоча б одного з них шифр досить просто зламується, який би не був другий ключовий елемент.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Як вже було зазначено вище, критерії оцінки ключової інформації недоступні, однак на їх рахунок все ж можна висловити деякі загальні міркування: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Ключ повинен бути масивом статистично незалежних бітів, що приймають з однаковою ймовірністю значення 0 і 1. При цьому деякі конкретні значення ключа можуть виявитися «слабкими», тобто шифр може не забезпечувати заданий рівень стійкості в разі їх використання. Однак, імовірно, частка таких значень в загальній масі всіх можливих ключів мізерно мала. Тому ключі, вироблені за допомогою деякого датчика істинно випадкових чисел, будуть якісними з ймовірністю, що відрізняється від одиниці на дуже малу величину. 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Якщо ж ключі виробляються за допомогою генератора псевдовипадкових чисел, то використовуваний генератор повинен забезпечувати зазначені вище статистичні характеристики, і, крім того, мати високу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криптостійкість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не меншу, ніж у самого ДСТУ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ГОСТа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Іншими словами, задача визначення відсутніх членів вироблюваної генератором послідовності елементів не повинна бути простіше, ніж завдання розкриття шифру. Крім того, для відбракування ключів з поганими статистичними характеристиками можуть бути використані різні статистичні критерії. На практиці зазвичай вистачає двох критеріїв, для перевірки з рівною ймовірністю розподілу бітів ключа між значеннями 0 і 1 зазвичай використовується критерій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Пірсона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(«хі квадрат»), а для перевірки незалежності бітів ключа </w:t>
      </w:r>
      <w:r w:rsidRPr="003305B2">
        <w:rPr>
          <w:rFonts w:ascii="Times New Roman" w:eastAsia="Calibri" w:hAnsi="Times New Roman" w:cs="Times New Roman"/>
          <w:b/>
          <w:sz w:val="28"/>
          <w:szCs w:val="28"/>
          <w:lang w:val="uk-UA"/>
        </w:rPr>
        <w:t>—</w:t>
      </w: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критерій серій. Про згадані критерії можна прочитати в підручниках чи довідниках з математичної статистики. 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Таблиця замін є довготривалим ключовим елементом, тобто діє протягом набагато більш тривалого терміну, ніж окремий ключ. Передбачається, що вона є спільною для всіх вузлів шифрування в рамках однієї системи криптографічного захисту. Навіть при порушенні конфіденційності таблиці замін стійкість шифру залишається надзвичайно високою і не зменшується нижче допустимої межі. 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якості окремих вузлів замін можна пред'явити наведене нижче вимогу. Кожен вузол замін може бути описаний четвіркою логічних функцій, кожна з яких має чотири логічних аргументу. Необхідно, щоб ці функції були досить складними. Цю вимогу складності неможливо виразити формально, проте в якості необхідної умови можливо вимагати, щоб відповідні логічні функції, записані у мінімальній формі (тобто з мінімально можливою довжиною вираження) з використанням основних логічних операцій, не були коротші деякого необхідного мінімуму. У першому і дуже грубому наближенні ця умова може зійти і за достатнє. 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Крім того, окремі функції в межах всієї таблиці замін повинні відрізнятися один від одного в достатній мірі. На практиці буває достатньо отримати вузли замін як незалежні випадкові перестановки чисел від 0 до 15, це може бути практично реалізована, наприклад, за допомогою перемішування колоди з шістнадцяти карт, за кожною з яких закріплено одне зі значень зазначеного діапазону.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Необхідно відзначити ще один цікавий факт щодо таблиці замін. Для оборотності циклів шифрування «32-З» і «32-Р» не потрібно, щоб вузли замін були перестановками чисел від 0 до 15. Все працює навіть в тому випадку, якщо у </w:t>
      </w:r>
      <w:proofErr w:type="spellStart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вузлі</w:t>
      </w:r>
      <w:proofErr w:type="spellEnd"/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замін є повторювані елементи, і заміна, обумовлена таким вузлом, необоротна, проте в цьому випадку знижується стійкість шифру.</w:t>
      </w:r>
    </w:p>
    <w:p w:rsidR="003305B2" w:rsidRPr="003305B2" w:rsidRDefault="003305B2" w:rsidP="00330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/>
        </w:rPr>
        <w:t>Дуже широко поширене використання різних програмних датчиків випадкових чисел. При генерації невеликого за обсягом масиву ключової інформації широко застосовується метод «електронної рулетки», коли чергова порція випадкових бітів отримується в моменту часу натискання оператором деякої клавіші на клавіатурі комп'ютера.</w:t>
      </w:r>
    </w:p>
    <w:p w:rsidR="003305B2" w:rsidRPr="003305B2" w:rsidRDefault="003305B2" w:rsidP="0033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3305B2" w:rsidRPr="003305B2" w:rsidRDefault="003305B2" w:rsidP="0033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3305B2" w:rsidRPr="003305B2" w:rsidRDefault="003305B2" w:rsidP="0033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3305B2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ab/>
        <w:t>Режим шифрування простою заміною.</w:t>
      </w:r>
    </w:p>
    <w:p w:rsidR="003305B2" w:rsidRPr="003305B2" w:rsidRDefault="003305B2" w:rsidP="0033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Зашифровування в даному режимі полягає в застосуванні циклу 32-З до блоків відкритих даних, розшифрування – циклу 32-Р до блоків зашифрованих даних. Це найбільш простий з режимів, 64-бітні блоки даних обробляються в ньому незалежно один від одного. </w:t>
      </w:r>
    </w:p>
    <w:p w:rsidR="003305B2" w:rsidRPr="003305B2" w:rsidRDefault="003305B2" w:rsidP="0033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  <w:t xml:space="preserve">Розмір масиву відкритих або зашифрованих даних, що підлягає відповідно зашифровуванню або розшифруванню, повинен бути кратним 64 бітам: </w:t>
      </w:r>
      <w:r w:rsidRPr="003305B2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|</w:t>
      </w:r>
      <w:r w:rsidRPr="003305B2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 w:eastAsia="ru-RU"/>
        </w:rPr>
        <w:t>T</w:t>
      </w:r>
      <w:r w:rsidRPr="003305B2">
        <w:rPr>
          <w:rFonts w:ascii="Times New Roman" w:eastAsia="Calibri" w:hAnsi="Times New Roman" w:cs="Times New Roman"/>
          <w:b/>
          <w:bCs/>
          <w:iCs/>
          <w:sz w:val="28"/>
          <w:szCs w:val="28"/>
          <w:vertAlign w:val="subscript"/>
          <w:lang w:val="uk-UA" w:eastAsia="ru-RU"/>
        </w:rPr>
        <w:t>в</w:t>
      </w:r>
      <w:r w:rsidRPr="003305B2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| </w:t>
      </w:r>
      <w:r w:rsidRPr="003305B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= </w:t>
      </w:r>
      <w:r w:rsidRPr="003305B2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|</w:t>
      </w:r>
      <w:r w:rsidRPr="003305B2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 w:eastAsia="ru-RU"/>
        </w:rPr>
        <w:t>T</w:t>
      </w:r>
      <w:r w:rsidRPr="003305B2">
        <w:rPr>
          <w:rFonts w:ascii="Times New Roman" w:eastAsia="Calibri" w:hAnsi="Times New Roman" w:cs="Times New Roman"/>
          <w:b/>
          <w:bCs/>
          <w:iCs/>
          <w:sz w:val="28"/>
          <w:szCs w:val="28"/>
          <w:vertAlign w:val="subscript"/>
          <w:lang w:val="uk-UA" w:eastAsia="ru-RU"/>
        </w:rPr>
        <w:t>ш</w:t>
      </w:r>
      <w:r w:rsidRPr="003305B2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| </w:t>
      </w:r>
      <w:r w:rsidRPr="003305B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= 64·</w:t>
      </w:r>
      <w:r w:rsidRPr="003305B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 w:eastAsia="ru-RU"/>
        </w:rPr>
        <w:t>n</w:t>
      </w:r>
      <w:r w:rsidRPr="003305B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після виконання операції розмір отриманого масиву даних не змінюється.</w:t>
      </w:r>
    </w:p>
    <w:p w:rsidR="003305B2" w:rsidRPr="003305B2" w:rsidRDefault="003305B2" w:rsidP="0033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3305B2" w:rsidRPr="003305B2" w:rsidRDefault="003305B2" w:rsidP="00330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Pr="003305B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Завдання</w:t>
      </w:r>
      <w:r w:rsidRPr="003305B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</w:p>
    <w:p w:rsidR="003305B2" w:rsidRPr="003305B2" w:rsidRDefault="003305B2" w:rsidP="003305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Реалізувати програмно режим шифрування простою заміною. </w:t>
      </w:r>
    </w:p>
    <w:p w:rsidR="003305B2" w:rsidRPr="003305B2" w:rsidRDefault="003305B2" w:rsidP="003305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Застосувати алгоритм до декількох блоків даних. </w:t>
      </w:r>
    </w:p>
    <w:p w:rsidR="003305B2" w:rsidRPr="003305B2" w:rsidRDefault="003305B2" w:rsidP="003305B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05B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Ключ шифрування обрати довільно.</w:t>
      </w:r>
    </w:p>
    <w:p w:rsidR="002D4AD9" w:rsidRDefault="003305B2" w:rsidP="003305B2">
      <w:bookmarkStart w:id="13" w:name="_GoBack"/>
      <w:bookmarkEnd w:id="13"/>
    </w:p>
    <w:sectPr w:rsidR="002D4AD9" w:rsidSect="003305B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E2E14"/>
    <w:multiLevelType w:val="hybridMultilevel"/>
    <w:tmpl w:val="BD284A6C"/>
    <w:lvl w:ilvl="0" w:tplc="54C21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7600B6"/>
    <w:multiLevelType w:val="hybridMultilevel"/>
    <w:tmpl w:val="D430D6B0"/>
    <w:lvl w:ilvl="0" w:tplc="04463A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B2"/>
    <w:rsid w:val="00013D57"/>
    <w:rsid w:val="001A477D"/>
    <w:rsid w:val="003305B2"/>
    <w:rsid w:val="004B553C"/>
    <w:rsid w:val="00556B50"/>
    <w:rsid w:val="00702599"/>
    <w:rsid w:val="00B01236"/>
    <w:rsid w:val="00D1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9D45C"/>
  <w15:chartTrackingRefBased/>
  <w15:docId w15:val="{6AF42A10-430C-4141-9725-ED4A5DE9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1A477D"/>
    <w:pPr>
      <w:keepNext/>
      <w:keepLines/>
      <w:tabs>
        <w:tab w:val="left" w:pos="709"/>
      </w:tabs>
      <w:spacing w:after="0" w:line="360" w:lineRule="auto"/>
      <w:ind w:left="709"/>
      <w:contextualSpacing/>
      <w:jc w:val="both"/>
      <w:outlineLvl w:val="2"/>
    </w:pPr>
    <w:rPr>
      <w:b/>
      <w:color w:val="000000"/>
      <w:sz w:val="28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1A477D"/>
    <w:rPr>
      <w:b/>
      <w:color w:val="000000"/>
      <w:sz w:val="28"/>
      <w:szCs w:val="2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Скрипник Ірина Анатоліївна</dc:creator>
  <cp:keywords/>
  <dc:description/>
  <cp:lastModifiedBy>Скрипник Ірина Анатоліївна</cp:lastModifiedBy>
  <cp:revision>1</cp:revision>
  <dcterms:created xsi:type="dcterms:W3CDTF">2025-10-12T16:07:00Z</dcterms:created>
  <dcterms:modified xsi:type="dcterms:W3CDTF">2025-10-12T16:09:00Z</dcterms:modified>
</cp:coreProperties>
</file>