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F9" w:rsidRDefault="00C408F9" w:rsidP="00C408F9">
      <w:pPr>
        <w:jc w:val="center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>Дисципліна «Вступ до фаху»</w:t>
      </w:r>
    </w:p>
    <w:p w:rsidR="00C408F9" w:rsidRDefault="00C408F9" w:rsidP="00C408F9">
      <w:pPr>
        <w:ind w:left="360"/>
        <w:jc w:val="center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 xml:space="preserve">Семінарське заняття № </w:t>
      </w:r>
      <w:r w:rsidR="009217D9" w:rsidRPr="009217D9">
        <w:rPr>
          <w:b/>
          <w:i/>
          <w:color w:val="000000"/>
          <w:highlight w:val="magenta"/>
          <w:lang w:val="uk-UA"/>
        </w:rPr>
        <w:t>7</w:t>
      </w:r>
      <w:r>
        <w:rPr>
          <w:b/>
          <w:i/>
          <w:color w:val="000000"/>
          <w:lang w:val="uk-UA"/>
        </w:rPr>
        <w:t>,</w:t>
      </w:r>
      <w:r w:rsidR="009217D9" w:rsidRPr="009217D9">
        <w:rPr>
          <w:b/>
          <w:i/>
          <w:color w:val="000000"/>
          <w:highlight w:val="cyan"/>
          <w:lang w:val="uk-UA"/>
        </w:rPr>
        <w:t>8</w:t>
      </w:r>
      <w:r w:rsidR="003F329A" w:rsidRPr="009217D9">
        <w:rPr>
          <w:b/>
          <w:i/>
          <w:color w:val="000000"/>
          <w:highlight w:val="cyan"/>
          <w:lang w:val="uk-UA"/>
        </w:rPr>
        <w:t>,</w:t>
      </w:r>
      <w:r w:rsidR="009217D9" w:rsidRPr="009217D9">
        <w:rPr>
          <w:b/>
          <w:i/>
          <w:color w:val="000000"/>
          <w:highlight w:val="yellow"/>
          <w:lang w:val="uk-UA"/>
        </w:rPr>
        <w:t>9</w:t>
      </w:r>
    </w:p>
    <w:p w:rsidR="00C408F9" w:rsidRDefault="00C408F9" w:rsidP="00C408F9">
      <w:pPr>
        <w:pStyle w:val="a3"/>
        <w:spacing w:before="0" w:beforeAutospacing="0" w:after="0" w:afterAutospacing="0" w:line="360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t>Тема: «Основи професійної майстерності».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Поняття наукового факту, його відмінність від припущення.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Публікація як основа знання, критерії публікації.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Наукова стаття як основний тип публікації даних.</w:t>
      </w:r>
      <w:bookmarkStart w:id="0" w:name="_GoBack"/>
      <w:bookmarkEnd w:id="0"/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Рейтинги публікацій та видань. Індекс цитування.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proofErr w:type="spellStart"/>
      <w:r w:rsidRPr="005B3016">
        <w:rPr>
          <w:highlight w:val="magenta"/>
          <w:lang w:val="uk-UA"/>
        </w:rPr>
        <w:t>Імпакт</w:t>
      </w:r>
      <w:proofErr w:type="spellEnd"/>
      <w:r w:rsidRPr="005B3016">
        <w:rPr>
          <w:highlight w:val="magenta"/>
          <w:lang w:val="uk-UA"/>
        </w:rPr>
        <w:t>-фактор як характеристика видання та його величина.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Поняття та кодекс автора і співавтора дослідження чи відкриття.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Професійна етика як повага до досліджень колег.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Використання запозичених даних та посилання на них.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Відсотки на фінансування науки: від ВНП та від прибутку фірм.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Поняття та суть гранту на дослідження та інші форми діяльності.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Поняття та суть фонду підтримки досліджень (навчання, поїздок).</w:t>
      </w:r>
    </w:p>
    <w:p w:rsidR="00C408F9" w:rsidRPr="005B3016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magenta"/>
          <w:lang w:val="uk-UA"/>
        </w:rPr>
      </w:pPr>
      <w:r w:rsidRPr="005B3016">
        <w:rPr>
          <w:highlight w:val="magenta"/>
          <w:lang w:val="uk-UA"/>
        </w:rPr>
        <w:t>Позиція держави щодо організації і діяльності фондів і грантів.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 xml:space="preserve">Галузі надання грантів та </w:t>
      </w:r>
      <w:proofErr w:type="spellStart"/>
      <w:r w:rsidRPr="003F329A">
        <w:rPr>
          <w:highlight w:val="cyan"/>
          <w:lang w:val="uk-UA"/>
        </w:rPr>
        <w:t>грантоотримувачи</w:t>
      </w:r>
      <w:proofErr w:type="spellEnd"/>
      <w:r w:rsidRPr="003F329A">
        <w:rPr>
          <w:highlight w:val="cyan"/>
          <w:lang w:val="uk-UA"/>
        </w:rPr>
        <w:t>, поняття NGO.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</w:rPr>
        <w:t xml:space="preserve"> </w:t>
      </w:r>
      <w:proofErr w:type="spellStart"/>
      <w:r w:rsidRPr="003F329A">
        <w:rPr>
          <w:highlight w:val="cyan"/>
          <w:lang w:val="uk-UA"/>
        </w:rPr>
        <w:t>Понятт</w:t>
      </w:r>
      <w:proofErr w:type="spellEnd"/>
      <w:r w:rsidRPr="003F329A">
        <w:rPr>
          <w:highlight w:val="cyan"/>
        </w:rPr>
        <w:t>я</w:t>
      </w:r>
      <w:r w:rsidRPr="003F329A">
        <w:rPr>
          <w:highlight w:val="cyan"/>
          <w:lang w:val="uk-UA"/>
        </w:rPr>
        <w:t xml:space="preserve"> </w:t>
      </w:r>
      <w:proofErr w:type="spellStart"/>
      <w:r w:rsidRPr="003F329A">
        <w:rPr>
          <w:highlight w:val="cyan"/>
          <w:lang w:val="uk-UA"/>
        </w:rPr>
        <w:t>дедлайну</w:t>
      </w:r>
      <w:proofErr w:type="spellEnd"/>
      <w:r w:rsidRPr="003F329A">
        <w:rPr>
          <w:highlight w:val="cyan"/>
          <w:lang w:val="uk-UA"/>
        </w:rPr>
        <w:t xml:space="preserve">. 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 xml:space="preserve">Загальні уявлення про вартість одного сучасного дослідження. 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Поняття наукових товариств, їх мета та головні задачі.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Наукові хімічні товариства в Україні та їх регіональні відділення.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Поняття наукових з’їздів, їх пленарні та секційні частини.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 xml:space="preserve">Поняття </w:t>
      </w:r>
      <w:proofErr w:type="spellStart"/>
      <w:r w:rsidRPr="003F329A">
        <w:rPr>
          <w:highlight w:val="cyan"/>
          <w:lang w:val="uk-UA"/>
        </w:rPr>
        <w:t>постеру</w:t>
      </w:r>
      <w:proofErr w:type="spellEnd"/>
      <w:r w:rsidRPr="003F329A">
        <w:rPr>
          <w:highlight w:val="cyan"/>
          <w:lang w:val="uk-UA"/>
        </w:rPr>
        <w:t>, його структура та особливості підготовки.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Робочі зустрічі та мережі (</w:t>
      </w:r>
      <w:proofErr w:type="spellStart"/>
      <w:r w:rsidRPr="003F329A">
        <w:rPr>
          <w:highlight w:val="cyan"/>
          <w:lang w:val="uk-UA"/>
        </w:rPr>
        <w:t>воркшопи</w:t>
      </w:r>
      <w:proofErr w:type="spellEnd"/>
      <w:r w:rsidRPr="003F329A">
        <w:rPr>
          <w:highlight w:val="cyan"/>
          <w:lang w:val="uk-UA"/>
        </w:rPr>
        <w:t xml:space="preserve"> та </w:t>
      </w:r>
      <w:proofErr w:type="spellStart"/>
      <w:r w:rsidRPr="003F329A">
        <w:rPr>
          <w:highlight w:val="cyan"/>
          <w:lang w:val="uk-UA"/>
        </w:rPr>
        <w:t>нетворки</w:t>
      </w:r>
      <w:proofErr w:type="spellEnd"/>
      <w:r w:rsidRPr="003F329A">
        <w:rPr>
          <w:highlight w:val="cyan"/>
          <w:lang w:val="uk-UA"/>
        </w:rPr>
        <w:t xml:space="preserve">), їх особливості. 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Можливості та форми підтримки безоплатної участі у з’їздах.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 xml:space="preserve">Організаційні внески на участь у з’їздах та статті їх витрат. 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Поняття круглих столів, їх ініціатори, приклади тем.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cyan"/>
          <w:lang w:val="uk-UA"/>
        </w:rPr>
      </w:pPr>
      <w:r w:rsidRPr="003F329A">
        <w:rPr>
          <w:highlight w:val="cyan"/>
          <w:lang w:val="uk-UA"/>
        </w:rPr>
        <w:t>Типи звітної документації: протоколи, висновки, звіти.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>Блок схема курсової та дипломної роботи, її структура.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 xml:space="preserve">  Структура вступу до звіту, тексту курсової або доповіді.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 xml:space="preserve">Форми графічного супроводу доповіді: </w:t>
      </w:r>
      <w:proofErr w:type="spellStart"/>
      <w:r w:rsidRPr="003F329A">
        <w:rPr>
          <w:highlight w:val="yellow"/>
          <w:lang w:val="uk-UA"/>
        </w:rPr>
        <w:t>фолії</w:t>
      </w:r>
      <w:proofErr w:type="spellEnd"/>
      <w:r w:rsidRPr="003F329A">
        <w:rPr>
          <w:highlight w:val="yellow"/>
          <w:lang w:val="uk-UA"/>
        </w:rPr>
        <w:t>, презентації.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>Структура наукової доповіді та її головні складові, бюджет часу.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>Структура вступу до звіту, тексту курсової або доповіді.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>Форми акцентування уваги аудиторії на змісті доповіді.</w:t>
      </w:r>
    </w:p>
    <w:p w:rsidR="00C408F9" w:rsidRPr="003F329A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>Питання до доповідача: спровоковані, замовні, форма відповідей.</w:t>
      </w:r>
    </w:p>
    <w:p w:rsidR="00C408F9" w:rsidRPr="00B544DD" w:rsidRDefault="00C408F9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 w:rsidRPr="003F329A">
        <w:rPr>
          <w:highlight w:val="yellow"/>
          <w:lang w:val="uk-UA"/>
        </w:rPr>
        <w:t xml:space="preserve"> Подяки і визнання у доповідях та статтях: кому і за що?</w:t>
      </w:r>
    </w:p>
    <w:p w:rsidR="00B544DD" w:rsidRPr="00B544DD" w:rsidRDefault="00B544DD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>
        <w:rPr>
          <w:highlight w:val="yellow"/>
          <w:lang w:val="en-US"/>
        </w:rPr>
        <w:t>LinkedIn</w:t>
      </w:r>
    </w:p>
    <w:p w:rsidR="00B544DD" w:rsidRPr="00B544DD" w:rsidRDefault="00B544DD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proofErr w:type="spellStart"/>
      <w:r>
        <w:rPr>
          <w:highlight w:val="yellow"/>
          <w:lang w:val="en-US"/>
        </w:rPr>
        <w:lastRenderedPageBreak/>
        <w:t>ResearchGate</w:t>
      </w:r>
      <w:proofErr w:type="spellEnd"/>
    </w:p>
    <w:p w:rsidR="00B544DD" w:rsidRPr="00B544DD" w:rsidRDefault="00B544DD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r>
        <w:rPr>
          <w:highlight w:val="yellow"/>
          <w:lang w:val="en-US"/>
        </w:rPr>
        <w:t>EndNote</w:t>
      </w:r>
    </w:p>
    <w:p w:rsidR="00B544DD" w:rsidRPr="00B544DD" w:rsidRDefault="00B544DD" w:rsidP="00C408F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  <w:proofErr w:type="spellStart"/>
      <w:r>
        <w:rPr>
          <w:highlight w:val="yellow"/>
          <w:lang w:val="en-US"/>
        </w:rPr>
        <w:t>Zotero</w:t>
      </w:r>
      <w:proofErr w:type="spellEnd"/>
    </w:p>
    <w:p w:rsidR="00B544DD" w:rsidRPr="003F329A" w:rsidRDefault="00B544DD" w:rsidP="00B544DD">
      <w:pPr>
        <w:pStyle w:val="a3"/>
        <w:spacing w:before="0" w:beforeAutospacing="0" w:after="0" w:afterAutospacing="0" w:line="360" w:lineRule="auto"/>
        <w:ind w:left="720"/>
        <w:jc w:val="both"/>
        <w:rPr>
          <w:highlight w:val="yellow"/>
          <w:lang w:val="uk-UA"/>
        </w:rPr>
      </w:pPr>
    </w:p>
    <w:p w:rsidR="00C408F9" w:rsidRPr="00FB7604" w:rsidRDefault="00C408F9" w:rsidP="00C408F9">
      <w:pPr>
        <w:pStyle w:val="a3"/>
        <w:spacing w:before="0" w:beforeAutospacing="0" w:after="0" w:afterAutospacing="0" w:line="360" w:lineRule="auto"/>
        <w:ind w:left="360"/>
        <w:jc w:val="both"/>
        <w:rPr>
          <w:lang w:val="uk-UA"/>
        </w:rPr>
      </w:pPr>
    </w:p>
    <w:p w:rsidR="00C408F9" w:rsidRDefault="003F329A" w:rsidP="00C408F9">
      <w:pPr>
        <w:ind w:left="360"/>
        <w:rPr>
          <w:b/>
          <w:i/>
          <w:lang w:val="uk-UA"/>
        </w:rPr>
      </w:pPr>
      <w:r w:rsidRPr="003F329A">
        <w:rPr>
          <w:b/>
          <w:i/>
          <w:highlight w:val="yellow"/>
          <w:lang w:val="uk-UA"/>
        </w:rPr>
        <w:t>8</w:t>
      </w:r>
      <w:r w:rsidR="00C408F9" w:rsidRPr="003F329A">
        <w:rPr>
          <w:b/>
          <w:i/>
          <w:highlight w:val="yellow"/>
          <w:lang w:val="uk-UA"/>
        </w:rPr>
        <w:t>. Вимогами до курсових та дипломних</w:t>
      </w:r>
      <w:r w:rsidR="00C408F9">
        <w:rPr>
          <w:b/>
          <w:i/>
          <w:lang w:val="uk-UA"/>
        </w:rPr>
        <w:t xml:space="preserve"> </w:t>
      </w:r>
    </w:p>
    <w:p w:rsidR="00C408F9" w:rsidRDefault="00C408F9" w:rsidP="00C408F9">
      <w:pPr>
        <w:rPr>
          <w:b/>
          <w:i/>
          <w:lang w:val="uk-UA"/>
        </w:rPr>
      </w:pPr>
    </w:p>
    <w:p w:rsidR="00C408F9" w:rsidRPr="004F6DAB" w:rsidRDefault="00C408F9" w:rsidP="00C408F9">
      <w:pPr>
        <w:ind w:left="360"/>
        <w:rPr>
          <w:b/>
          <w:i/>
          <w:lang w:val="uk-UA"/>
        </w:rPr>
      </w:pPr>
      <w:r>
        <w:rPr>
          <w:b/>
          <w:i/>
          <w:noProof/>
        </w:rPr>
        <w:drawing>
          <wp:inline distT="0" distB="0" distL="0" distR="0">
            <wp:extent cx="5241925" cy="4327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F9" w:rsidRDefault="00C408F9" w:rsidP="00C408F9">
      <w:pPr>
        <w:ind w:left="360"/>
        <w:rPr>
          <w:lang w:val="uk-UA"/>
        </w:rPr>
      </w:pPr>
    </w:p>
    <w:p w:rsidR="00C408F9" w:rsidRDefault="00C408F9" w:rsidP="00C408F9">
      <w:pPr>
        <w:ind w:left="360"/>
        <w:rPr>
          <w:lang w:val="uk-UA"/>
        </w:rPr>
      </w:pPr>
    </w:p>
    <w:p w:rsidR="00C408F9" w:rsidRPr="00EF69BF" w:rsidRDefault="00C408F9" w:rsidP="00C408F9">
      <w:pPr>
        <w:ind w:left="360"/>
        <w:rPr>
          <w:lang w:val="uk-UA"/>
        </w:rPr>
      </w:pPr>
    </w:p>
    <w:p w:rsidR="004F2BBB" w:rsidRDefault="009217D9"/>
    <w:sectPr w:rsidR="004F2BBB" w:rsidSect="00A41CFF"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E2B"/>
    <w:multiLevelType w:val="hybridMultilevel"/>
    <w:tmpl w:val="B4A6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57545"/>
    <w:multiLevelType w:val="hybridMultilevel"/>
    <w:tmpl w:val="EF006B92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F9"/>
    <w:rsid w:val="00074FAD"/>
    <w:rsid w:val="002A5A3C"/>
    <w:rsid w:val="003C1912"/>
    <w:rsid w:val="003F329A"/>
    <w:rsid w:val="005B3016"/>
    <w:rsid w:val="00626B50"/>
    <w:rsid w:val="00777D41"/>
    <w:rsid w:val="008A73DB"/>
    <w:rsid w:val="009217D9"/>
    <w:rsid w:val="009E0CBA"/>
    <w:rsid w:val="00B544DD"/>
    <w:rsid w:val="00C408F9"/>
    <w:rsid w:val="00C87054"/>
    <w:rsid w:val="00D1614B"/>
    <w:rsid w:val="00E375A7"/>
    <w:rsid w:val="00E56B25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8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40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87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70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7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8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40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87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70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7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2020-03-13T13:18:00Z</dcterms:created>
  <dcterms:modified xsi:type="dcterms:W3CDTF">2020-04-02T12:43:00Z</dcterms:modified>
</cp:coreProperties>
</file>