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13" w:rsidRPr="008F5713" w:rsidRDefault="008F5713" w:rsidP="008F5713">
      <w:pPr>
        <w:spacing w:after="0" w:line="360" w:lineRule="auto"/>
        <w:ind w:firstLine="709"/>
        <w:jc w:val="both"/>
        <w:rPr>
          <w:rFonts w:ascii="Times New Roman" w:hAnsi="Times New Roman" w:cs="Times New Roman"/>
          <w:sz w:val="28"/>
          <w:szCs w:val="28"/>
          <w:lang w:val="uk-UA"/>
        </w:rPr>
      </w:pPr>
      <w:r w:rsidRPr="008F5713">
        <w:rPr>
          <w:rFonts w:ascii="Times New Roman" w:hAnsi="Times New Roman" w:cs="Times New Roman"/>
          <w:b/>
          <w:bCs/>
          <w:sz w:val="28"/>
          <w:szCs w:val="28"/>
          <w:lang w:val="uk-UA"/>
        </w:rPr>
        <w:t>Задача</w:t>
      </w:r>
      <w:r w:rsidRPr="008F5713">
        <w:rPr>
          <w:rFonts w:ascii="Times New Roman" w:hAnsi="Times New Roman" w:cs="Times New Roman"/>
          <w:b/>
          <w:bCs/>
          <w:sz w:val="28"/>
          <w:szCs w:val="28"/>
          <w:lang w:val="uk-UA"/>
        </w:rPr>
        <w:t xml:space="preserve"> 1</w:t>
      </w:r>
      <w:r w:rsidRPr="008F5713">
        <w:rPr>
          <w:rFonts w:ascii="Times New Roman" w:hAnsi="Times New Roman" w:cs="Times New Roman"/>
          <w:b/>
          <w:bCs/>
          <w:sz w:val="28"/>
          <w:szCs w:val="28"/>
        </w:rPr>
        <w:t>.</w:t>
      </w:r>
      <w:r w:rsidRPr="008F5713">
        <w:rPr>
          <w:rFonts w:ascii="Times New Roman" w:hAnsi="Times New Roman" w:cs="Times New Roman"/>
          <w:b/>
          <w:bCs/>
          <w:sz w:val="28"/>
          <w:szCs w:val="28"/>
          <w:lang w:val="uk-UA"/>
        </w:rPr>
        <w:t xml:space="preserve"> </w:t>
      </w:r>
      <w:r w:rsidRPr="008F5713">
        <w:rPr>
          <w:rFonts w:ascii="Times New Roman" w:hAnsi="Times New Roman" w:cs="Times New Roman"/>
          <w:sz w:val="28"/>
          <w:szCs w:val="28"/>
          <w:lang w:val="uk-UA"/>
        </w:rPr>
        <w:t>Рішенням Антимонопольного комітету України було відмовлено трьом суб’єктам господарювання у наданні дозволу на вчинення узгоджених дій. Не зважаючи на таку відмову, суб’єкти господарювання уклали засновницький договір про утворення господарського об’єднання. Одночасно із поданням документів для державної реєстрації об’єднання, уповноважена особа засновників звернулася до господарського суду з позовом про визнання відмови у наданні згоди на узгоджені дії недійсною. Позов уповноваженої особи засновників господарського об’єднання було задоволено господарським судом. Дізнавшись про вчинення узгоджених дій, Антимонопольний комітет наклав адміністративно-</w:t>
      </w:r>
      <w:r w:rsidRPr="008F5713">
        <w:rPr>
          <w:rFonts w:ascii="Times New Roman" w:hAnsi="Times New Roman" w:cs="Times New Roman"/>
          <w:sz w:val="28"/>
          <w:szCs w:val="28"/>
          <w:lang w:val="uk-UA"/>
        </w:rPr>
        <w:t>господарський</w:t>
      </w:r>
      <w:r w:rsidRPr="008F5713">
        <w:rPr>
          <w:rFonts w:ascii="Times New Roman" w:hAnsi="Times New Roman" w:cs="Times New Roman"/>
          <w:sz w:val="28"/>
          <w:szCs w:val="28"/>
          <w:lang w:val="uk-UA"/>
        </w:rPr>
        <w:t xml:space="preserve"> штраф на суб’єктів господарювання, які виступили засновниками господарського об’єднання. Дайте правову оцінку діям Антимонопольного комітету України. </w:t>
      </w:r>
    </w:p>
    <w:p w:rsidR="008F5713" w:rsidRPr="008F5713" w:rsidRDefault="008F5713" w:rsidP="008F5713">
      <w:pPr>
        <w:spacing w:after="0" w:line="360" w:lineRule="auto"/>
        <w:ind w:firstLine="709"/>
        <w:jc w:val="both"/>
        <w:rPr>
          <w:rFonts w:ascii="Times New Roman" w:hAnsi="Times New Roman" w:cs="Times New Roman"/>
          <w:sz w:val="28"/>
          <w:szCs w:val="28"/>
          <w:lang w:val="uk-UA"/>
        </w:rPr>
      </w:pPr>
    </w:p>
    <w:p w:rsidR="00257E5E" w:rsidRPr="008F5713" w:rsidRDefault="008F5713" w:rsidP="008F5713">
      <w:pPr>
        <w:spacing w:after="0" w:line="360" w:lineRule="auto"/>
        <w:ind w:firstLine="709"/>
        <w:jc w:val="both"/>
        <w:rPr>
          <w:rFonts w:ascii="Times New Roman" w:hAnsi="Times New Roman" w:cs="Times New Roman"/>
          <w:sz w:val="28"/>
          <w:szCs w:val="28"/>
          <w:lang w:val="uk-UA"/>
        </w:rPr>
      </w:pPr>
      <w:r w:rsidRPr="008F5713">
        <w:rPr>
          <w:rFonts w:ascii="Times New Roman" w:hAnsi="Times New Roman" w:cs="Times New Roman"/>
          <w:b/>
          <w:bCs/>
          <w:sz w:val="28"/>
          <w:szCs w:val="28"/>
          <w:lang w:val="uk-UA"/>
        </w:rPr>
        <w:t xml:space="preserve">Задача </w:t>
      </w:r>
      <w:r>
        <w:rPr>
          <w:rFonts w:ascii="Times New Roman" w:hAnsi="Times New Roman" w:cs="Times New Roman"/>
          <w:b/>
          <w:bCs/>
          <w:sz w:val="28"/>
          <w:szCs w:val="28"/>
          <w:lang w:val="en-US"/>
        </w:rPr>
        <w:t>2</w:t>
      </w:r>
      <w:r w:rsidRPr="008F5713">
        <w:rPr>
          <w:rFonts w:ascii="Times New Roman" w:hAnsi="Times New Roman" w:cs="Times New Roman"/>
          <w:b/>
          <w:bCs/>
          <w:sz w:val="28"/>
          <w:szCs w:val="28"/>
          <w:lang w:val="uk-UA"/>
        </w:rPr>
        <w:t xml:space="preserve">. </w:t>
      </w:r>
      <w:r w:rsidRPr="008F5713">
        <w:rPr>
          <w:rFonts w:ascii="Times New Roman" w:hAnsi="Times New Roman" w:cs="Times New Roman"/>
          <w:sz w:val="28"/>
          <w:szCs w:val="28"/>
          <w:lang w:val="uk-UA"/>
        </w:rPr>
        <w:t>Рекламуючи свою продукцію, суб’єкт господарювання, який діяв на загальнодержавному ринку, здійснював її порівняння із продукцією іншого виробника. У рекламі, зокрема, наголошувалося на невідповідності продукції іншого виробника вимогам національного стандарту України. Інший в</w:t>
      </w:r>
      <w:r>
        <w:rPr>
          <w:rFonts w:ascii="Times New Roman" w:hAnsi="Times New Roman" w:cs="Times New Roman"/>
          <w:sz w:val="28"/>
          <w:szCs w:val="28"/>
          <w:lang w:val="uk-UA"/>
        </w:rPr>
        <w:t>иробник звернувся із заявою до г</w:t>
      </w:r>
      <w:bookmarkStart w:id="0" w:name="_GoBack"/>
      <w:bookmarkEnd w:id="0"/>
      <w:r w:rsidRPr="008F5713">
        <w:rPr>
          <w:rFonts w:ascii="Times New Roman" w:hAnsi="Times New Roman" w:cs="Times New Roman"/>
          <w:sz w:val="28"/>
          <w:szCs w:val="28"/>
          <w:lang w:val="uk-UA"/>
        </w:rPr>
        <w:t>олови територіального відділення Антимонопольного комітету України про порушення провадження у справі про захист економічної конкуренції. У процесі розгляду справи було встановлено, що продукція іншого виробника не пройшла обов’язкової сертифікації на її відповідність вимогам стандартів. Окрім того, суб’єкт господарювання, який здійснював порівняння у своїй рекламі, наголосив на тому, що внаслідок його дій не відбулося зниження попиту на товар іншого виробника. Голова територіального відділення своїм розпорядженням застосував санкцію у виді примусового поділу до суб’єкта господарювання, який застосовував порівняння у власній рекламі. Дайте правову оцінку ситуації.</w:t>
      </w:r>
    </w:p>
    <w:sectPr w:rsidR="00257E5E" w:rsidRPr="008F5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39"/>
    <w:rsid w:val="00257E5E"/>
    <w:rsid w:val="008F5713"/>
    <w:rsid w:val="00BB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A1EE5-CBB7-4983-8306-4DF099BE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1552</Characters>
  <Application>Microsoft Office Word</Application>
  <DocSecurity>0</DocSecurity>
  <Lines>12</Lines>
  <Paragraphs>3</Paragraphs>
  <ScaleCrop>false</ScaleCrop>
  <Company>SPecialiST RePack</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2021-04-07T13:09:00Z</dcterms:created>
  <dcterms:modified xsi:type="dcterms:W3CDTF">2021-04-07T13:12:00Z</dcterms:modified>
</cp:coreProperties>
</file>