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F8" w:rsidRPr="009708F8" w:rsidRDefault="009708F8" w:rsidP="009708F8">
      <w:pPr>
        <w:spacing w:after="0" w:line="264" w:lineRule="auto"/>
        <w:ind w:firstLine="708"/>
        <w:contextualSpacing/>
        <w:jc w:val="both"/>
        <w:rPr>
          <w:rFonts w:eastAsia="Times New Roman" w:cs="Times New Roman"/>
          <w:b/>
          <w:szCs w:val="28"/>
          <w:lang w:val="uk-UA" w:eastAsia="ru-RU"/>
        </w:rPr>
      </w:pPr>
      <w:r w:rsidRPr="009708F8">
        <w:rPr>
          <w:rFonts w:eastAsia="Times New Roman" w:cs="Times New Roman"/>
          <w:b/>
          <w:szCs w:val="28"/>
          <w:lang w:val="uk-UA" w:eastAsia="uk-UA"/>
        </w:rPr>
        <w:t xml:space="preserve">6.9 </w:t>
      </w:r>
      <w:r w:rsidRPr="009708F8">
        <w:rPr>
          <w:rFonts w:eastAsia="Times New Roman" w:cs="Times New Roman"/>
          <w:b/>
          <w:szCs w:val="28"/>
          <w:lang w:val="uk-UA" w:eastAsia="ru-RU"/>
        </w:rPr>
        <w:t>Практичні завдання.</w:t>
      </w:r>
    </w:p>
    <w:p w:rsidR="009708F8" w:rsidRPr="009708F8" w:rsidRDefault="009708F8" w:rsidP="009708F8">
      <w:pPr>
        <w:spacing w:after="0" w:line="264" w:lineRule="auto"/>
        <w:contextualSpacing/>
        <w:jc w:val="both"/>
        <w:rPr>
          <w:rFonts w:eastAsia="Times New Roman" w:cs="Times New Roman"/>
          <w:b/>
          <w:sz w:val="20"/>
          <w:szCs w:val="20"/>
          <w:lang w:val="uk-UA" w:eastAsia="ru-RU"/>
        </w:rPr>
      </w:pPr>
    </w:p>
    <w:p w:rsidR="009708F8" w:rsidRPr="009708F8" w:rsidRDefault="009708F8" w:rsidP="009708F8">
      <w:pPr>
        <w:widowControl w:val="0"/>
        <w:spacing w:after="0" w:line="264" w:lineRule="auto"/>
        <w:ind w:firstLine="709"/>
        <w:jc w:val="both"/>
        <w:rPr>
          <w:rFonts w:eastAsia="Times New Roman" w:cs="Times New Roman"/>
          <w:b/>
          <w:szCs w:val="28"/>
          <w:lang w:val="uk-UA" w:eastAsia="ru-RU"/>
        </w:rPr>
      </w:pPr>
      <w:r w:rsidRPr="009708F8">
        <w:rPr>
          <w:rFonts w:eastAsia="Times New Roman" w:cs="Times New Roman"/>
          <w:b/>
          <w:szCs w:val="28"/>
          <w:lang w:val="uk-UA" w:eastAsia="ru-RU"/>
        </w:rPr>
        <w:t xml:space="preserve">Завдання 1. </w:t>
      </w:r>
    </w:p>
    <w:p w:rsidR="009708F8" w:rsidRPr="009708F8" w:rsidRDefault="009708F8" w:rsidP="009708F8">
      <w:pPr>
        <w:widowControl w:val="0"/>
        <w:spacing w:after="0" w:line="264" w:lineRule="auto"/>
        <w:ind w:firstLine="709"/>
        <w:jc w:val="both"/>
        <w:rPr>
          <w:rFonts w:eastAsia="Times New Roman" w:cs="Times New Roman"/>
          <w:b/>
          <w:sz w:val="20"/>
          <w:szCs w:val="20"/>
          <w:lang w:val="uk-UA" w:eastAsia="ru-RU"/>
        </w:rPr>
      </w:pPr>
    </w:p>
    <w:p w:rsidR="009708F8" w:rsidRPr="009708F8" w:rsidRDefault="009708F8" w:rsidP="009708F8">
      <w:pPr>
        <w:widowControl w:val="0"/>
        <w:spacing w:after="0" w:line="264"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Розрахувати податкове навантаження на заробітну плату згідно даних розрахунково-платіжн</w:t>
      </w:r>
      <w:r w:rsidRPr="009708F8">
        <w:rPr>
          <w:rFonts w:eastAsia="Times New Roman" w:cs="Times New Roman"/>
          <w:lang w:val="uk-UA" w:eastAsia="ru-RU"/>
        </w:rPr>
        <w:t>ої</w:t>
      </w:r>
      <w:r w:rsidRPr="009708F8">
        <w:rPr>
          <w:rFonts w:eastAsia="Times New Roman" w:cs="Times New Roman"/>
          <w:szCs w:val="28"/>
          <w:lang w:val="uk-UA" w:eastAsia="ru-RU"/>
        </w:rPr>
        <w:t xml:space="preserve"> відомості (таблиця 6.2).</w:t>
      </w:r>
    </w:p>
    <w:p w:rsidR="009708F8" w:rsidRPr="009708F8" w:rsidRDefault="009708F8" w:rsidP="009708F8">
      <w:pPr>
        <w:widowControl w:val="0"/>
        <w:spacing w:after="0" w:line="223" w:lineRule="auto"/>
        <w:ind w:firstLine="708"/>
        <w:jc w:val="both"/>
        <w:rPr>
          <w:rFonts w:eastAsia="Times New Roman" w:cs="Times New Roman"/>
          <w:szCs w:val="28"/>
          <w:lang w:val="uk-UA" w:eastAsia="ru-RU"/>
        </w:rPr>
      </w:pPr>
      <w:r w:rsidRPr="009708F8">
        <w:rPr>
          <w:rFonts w:eastAsia="Times New Roman" w:cs="Times New Roman"/>
          <w:szCs w:val="28"/>
          <w:lang w:val="uk-UA" w:eastAsia="ru-RU"/>
        </w:rPr>
        <w:t>Таблиця 6.2 - Розрахунково-платіжна відомість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1985"/>
        <w:gridCol w:w="1134"/>
        <w:gridCol w:w="1275"/>
        <w:gridCol w:w="1276"/>
        <w:gridCol w:w="1506"/>
      </w:tblGrid>
      <w:tr w:rsidR="009708F8" w:rsidRPr="009708F8" w:rsidTr="009708F8">
        <w:trPr>
          <w:jc w:val="center"/>
        </w:trPr>
        <w:tc>
          <w:tcPr>
            <w:tcW w:w="2359"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ПІБ</w:t>
            </w:r>
          </w:p>
        </w:tc>
        <w:tc>
          <w:tcPr>
            <w:tcW w:w="1985"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Нарахована ЗП</w:t>
            </w:r>
          </w:p>
        </w:tc>
        <w:tc>
          <w:tcPr>
            <w:tcW w:w="1134"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ПСП</w:t>
            </w:r>
          </w:p>
        </w:tc>
        <w:tc>
          <w:tcPr>
            <w:tcW w:w="1275"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ПДФО</w:t>
            </w:r>
          </w:p>
        </w:tc>
        <w:tc>
          <w:tcPr>
            <w:tcW w:w="1276"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ВЗ 1,5%</w:t>
            </w:r>
          </w:p>
        </w:tc>
        <w:tc>
          <w:tcPr>
            <w:tcW w:w="1506"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Сума ЗП до сплати</w:t>
            </w:r>
          </w:p>
        </w:tc>
      </w:tr>
      <w:tr w:rsidR="009708F8" w:rsidRPr="009708F8" w:rsidTr="009708F8">
        <w:trPr>
          <w:jc w:val="center"/>
        </w:trPr>
        <w:tc>
          <w:tcPr>
            <w:tcW w:w="2359"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Іванов (0,5 ст.)</w:t>
            </w:r>
          </w:p>
        </w:tc>
        <w:tc>
          <w:tcPr>
            <w:tcW w:w="1985"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rPr>
                <w:rFonts w:eastAsia="Times New Roman" w:cs="Times New Roman"/>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506" w:type="dxa"/>
            <w:tcBorders>
              <w:top w:val="single" w:sz="4" w:space="0" w:color="auto"/>
              <w:left w:val="single" w:sz="4" w:space="0" w:color="auto"/>
              <w:bottom w:val="single" w:sz="4" w:space="0" w:color="auto"/>
              <w:right w:val="single" w:sz="4" w:space="0" w:color="auto"/>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p>
        </w:tc>
      </w:tr>
      <w:tr w:rsidR="009708F8" w:rsidRPr="009708F8" w:rsidTr="009708F8">
        <w:trPr>
          <w:jc w:val="center"/>
        </w:trPr>
        <w:tc>
          <w:tcPr>
            <w:tcW w:w="2359"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Петров</w:t>
            </w:r>
          </w:p>
        </w:tc>
        <w:tc>
          <w:tcPr>
            <w:tcW w:w="1985"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rPr>
                <w:rFonts w:eastAsia="Times New Roman" w:cs="Times New Roman"/>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506" w:type="dxa"/>
            <w:tcBorders>
              <w:top w:val="single" w:sz="4" w:space="0" w:color="auto"/>
              <w:left w:val="single" w:sz="4" w:space="0" w:color="auto"/>
              <w:bottom w:val="single" w:sz="4" w:space="0" w:color="auto"/>
              <w:right w:val="single" w:sz="4" w:space="0" w:color="auto"/>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p>
        </w:tc>
      </w:tr>
      <w:tr w:rsidR="009708F8" w:rsidRPr="009708F8" w:rsidTr="009708F8">
        <w:trPr>
          <w:jc w:val="center"/>
        </w:trPr>
        <w:tc>
          <w:tcPr>
            <w:tcW w:w="2359"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Сидоров</w:t>
            </w:r>
          </w:p>
        </w:tc>
        <w:tc>
          <w:tcPr>
            <w:tcW w:w="1985"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rPr>
                <w:rFonts w:eastAsia="Times New Roman" w:cs="Times New Roman"/>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506" w:type="dxa"/>
            <w:tcBorders>
              <w:top w:val="single" w:sz="4" w:space="0" w:color="auto"/>
              <w:left w:val="single" w:sz="4" w:space="0" w:color="auto"/>
              <w:bottom w:val="single" w:sz="4" w:space="0" w:color="auto"/>
              <w:right w:val="single" w:sz="4" w:space="0" w:color="auto"/>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p>
        </w:tc>
      </w:tr>
      <w:tr w:rsidR="009708F8" w:rsidRPr="009708F8" w:rsidTr="009708F8">
        <w:trPr>
          <w:jc w:val="center"/>
        </w:trPr>
        <w:tc>
          <w:tcPr>
            <w:tcW w:w="2359"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Разом</w:t>
            </w:r>
          </w:p>
        </w:tc>
        <w:tc>
          <w:tcPr>
            <w:tcW w:w="1985"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18000</w:t>
            </w:r>
          </w:p>
        </w:tc>
        <w:tc>
          <w:tcPr>
            <w:tcW w:w="1134"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rPr>
                <w:rFonts w:eastAsia="Times New Roman" w:cs="Times New Roman"/>
                <w:sz w:val="26"/>
                <w:szCs w:val="2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506" w:type="dxa"/>
            <w:tcBorders>
              <w:top w:val="single" w:sz="4" w:space="0" w:color="auto"/>
              <w:left w:val="single" w:sz="4" w:space="0" w:color="auto"/>
              <w:bottom w:val="single" w:sz="4" w:space="0" w:color="auto"/>
              <w:right w:val="single" w:sz="4" w:space="0" w:color="auto"/>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p>
        </w:tc>
      </w:tr>
    </w:tbl>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Після відображення нарахування та утримання заробітної плати за розрахунково-платіжною відомістю, розрахувати нарахування на фонд оплати праці (таблиця 6.3). </w:t>
      </w:r>
    </w:p>
    <w:p w:rsidR="009708F8" w:rsidRPr="009708F8" w:rsidRDefault="009708F8" w:rsidP="009708F8">
      <w:pPr>
        <w:widowControl w:val="0"/>
        <w:spacing w:after="0" w:line="223" w:lineRule="auto"/>
        <w:ind w:firstLine="709"/>
        <w:jc w:val="both"/>
        <w:outlineLvl w:val="0"/>
        <w:rPr>
          <w:rFonts w:eastAsia="Times New Roman" w:cs="Times New Roman"/>
          <w:szCs w:val="28"/>
          <w:lang w:val="uk-UA" w:eastAsia="ru-RU"/>
        </w:rPr>
      </w:pPr>
      <w:r w:rsidRPr="009708F8">
        <w:rPr>
          <w:rFonts w:eastAsia="Times New Roman" w:cs="Times New Roman"/>
          <w:szCs w:val="28"/>
          <w:lang w:val="uk-UA" w:eastAsia="ru-RU"/>
        </w:rPr>
        <w:t>Таблиця 6.3 - Нарахування на ФОП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708F8" w:rsidRPr="009708F8" w:rsidTr="009708F8">
        <w:trPr>
          <w:jc w:val="center"/>
        </w:trPr>
        <w:tc>
          <w:tcPr>
            <w:tcW w:w="3190"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outlineLvl w:val="0"/>
              <w:rPr>
                <w:rFonts w:eastAsia="Times New Roman" w:cs="Times New Roman"/>
                <w:sz w:val="26"/>
                <w:szCs w:val="26"/>
                <w:lang w:val="uk-UA" w:eastAsia="ru-RU"/>
              </w:rPr>
            </w:pPr>
            <w:r w:rsidRPr="009708F8">
              <w:rPr>
                <w:rFonts w:eastAsia="Times New Roman" w:cs="Times New Roman"/>
                <w:sz w:val="26"/>
                <w:szCs w:val="26"/>
                <w:lang w:val="uk-UA" w:eastAsia="ru-RU"/>
              </w:rPr>
              <w:t>Групи працівників</w:t>
            </w:r>
          </w:p>
        </w:tc>
        <w:tc>
          <w:tcPr>
            <w:tcW w:w="3190"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outlineLvl w:val="0"/>
              <w:rPr>
                <w:rFonts w:eastAsia="Times New Roman" w:cs="Times New Roman"/>
                <w:sz w:val="26"/>
                <w:szCs w:val="26"/>
                <w:lang w:val="uk-UA" w:eastAsia="ru-RU"/>
              </w:rPr>
            </w:pPr>
            <w:r w:rsidRPr="009708F8">
              <w:rPr>
                <w:rFonts w:eastAsia="Times New Roman" w:cs="Times New Roman"/>
                <w:sz w:val="26"/>
                <w:szCs w:val="26"/>
                <w:lang w:val="uk-UA" w:eastAsia="ru-RU"/>
              </w:rPr>
              <w:t>Нарахована ЗП</w:t>
            </w:r>
          </w:p>
        </w:tc>
        <w:tc>
          <w:tcPr>
            <w:tcW w:w="3191"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outlineLvl w:val="0"/>
              <w:rPr>
                <w:rFonts w:eastAsia="Times New Roman" w:cs="Times New Roman"/>
                <w:sz w:val="26"/>
                <w:szCs w:val="26"/>
                <w:lang w:val="uk-UA" w:eastAsia="ru-RU"/>
              </w:rPr>
            </w:pPr>
            <w:r w:rsidRPr="009708F8">
              <w:rPr>
                <w:rFonts w:eastAsia="Times New Roman" w:cs="Times New Roman"/>
                <w:sz w:val="26"/>
                <w:szCs w:val="26"/>
                <w:lang w:val="uk-UA" w:eastAsia="ru-RU"/>
              </w:rPr>
              <w:t>Нарахування ЄСВ на ЗП 22%</w:t>
            </w:r>
          </w:p>
        </w:tc>
      </w:tr>
      <w:tr w:rsidR="009708F8" w:rsidRPr="009708F8" w:rsidTr="009708F8">
        <w:trPr>
          <w:jc w:val="center"/>
        </w:trPr>
        <w:tc>
          <w:tcPr>
            <w:tcW w:w="3190"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Робітники</w:t>
            </w:r>
          </w:p>
        </w:tc>
        <w:tc>
          <w:tcPr>
            <w:tcW w:w="3190"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2000</w:t>
            </w:r>
          </w:p>
        </w:tc>
        <w:tc>
          <w:tcPr>
            <w:tcW w:w="3191"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r>
      <w:tr w:rsidR="009708F8" w:rsidRPr="009708F8" w:rsidTr="009708F8">
        <w:trPr>
          <w:jc w:val="center"/>
        </w:trPr>
        <w:tc>
          <w:tcPr>
            <w:tcW w:w="3190"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Адміністрація</w:t>
            </w:r>
          </w:p>
        </w:tc>
        <w:tc>
          <w:tcPr>
            <w:tcW w:w="3190"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6000</w:t>
            </w:r>
          </w:p>
        </w:tc>
        <w:tc>
          <w:tcPr>
            <w:tcW w:w="3191"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r>
      <w:tr w:rsidR="009708F8" w:rsidRPr="009708F8" w:rsidTr="009708F8">
        <w:trPr>
          <w:jc w:val="center"/>
        </w:trPr>
        <w:tc>
          <w:tcPr>
            <w:tcW w:w="3190"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Робітники збуту</w:t>
            </w:r>
          </w:p>
        </w:tc>
        <w:tc>
          <w:tcPr>
            <w:tcW w:w="3190"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10000</w:t>
            </w:r>
          </w:p>
        </w:tc>
        <w:tc>
          <w:tcPr>
            <w:tcW w:w="3191"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r>
      <w:tr w:rsidR="009708F8" w:rsidRPr="009708F8" w:rsidTr="009708F8">
        <w:trPr>
          <w:jc w:val="center"/>
        </w:trPr>
        <w:tc>
          <w:tcPr>
            <w:tcW w:w="3190"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Разом</w:t>
            </w:r>
          </w:p>
        </w:tc>
        <w:tc>
          <w:tcPr>
            <w:tcW w:w="3190"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18000</w:t>
            </w:r>
          </w:p>
        </w:tc>
        <w:tc>
          <w:tcPr>
            <w:tcW w:w="3191"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r>
    </w:tbl>
    <w:p w:rsidR="009708F8" w:rsidRPr="009708F8" w:rsidRDefault="009708F8" w:rsidP="009708F8">
      <w:pPr>
        <w:widowControl w:val="0"/>
        <w:spacing w:after="0" w:line="223" w:lineRule="auto"/>
        <w:ind w:firstLine="709"/>
        <w:jc w:val="both"/>
        <w:outlineLvl w:val="0"/>
        <w:rPr>
          <w:rFonts w:eastAsia="Times New Roman" w:cs="Times New Roman"/>
          <w:szCs w:val="28"/>
          <w:lang w:val="uk-UA" w:eastAsia="ru-RU"/>
        </w:rPr>
      </w:pPr>
      <w:r w:rsidRPr="009708F8">
        <w:rPr>
          <w:rFonts w:eastAsia="Times New Roman" w:cs="Times New Roman"/>
          <w:szCs w:val="28"/>
          <w:lang w:val="uk-UA" w:eastAsia="ru-RU"/>
        </w:rPr>
        <w:t>Здійснити розрахунок впливу на чистий прибуток різних ставок єдиного соціального внеску за даними таблиці 6.4.</w:t>
      </w:r>
    </w:p>
    <w:p w:rsidR="009708F8" w:rsidRPr="009708F8" w:rsidRDefault="009708F8" w:rsidP="009708F8">
      <w:pPr>
        <w:widowControl w:val="0"/>
        <w:spacing w:after="0" w:line="223" w:lineRule="auto"/>
        <w:ind w:firstLine="709"/>
        <w:jc w:val="both"/>
        <w:outlineLvl w:val="0"/>
        <w:rPr>
          <w:rFonts w:eastAsia="Times New Roman" w:cs="Times New Roman"/>
          <w:szCs w:val="28"/>
          <w:lang w:val="uk-UA" w:eastAsia="ru-RU"/>
        </w:rPr>
      </w:pPr>
    </w:p>
    <w:p w:rsidR="009708F8" w:rsidRPr="009708F8" w:rsidRDefault="009708F8" w:rsidP="009708F8">
      <w:pPr>
        <w:widowControl w:val="0"/>
        <w:spacing w:after="0" w:line="223" w:lineRule="auto"/>
        <w:ind w:firstLine="709"/>
        <w:jc w:val="both"/>
        <w:outlineLvl w:val="0"/>
        <w:rPr>
          <w:rFonts w:eastAsia="Times New Roman" w:cs="Times New Roman"/>
          <w:szCs w:val="28"/>
          <w:lang w:val="uk-UA" w:eastAsia="ru-RU"/>
        </w:rPr>
      </w:pPr>
      <w:r w:rsidRPr="009708F8">
        <w:rPr>
          <w:rFonts w:eastAsia="Times New Roman" w:cs="Times New Roman"/>
          <w:szCs w:val="28"/>
          <w:lang w:val="uk-UA" w:eastAsia="ru-RU"/>
        </w:rPr>
        <w:t>Таблиця 6.4 - Розрахунок чистого прибутку при різних ставках ЄСВ</w:t>
      </w:r>
    </w:p>
    <w:tbl>
      <w:tblPr>
        <w:tblW w:w="9570" w:type="dxa"/>
        <w:jc w:val="center"/>
        <w:tblLayout w:type="fixed"/>
        <w:tblLook w:val="04A0"/>
      </w:tblPr>
      <w:tblGrid>
        <w:gridCol w:w="4246"/>
        <w:gridCol w:w="1259"/>
        <w:gridCol w:w="1439"/>
        <w:gridCol w:w="1439"/>
        <w:gridCol w:w="1187"/>
      </w:tblGrid>
      <w:tr w:rsidR="009708F8" w:rsidRPr="009708F8" w:rsidTr="009708F8">
        <w:trPr>
          <w:trHeight w:val="139"/>
          <w:jc w:val="center"/>
        </w:trPr>
        <w:tc>
          <w:tcPr>
            <w:tcW w:w="42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708F8" w:rsidRPr="009708F8" w:rsidRDefault="009708F8" w:rsidP="009708F8">
            <w:pPr>
              <w:widowControl w:val="0"/>
              <w:snapToGrid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Показник</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708F8" w:rsidRPr="009708F8" w:rsidRDefault="009708F8" w:rsidP="009708F8">
            <w:pPr>
              <w:widowControl w:val="0"/>
              <w:snapToGrid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Варіанти</w:t>
            </w:r>
          </w:p>
        </w:tc>
      </w:tr>
      <w:tr w:rsidR="009708F8" w:rsidRPr="009708F8" w:rsidTr="009708F8">
        <w:trPr>
          <w:trHeight w:val="139"/>
          <w:jc w:val="center"/>
        </w:trPr>
        <w:tc>
          <w:tcPr>
            <w:tcW w:w="4248" w:type="dxa"/>
            <w:vMerge/>
            <w:tcBorders>
              <w:top w:val="single" w:sz="4" w:space="0" w:color="000000"/>
              <w:left w:val="single" w:sz="4" w:space="0" w:color="000000"/>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8F8" w:rsidRPr="009708F8" w:rsidRDefault="009708F8" w:rsidP="009708F8">
            <w:pPr>
              <w:widowControl w:val="0"/>
              <w:snapToGrid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8F8" w:rsidRPr="009708F8" w:rsidRDefault="009708F8" w:rsidP="009708F8">
            <w:pPr>
              <w:widowControl w:val="0"/>
              <w:snapToGrid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8F8" w:rsidRPr="009708F8" w:rsidRDefault="009708F8" w:rsidP="009708F8">
            <w:pPr>
              <w:widowControl w:val="0"/>
              <w:snapToGrid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8F8" w:rsidRPr="009708F8" w:rsidRDefault="009708F8" w:rsidP="009708F8">
            <w:pPr>
              <w:widowControl w:val="0"/>
              <w:snapToGrid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Доход від реалізації,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50000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50000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50000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50000</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Витрати від реалізації,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у тому числі на матеріали,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8000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8000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8000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8000</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заробітна плата,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18000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18000</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Ставка ЄСВ,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45%</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22%</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Нарахування ЄСВ на ФОП,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Амортизація,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1000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1000</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Оподаткований прибуток,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Податок на прибуток,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Чистий прибуток,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p>
        </w:tc>
      </w:tr>
    </w:tbl>
    <w:p w:rsidR="009708F8" w:rsidRPr="009708F8" w:rsidRDefault="009708F8" w:rsidP="009708F8">
      <w:pPr>
        <w:widowControl w:val="0"/>
        <w:spacing w:after="0" w:line="223" w:lineRule="auto"/>
        <w:ind w:firstLine="709"/>
        <w:jc w:val="both"/>
        <w:rPr>
          <w:rFonts w:eastAsia="Times New Roman" w:cs="Times New Roman"/>
          <w:i/>
          <w:szCs w:val="28"/>
          <w:lang w:val="uk-UA" w:eastAsia="ru-RU"/>
        </w:rPr>
      </w:pPr>
    </w:p>
    <w:p w:rsidR="009708F8" w:rsidRPr="009708F8" w:rsidRDefault="009708F8" w:rsidP="009708F8">
      <w:pPr>
        <w:widowControl w:val="0"/>
        <w:spacing w:after="0" w:line="223" w:lineRule="auto"/>
        <w:ind w:firstLine="709"/>
        <w:jc w:val="both"/>
        <w:rPr>
          <w:rFonts w:eastAsia="Times New Roman" w:cs="Times New Roman"/>
          <w:i/>
          <w:szCs w:val="28"/>
          <w:lang w:val="uk-UA" w:eastAsia="ru-RU"/>
        </w:rPr>
      </w:pPr>
      <w:r w:rsidRPr="009708F8">
        <w:rPr>
          <w:rFonts w:eastAsia="Times New Roman" w:cs="Times New Roman"/>
          <w:i/>
          <w:szCs w:val="28"/>
          <w:lang w:val="uk-UA" w:eastAsia="ru-RU"/>
        </w:rPr>
        <w:t>Рішення.</w:t>
      </w:r>
    </w:p>
    <w:p w:rsidR="009708F8" w:rsidRPr="009708F8" w:rsidRDefault="009708F8" w:rsidP="009708F8">
      <w:pPr>
        <w:widowControl w:val="0"/>
        <w:spacing w:after="0" w:line="223" w:lineRule="auto"/>
        <w:ind w:firstLine="709"/>
        <w:jc w:val="both"/>
        <w:outlineLvl w:val="0"/>
        <w:rPr>
          <w:rFonts w:eastAsia="Times New Roman" w:cs="Times New Roman"/>
          <w:szCs w:val="28"/>
          <w:lang w:val="uk-UA" w:eastAsia="ru-RU"/>
        </w:rPr>
      </w:pPr>
      <w:r w:rsidRPr="009708F8">
        <w:rPr>
          <w:rFonts w:eastAsia="Times New Roman" w:cs="Times New Roman"/>
          <w:szCs w:val="28"/>
          <w:lang w:val="uk-UA" w:eastAsia="ru-RU"/>
        </w:rPr>
        <w:t>Податкове навантаження на заробітну плату працівника:</w:t>
      </w:r>
    </w:p>
    <w:p w:rsidR="009708F8" w:rsidRPr="009708F8" w:rsidRDefault="009708F8" w:rsidP="009708F8">
      <w:pPr>
        <w:widowControl w:val="0"/>
        <w:spacing w:after="0" w:line="223" w:lineRule="auto"/>
        <w:ind w:firstLine="1701"/>
        <w:jc w:val="right"/>
        <w:outlineLvl w:val="0"/>
        <w:rPr>
          <w:rFonts w:eastAsia="Times New Roman" w:cs="Times New Roman"/>
          <w:szCs w:val="28"/>
          <w:lang w:val="uk-UA" w:eastAsia="ru-RU"/>
        </w:rPr>
      </w:pPr>
      <w:r w:rsidRPr="009708F8">
        <w:rPr>
          <w:rFonts w:eastAsia="Times New Roman" w:cs="Times New Roman"/>
          <w:szCs w:val="28"/>
          <w:lang w:val="uk-UA" w:eastAsia="ru-RU"/>
        </w:rPr>
        <w:t xml:space="preserve">ПН зппр = ((Пу </w:t>
      </w:r>
      <w:r w:rsidRPr="009708F8">
        <w:rPr>
          <w:rFonts w:eastAsia="Times New Roman" w:cs="Times New Roman"/>
          <w:szCs w:val="28"/>
          <w:vertAlign w:val="subscript"/>
          <w:lang w:val="uk-UA" w:eastAsia="ru-RU"/>
        </w:rPr>
        <w:t>ВЗ</w:t>
      </w:r>
      <w:r w:rsidRPr="009708F8">
        <w:rPr>
          <w:rFonts w:eastAsia="Times New Roman" w:cs="Times New Roman"/>
          <w:szCs w:val="28"/>
          <w:lang w:val="uk-UA" w:eastAsia="ru-RU"/>
        </w:rPr>
        <w:t xml:space="preserve"> +  Пу </w:t>
      </w:r>
      <w:r w:rsidRPr="009708F8">
        <w:rPr>
          <w:rFonts w:eastAsia="Times New Roman" w:cs="Times New Roman"/>
          <w:szCs w:val="28"/>
          <w:vertAlign w:val="subscript"/>
          <w:lang w:val="uk-UA" w:eastAsia="ru-RU"/>
        </w:rPr>
        <w:t>ПДФО</w:t>
      </w:r>
      <w:r w:rsidRPr="009708F8">
        <w:rPr>
          <w:rFonts w:eastAsia="Times New Roman" w:cs="Times New Roman"/>
          <w:szCs w:val="28"/>
          <w:lang w:val="uk-UA" w:eastAsia="ru-RU"/>
        </w:rPr>
        <w:t xml:space="preserve">)÷Зпл)×100%,              </w:t>
      </w:r>
      <w:r w:rsidRPr="009708F8">
        <w:rPr>
          <w:rFonts w:eastAsia="Times New Roman" w:cs="Times New Roman"/>
          <w:szCs w:val="28"/>
          <w:lang w:val="uk-UA" w:eastAsia="ru-RU"/>
        </w:rPr>
        <w:tab/>
        <w:t xml:space="preserve"> (6.65)</w:t>
      </w:r>
    </w:p>
    <w:p w:rsidR="009708F8" w:rsidRPr="009708F8" w:rsidRDefault="009708F8" w:rsidP="009708F8">
      <w:pPr>
        <w:widowControl w:val="0"/>
        <w:spacing w:after="0" w:line="223" w:lineRule="auto"/>
        <w:ind w:firstLine="709"/>
        <w:jc w:val="both"/>
        <w:rPr>
          <w:rFonts w:eastAsia="Times New Roman" w:cs="Times New Roman"/>
          <w:sz w:val="16"/>
          <w:szCs w:val="28"/>
          <w:lang w:val="uk-UA" w:eastAsia="ru-RU"/>
        </w:rPr>
      </w:pP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де Пу </w:t>
      </w:r>
      <w:r w:rsidRPr="009708F8">
        <w:rPr>
          <w:rFonts w:eastAsia="Times New Roman" w:cs="Times New Roman"/>
          <w:szCs w:val="28"/>
          <w:vertAlign w:val="subscript"/>
          <w:lang w:val="uk-UA" w:eastAsia="ru-RU"/>
        </w:rPr>
        <w:t>ПДФО</w:t>
      </w:r>
      <w:r w:rsidRPr="009708F8">
        <w:rPr>
          <w:rFonts w:eastAsia="Times New Roman" w:cs="Times New Roman"/>
          <w:szCs w:val="28"/>
          <w:lang w:val="uk-UA" w:eastAsia="ru-RU"/>
        </w:rPr>
        <w:t xml:space="preserve"> - утриманий податок на доходи фізичних осіб з працівника, грн.;</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З </w:t>
      </w:r>
      <w:r w:rsidRPr="009708F8">
        <w:rPr>
          <w:rFonts w:eastAsia="Times New Roman" w:cs="Times New Roman"/>
          <w:szCs w:val="28"/>
          <w:vertAlign w:val="subscript"/>
          <w:lang w:val="uk-UA" w:eastAsia="ru-RU"/>
        </w:rPr>
        <w:t xml:space="preserve">ПЛ  </w:t>
      </w:r>
      <w:r w:rsidRPr="009708F8">
        <w:rPr>
          <w:rFonts w:eastAsia="Times New Roman" w:cs="Times New Roman"/>
          <w:szCs w:val="28"/>
          <w:lang w:val="uk-UA" w:eastAsia="ru-RU"/>
        </w:rPr>
        <w:t>- нарахована заробітна плата, грн.</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При визначенні податкового навантаження платежів на заробітну плату видно частку утриманих податків та зборів із заробітної плати. </w:t>
      </w:r>
    </w:p>
    <w:p w:rsidR="009708F8" w:rsidRPr="009708F8" w:rsidRDefault="009708F8" w:rsidP="009708F8">
      <w:pPr>
        <w:widowControl w:val="0"/>
        <w:spacing w:after="0" w:line="223" w:lineRule="auto"/>
        <w:ind w:firstLine="709"/>
        <w:jc w:val="both"/>
        <w:outlineLvl w:val="0"/>
        <w:rPr>
          <w:rFonts w:eastAsia="Times New Roman" w:cs="Times New Roman"/>
          <w:szCs w:val="28"/>
          <w:lang w:val="uk-UA" w:eastAsia="ru-RU"/>
        </w:rPr>
      </w:pPr>
      <w:r w:rsidRPr="009708F8">
        <w:rPr>
          <w:rFonts w:eastAsia="Times New Roman" w:cs="Times New Roman"/>
          <w:szCs w:val="28"/>
          <w:lang w:val="uk-UA" w:eastAsia="ru-RU"/>
        </w:rPr>
        <w:lastRenderedPageBreak/>
        <w:t>Податкове навантаження  на заробітну плату підприємства:</w:t>
      </w:r>
    </w:p>
    <w:p w:rsidR="009708F8" w:rsidRPr="009708F8" w:rsidRDefault="009708F8" w:rsidP="009708F8">
      <w:pPr>
        <w:widowControl w:val="0"/>
        <w:spacing w:after="0" w:line="223" w:lineRule="auto"/>
        <w:ind w:firstLine="709"/>
        <w:jc w:val="both"/>
        <w:outlineLvl w:val="0"/>
        <w:rPr>
          <w:rFonts w:eastAsia="Times New Roman" w:cs="Times New Roman"/>
          <w:sz w:val="20"/>
          <w:szCs w:val="28"/>
          <w:lang w:val="uk-UA" w:eastAsia="ru-RU"/>
        </w:rPr>
      </w:pPr>
    </w:p>
    <w:p w:rsidR="009708F8" w:rsidRPr="009708F8" w:rsidRDefault="009708F8" w:rsidP="009708F8">
      <w:pPr>
        <w:widowControl w:val="0"/>
        <w:spacing w:after="0" w:line="223" w:lineRule="auto"/>
        <w:ind w:left="1415" w:firstLine="709"/>
        <w:jc w:val="right"/>
        <w:rPr>
          <w:rFonts w:eastAsia="Times New Roman" w:cs="Times New Roman"/>
          <w:szCs w:val="28"/>
          <w:lang w:val="uk-UA" w:eastAsia="ru-RU"/>
        </w:rPr>
      </w:pPr>
      <w:r w:rsidRPr="009708F8">
        <w:rPr>
          <w:rFonts w:eastAsia="Times New Roman" w:cs="Times New Roman"/>
          <w:szCs w:val="28"/>
          <w:lang w:val="uk-UA" w:eastAsia="ru-RU"/>
        </w:rPr>
        <w:t xml:space="preserve">Пн </w:t>
      </w:r>
      <w:r w:rsidRPr="009708F8">
        <w:rPr>
          <w:rFonts w:eastAsia="Times New Roman" w:cs="Times New Roman"/>
          <w:szCs w:val="28"/>
          <w:vertAlign w:val="subscript"/>
          <w:lang w:val="uk-UA" w:eastAsia="ru-RU"/>
        </w:rPr>
        <w:t xml:space="preserve">ФОП </w:t>
      </w:r>
      <w:r w:rsidRPr="009708F8">
        <w:rPr>
          <w:rFonts w:eastAsia="Times New Roman" w:cs="Times New Roman"/>
          <w:szCs w:val="28"/>
          <w:lang w:val="uk-UA" w:eastAsia="ru-RU"/>
        </w:rPr>
        <w:t xml:space="preserve">= (Пн </w:t>
      </w:r>
      <w:r w:rsidRPr="009708F8">
        <w:rPr>
          <w:rFonts w:eastAsia="Times New Roman" w:cs="Times New Roman"/>
          <w:szCs w:val="28"/>
          <w:vertAlign w:val="subscript"/>
          <w:lang w:val="uk-UA" w:eastAsia="ru-RU"/>
        </w:rPr>
        <w:t xml:space="preserve">ЄСВ </w:t>
      </w:r>
      <w:r w:rsidRPr="009708F8">
        <w:rPr>
          <w:rFonts w:eastAsia="Times New Roman" w:cs="Times New Roman"/>
          <w:szCs w:val="28"/>
          <w:lang w:val="uk-UA" w:eastAsia="ru-RU"/>
        </w:rPr>
        <w:t>÷ Зпл)×100%,</w:t>
      </w:r>
      <w:r w:rsidRPr="009708F8">
        <w:rPr>
          <w:rFonts w:eastAsia="Times New Roman" w:cs="Times New Roman"/>
          <w:szCs w:val="28"/>
          <w:lang w:val="uk-UA" w:eastAsia="ru-RU"/>
        </w:rPr>
        <w:tab/>
        <w:t xml:space="preserve"> </w:t>
      </w:r>
      <w:r w:rsidRPr="009708F8">
        <w:rPr>
          <w:rFonts w:eastAsia="Times New Roman" w:cs="Times New Roman"/>
          <w:szCs w:val="28"/>
          <w:lang w:val="uk-UA" w:eastAsia="ru-RU"/>
        </w:rPr>
        <w:tab/>
      </w:r>
      <w:r w:rsidRPr="009708F8">
        <w:rPr>
          <w:rFonts w:eastAsia="Times New Roman" w:cs="Times New Roman"/>
          <w:szCs w:val="28"/>
          <w:lang w:val="uk-UA" w:eastAsia="ru-RU"/>
        </w:rPr>
        <w:tab/>
      </w:r>
      <w:r w:rsidRPr="009708F8">
        <w:rPr>
          <w:rFonts w:eastAsia="Times New Roman" w:cs="Times New Roman"/>
          <w:szCs w:val="28"/>
          <w:lang w:val="uk-UA" w:eastAsia="ru-RU"/>
        </w:rPr>
        <w:tab/>
        <w:t>(6.66)</w:t>
      </w:r>
    </w:p>
    <w:p w:rsidR="009708F8" w:rsidRPr="009708F8" w:rsidRDefault="009708F8" w:rsidP="009708F8">
      <w:pPr>
        <w:widowControl w:val="0"/>
        <w:spacing w:after="0" w:line="223" w:lineRule="auto"/>
        <w:ind w:firstLine="709"/>
        <w:jc w:val="both"/>
        <w:rPr>
          <w:rFonts w:eastAsia="Times New Roman" w:cs="Times New Roman"/>
          <w:sz w:val="20"/>
          <w:szCs w:val="28"/>
          <w:lang w:val="uk-UA" w:eastAsia="ru-RU"/>
        </w:rPr>
      </w:pP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де Пн </w:t>
      </w:r>
      <w:r w:rsidRPr="009708F8">
        <w:rPr>
          <w:rFonts w:eastAsia="Times New Roman" w:cs="Times New Roman"/>
          <w:szCs w:val="28"/>
          <w:vertAlign w:val="subscript"/>
          <w:lang w:val="uk-UA" w:eastAsia="ru-RU"/>
        </w:rPr>
        <w:t>ФОП</w:t>
      </w:r>
      <w:r w:rsidRPr="009708F8">
        <w:rPr>
          <w:rFonts w:eastAsia="Times New Roman" w:cs="Times New Roman"/>
          <w:szCs w:val="28"/>
          <w:lang w:val="uk-UA" w:eastAsia="ru-RU"/>
        </w:rPr>
        <w:t>- податкове навантаження на фонд оплати працівників, %;</w:t>
      </w:r>
    </w:p>
    <w:p w:rsidR="009708F8" w:rsidRPr="009708F8" w:rsidRDefault="009708F8" w:rsidP="009708F8">
      <w:pPr>
        <w:widowControl w:val="0"/>
        <w:tabs>
          <w:tab w:val="left" w:pos="8490"/>
        </w:tabs>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    Пн </w:t>
      </w:r>
      <w:r w:rsidRPr="009708F8">
        <w:rPr>
          <w:rFonts w:eastAsia="Times New Roman" w:cs="Times New Roman"/>
          <w:szCs w:val="28"/>
          <w:vertAlign w:val="subscript"/>
          <w:lang w:val="uk-UA" w:eastAsia="ru-RU"/>
        </w:rPr>
        <w:t>ЄСВ</w:t>
      </w:r>
      <w:r w:rsidRPr="009708F8">
        <w:rPr>
          <w:rFonts w:eastAsia="Times New Roman" w:cs="Times New Roman"/>
          <w:szCs w:val="28"/>
          <w:lang w:val="uk-UA" w:eastAsia="ru-RU"/>
        </w:rPr>
        <w:t>- нарахований єдиний соціальний внесок на фонд оплати праці, грн.;</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Податкове навантаження показує частку сплачених внесків, які було нараховано на заробітну плату. </w:t>
      </w:r>
    </w:p>
    <w:p w:rsidR="009708F8" w:rsidRPr="009708F8" w:rsidRDefault="009708F8" w:rsidP="009708F8">
      <w:pPr>
        <w:widowControl w:val="0"/>
        <w:spacing w:after="0" w:line="223" w:lineRule="auto"/>
        <w:ind w:firstLine="709"/>
        <w:jc w:val="both"/>
        <w:outlineLvl w:val="0"/>
        <w:rPr>
          <w:rFonts w:eastAsia="Times New Roman" w:cs="Times New Roman"/>
          <w:szCs w:val="28"/>
          <w:lang w:val="uk-UA" w:eastAsia="ru-RU"/>
        </w:rPr>
      </w:pPr>
      <w:r w:rsidRPr="009708F8">
        <w:rPr>
          <w:rFonts w:eastAsia="Times New Roman" w:cs="Times New Roman"/>
          <w:szCs w:val="28"/>
          <w:lang w:val="uk-UA" w:eastAsia="ru-RU"/>
        </w:rPr>
        <w:t>Загальне податкове навантаження на заробітну плату:</w:t>
      </w:r>
    </w:p>
    <w:p w:rsidR="009708F8" w:rsidRPr="009708F8" w:rsidRDefault="009708F8" w:rsidP="009708F8">
      <w:pPr>
        <w:widowControl w:val="0"/>
        <w:spacing w:after="0" w:line="223" w:lineRule="auto"/>
        <w:ind w:firstLine="709"/>
        <w:jc w:val="both"/>
        <w:rPr>
          <w:rFonts w:eastAsia="Times New Roman" w:cs="Times New Roman"/>
          <w:sz w:val="16"/>
          <w:szCs w:val="28"/>
          <w:lang w:val="uk-UA" w:eastAsia="ru-RU"/>
        </w:rPr>
      </w:pPr>
    </w:p>
    <w:p w:rsidR="009708F8" w:rsidRPr="009708F8" w:rsidRDefault="009708F8" w:rsidP="009708F8">
      <w:pPr>
        <w:widowControl w:val="0"/>
        <w:spacing w:after="0" w:line="223" w:lineRule="auto"/>
        <w:ind w:firstLine="709"/>
        <w:jc w:val="right"/>
        <w:rPr>
          <w:rFonts w:eastAsia="Times New Roman" w:cs="Times New Roman"/>
          <w:szCs w:val="28"/>
          <w:lang w:val="uk-UA" w:eastAsia="ru-RU"/>
        </w:rPr>
      </w:pPr>
      <w:r w:rsidRPr="009708F8">
        <w:rPr>
          <w:rFonts w:eastAsia="Times New Roman" w:cs="Times New Roman"/>
          <w:szCs w:val="28"/>
          <w:lang w:val="uk-UA" w:eastAsia="ru-RU"/>
        </w:rPr>
        <w:t xml:space="preserve">Пн </w:t>
      </w:r>
      <w:r w:rsidRPr="009708F8">
        <w:rPr>
          <w:rFonts w:eastAsia="Times New Roman" w:cs="Times New Roman"/>
          <w:szCs w:val="28"/>
          <w:vertAlign w:val="subscript"/>
          <w:lang w:val="uk-UA" w:eastAsia="ru-RU"/>
        </w:rPr>
        <w:t>ЗПзаг</w:t>
      </w:r>
      <w:r w:rsidRPr="009708F8">
        <w:rPr>
          <w:rFonts w:eastAsia="Times New Roman" w:cs="Times New Roman"/>
          <w:szCs w:val="28"/>
          <w:lang w:val="uk-UA" w:eastAsia="ru-RU"/>
        </w:rPr>
        <w:t xml:space="preserve"> = ((Пу </w:t>
      </w:r>
      <w:r w:rsidRPr="009708F8">
        <w:rPr>
          <w:rFonts w:eastAsia="Times New Roman" w:cs="Times New Roman"/>
          <w:szCs w:val="28"/>
          <w:vertAlign w:val="subscript"/>
          <w:lang w:val="uk-UA" w:eastAsia="ru-RU"/>
        </w:rPr>
        <w:t xml:space="preserve">ВЗ </w:t>
      </w:r>
      <w:r w:rsidRPr="009708F8">
        <w:rPr>
          <w:rFonts w:eastAsia="Times New Roman" w:cs="Times New Roman"/>
          <w:szCs w:val="28"/>
          <w:lang w:val="uk-UA" w:eastAsia="ru-RU"/>
        </w:rPr>
        <w:t xml:space="preserve">+ Пу </w:t>
      </w:r>
      <w:r w:rsidRPr="009708F8">
        <w:rPr>
          <w:rFonts w:eastAsia="Times New Roman" w:cs="Times New Roman"/>
          <w:szCs w:val="28"/>
          <w:vertAlign w:val="subscript"/>
          <w:lang w:val="uk-UA" w:eastAsia="ru-RU"/>
        </w:rPr>
        <w:t xml:space="preserve">ПДФО  </w:t>
      </w:r>
      <w:r w:rsidRPr="009708F8">
        <w:rPr>
          <w:rFonts w:eastAsia="Times New Roman" w:cs="Times New Roman"/>
          <w:szCs w:val="28"/>
          <w:lang w:val="uk-UA" w:eastAsia="ru-RU"/>
        </w:rPr>
        <w:t xml:space="preserve">+ Пн </w:t>
      </w:r>
      <w:r w:rsidRPr="009708F8">
        <w:rPr>
          <w:rFonts w:eastAsia="Times New Roman" w:cs="Times New Roman"/>
          <w:szCs w:val="28"/>
          <w:vertAlign w:val="subscript"/>
          <w:lang w:val="uk-UA" w:eastAsia="ru-RU"/>
        </w:rPr>
        <w:t>ЄСВ</w:t>
      </w:r>
      <w:r w:rsidRPr="009708F8">
        <w:rPr>
          <w:rFonts w:eastAsia="Times New Roman" w:cs="Times New Roman"/>
          <w:szCs w:val="28"/>
          <w:lang w:val="uk-UA" w:eastAsia="ru-RU"/>
        </w:rPr>
        <w:t>)</w:t>
      </w:r>
      <w:r w:rsidRPr="009708F8">
        <w:rPr>
          <w:rFonts w:eastAsia="Times New Roman" w:cs="Times New Roman"/>
          <w:szCs w:val="28"/>
          <w:vertAlign w:val="subscript"/>
          <w:lang w:val="uk-UA" w:eastAsia="ru-RU"/>
        </w:rPr>
        <w:t xml:space="preserve"> </w:t>
      </w:r>
      <w:r w:rsidRPr="009708F8">
        <w:rPr>
          <w:rFonts w:eastAsia="Times New Roman" w:cs="Times New Roman"/>
          <w:szCs w:val="28"/>
          <w:lang w:val="uk-UA" w:eastAsia="ru-RU"/>
        </w:rPr>
        <w:t>÷ Зпл) × 100%,                       (6.67)</w:t>
      </w:r>
    </w:p>
    <w:p w:rsidR="009708F8" w:rsidRPr="009708F8" w:rsidRDefault="009708F8" w:rsidP="009708F8">
      <w:pPr>
        <w:widowControl w:val="0"/>
        <w:spacing w:after="0" w:line="223" w:lineRule="auto"/>
        <w:ind w:firstLine="709"/>
        <w:jc w:val="both"/>
        <w:rPr>
          <w:rFonts w:eastAsia="Times New Roman" w:cs="Times New Roman"/>
          <w:sz w:val="16"/>
          <w:szCs w:val="28"/>
          <w:lang w:val="uk-UA" w:eastAsia="ru-RU"/>
        </w:rPr>
      </w:pP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де Пн </w:t>
      </w:r>
      <w:r w:rsidRPr="009708F8">
        <w:rPr>
          <w:rFonts w:eastAsia="Times New Roman" w:cs="Times New Roman"/>
          <w:szCs w:val="28"/>
          <w:vertAlign w:val="subscript"/>
          <w:lang w:val="uk-UA" w:eastAsia="ru-RU"/>
        </w:rPr>
        <w:t xml:space="preserve">ЗПзаг  </w:t>
      </w:r>
      <w:r w:rsidRPr="009708F8">
        <w:rPr>
          <w:rFonts w:eastAsia="Times New Roman" w:cs="Times New Roman"/>
          <w:szCs w:val="28"/>
          <w:lang w:val="uk-UA" w:eastAsia="ru-RU"/>
        </w:rPr>
        <w:t>- загальне податкове навантаження на заробітну плату ,%.</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Пу </w:t>
      </w:r>
      <w:r w:rsidRPr="009708F8">
        <w:rPr>
          <w:rFonts w:eastAsia="Times New Roman" w:cs="Times New Roman"/>
          <w:szCs w:val="28"/>
          <w:vertAlign w:val="subscript"/>
          <w:lang w:val="uk-UA" w:eastAsia="ru-RU"/>
        </w:rPr>
        <w:t xml:space="preserve">ЄСВ  </w:t>
      </w:r>
      <w:r w:rsidRPr="009708F8">
        <w:rPr>
          <w:rFonts w:eastAsia="Times New Roman" w:cs="Times New Roman"/>
          <w:szCs w:val="28"/>
          <w:lang w:val="uk-UA" w:eastAsia="ru-RU"/>
        </w:rPr>
        <w:t>- утриманий єдиний соціальний внесок із заробітної плати з працівника, %;</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Пу </w:t>
      </w:r>
      <w:r w:rsidRPr="009708F8">
        <w:rPr>
          <w:rFonts w:eastAsia="Times New Roman" w:cs="Times New Roman"/>
          <w:szCs w:val="28"/>
          <w:vertAlign w:val="subscript"/>
          <w:lang w:val="uk-UA" w:eastAsia="ru-RU"/>
        </w:rPr>
        <w:t xml:space="preserve">ПДФО  </w:t>
      </w:r>
      <w:r w:rsidRPr="009708F8">
        <w:rPr>
          <w:rFonts w:eastAsia="Times New Roman" w:cs="Times New Roman"/>
          <w:szCs w:val="28"/>
          <w:lang w:val="uk-UA" w:eastAsia="ru-RU"/>
        </w:rPr>
        <w:t>- утриманий податок на доходи фізичних осіб з працівника, грн.;</w:t>
      </w:r>
    </w:p>
    <w:p w:rsidR="009708F8" w:rsidRPr="009708F8" w:rsidRDefault="009708F8" w:rsidP="009708F8">
      <w:pPr>
        <w:widowControl w:val="0"/>
        <w:tabs>
          <w:tab w:val="left" w:pos="8490"/>
        </w:tabs>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Пн </w:t>
      </w:r>
      <w:r w:rsidRPr="009708F8">
        <w:rPr>
          <w:rFonts w:eastAsia="Times New Roman" w:cs="Times New Roman"/>
          <w:szCs w:val="28"/>
          <w:vertAlign w:val="subscript"/>
          <w:lang w:val="uk-UA" w:eastAsia="ru-RU"/>
        </w:rPr>
        <w:t>ЄСВ</w:t>
      </w:r>
      <w:r w:rsidRPr="009708F8">
        <w:rPr>
          <w:rFonts w:eastAsia="Times New Roman" w:cs="Times New Roman"/>
          <w:szCs w:val="28"/>
          <w:lang w:val="uk-UA" w:eastAsia="ru-RU"/>
        </w:rPr>
        <w:t>- нарахований єдиний соціальний внесок на фонд оплати праці, грн.;</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Формула визначення податкового навантаження на заробітну плату показує розмір податків та внесків, які утримані та нараховані із заробітної плати в звітному періоді. </w:t>
      </w:r>
    </w:p>
    <w:p w:rsidR="009708F8" w:rsidRPr="009708F8" w:rsidRDefault="009708F8" w:rsidP="009708F8">
      <w:pPr>
        <w:widowControl w:val="0"/>
        <w:spacing w:after="0" w:line="223" w:lineRule="auto"/>
        <w:ind w:firstLine="709"/>
        <w:jc w:val="both"/>
        <w:outlineLvl w:val="0"/>
        <w:rPr>
          <w:rFonts w:eastAsia="Times New Roman" w:cs="Times New Roman"/>
          <w:szCs w:val="28"/>
          <w:lang w:val="uk-UA" w:eastAsia="ru-RU"/>
        </w:rPr>
      </w:pPr>
    </w:p>
    <w:p w:rsidR="009708F8" w:rsidRPr="009708F8" w:rsidRDefault="009708F8" w:rsidP="009708F8">
      <w:pPr>
        <w:widowControl w:val="0"/>
        <w:spacing w:after="0" w:line="223" w:lineRule="auto"/>
        <w:ind w:firstLine="709"/>
        <w:jc w:val="both"/>
        <w:outlineLvl w:val="0"/>
        <w:rPr>
          <w:rFonts w:eastAsia="Times New Roman" w:cs="Times New Roman"/>
          <w:szCs w:val="28"/>
          <w:lang w:val="uk-UA" w:eastAsia="ru-RU"/>
        </w:rPr>
      </w:pPr>
      <w:r w:rsidRPr="009708F8">
        <w:rPr>
          <w:rFonts w:eastAsia="Times New Roman" w:cs="Times New Roman"/>
          <w:szCs w:val="28"/>
          <w:lang w:val="uk-UA" w:eastAsia="ru-RU"/>
        </w:rPr>
        <w:t>Таблиця 6.5 – Розрахунок загального податкового навантаження на заробітну плату</w:t>
      </w:r>
    </w:p>
    <w:tbl>
      <w:tblPr>
        <w:tblW w:w="10371"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992"/>
        <w:gridCol w:w="1418"/>
        <w:gridCol w:w="1275"/>
        <w:gridCol w:w="939"/>
        <w:gridCol w:w="603"/>
        <w:gridCol w:w="1318"/>
        <w:gridCol w:w="982"/>
        <w:gridCol w:w="1142"/>
      </w:tblGrid>
      <w:tr w:rsidR="009708F8" w:rsidRPr="009708F8" w:rsidTr="009708F8">
        <w:trPr>
          <w:trHeight w:val="1080"/>
          <w:jc w:val="center"/>
        </w:trPr>
        <w:tc>
          <w:tcPr>
            <w:tcW w:w="170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ind w:right="-113" w:firstLine="30"/>
              <w:jc w:val="center"/>
              <w:rPr>
                <w:rFonts w:eastAsia="Times New Roman" w:cs="Times New Roman"/>
                <w:sz w:val="24"/>
                <w:szCs w:val="20"/>
                <w:lang w:val="uk-UA" w:eastAsia="ru-RU"/>
              </w:rPr>
            </w:pPr>
            <w:r w:rsidRPr="009708F8">
              <w:rPr>
                <w:rFonts w:eastAsia="Times New Roman" w:cs="Times New Roman"/>
                <w:sz w:val="24"/>
                <w:szCs w:val="20"/>
                <w:lang w:val="uk-UA" w:eastAsia="ru-RU"/>
              </w:rPr>
              <w:t>ПІБ</w:t>
            </w:r>
          </w:p>
        </w:tc>
        <w:tc>
          <w:tcPr>
            <w:tcW w:w="99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ind w:right="-113" w:firstLine="30"/>
              <w:jc w:val="center"/>
              <w:rPr>
                <w:rFonts w:eastAsia="Times New Roman" w:cs="Times New Roman"/>
                <w:sz w:val="24"/>
                <w:szCs w:val="20"/>
                <w:lang w:val="uk-UA" w:eastAsia="ru-RU"/>
              </w:rPr>
            </w:pPr>
            <w:r w:rsidRPr="009708F8">
              <w:rPr>
                <w:rFonts w:eastAsia="Times New Roman" w:cs="Times New Roman"/>
                <w:sz w:val="24"/>
                <w:szCs w:val="20"/>
                <w:lang w:val="uk-UA" w:eastAsia="ru-RU"/>
              </w:rPr>
              <w:t>Нарахо-вана ЗП</w:t>
            </w:r>
          </w:p>
        </w:tc>
        <w:tc>
          <w:tcPr>
            <w:tcW w:w="1418"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ind w:right="-113" w:firstLine="30"/>
              <w:jc w:val="center"/>
              <w:outlineLvl w:val="0"/>
              <w:rPr>
                <w:rFonts w:eastAsia="Times New Roman" w:cs="Times New Roman"/>
                <w:sz w:val="24"/>
                <w:szCs w:val="20"/>
                <w:lang w:val="uk-UA" w:eastAsia="ru-RU"/>
              </w:rPr>
            </w:pPr>
            <w:r w:rsidRPr="009708F8">
              <w:rPr>
                <w:rFonts w:eastAsia="Times New Roman" w:cs="Times New Roman"/>
                <w:sz w:val="24"/>
                <w:szCs w:val="20"/>
                <w:lang w:val="uk-UA" w:eastAsia="ru-RU"/>
              </w:rPr>
              <w:t>Нарахуван-ня ЄСВ на ЗП 22%</w:t>
            </w:r>
          </w:p>
        </w:tc>
        <w:tc>
          <w:tcPr>
            <w:tcW w:w="127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widowControl w:val="0"/>
              <w:spacing w:after="0" w:line="223" w:lineRule="auto"/>
              <w:ind w:right="-113" w:firstLine="30"/>
              <w:jc w:val="center"/>
              <w:rPr>
                <w:rFonts w:eastAsia="Times New Roman" w:cs="Times New Roman"/>
                <w:sz w:val="24"/>
                <w:szCs w:val="20"/>
                <w:lang w:val="uk-UA" w:eastAsia="ru-RU"/>
              </w:rPr>
            </w:pPr>
            <w:r w:rsidRPr="009708F8">
              <w:rPr>
                <w:rFonts w:eastAsia="Times New Roman" w:cs="Times New Roman"/>
                <w:sz w:val="24"/>
                <w:szCs w:val="20"/>
                <w:lang w:val="uk-UA" w:eastAsia="ru-RU"/>
              </w:rPr>
              <w:t>податкове наванта-ження на з/п підприєм-ства %</w:t>
            </w:r>
          </w:p>
        </w:tc>
        <w:tc>
          <w:tcPr>
            <w:tcW w:w="939"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ind w:right="-113" w:firstLine="30"/>
              <w:jc w:val="center"/>
              <w:rPr>
                <w:rFonts w:eastAsia="Times New Roman" w:cs="Times New Roman"/>
                <w:sz w:val="24"/>
                <w:szCs w:val="20"/>
                <w:lang w:val="uk-UA" w:eastAsia="ru-RU"/>
              </w:rPr>
            </w:pPr>
            <w:r w:rsidRPr="009708F8">
              <w:rPr>
                <w:rFonts w:eastAsia="Times New Roman" w:cs="Times New Roman"/>
                <w:sz w:val="24"/>
                <w:szCs w:val="20"/>
                <w:lang w:val="uk-UA" w:eastAsia="ru-RU"/>
              </w:rPr>
              <w:t>ПДФО 18%</w:t>
            </w:r>
          </w:p>
        </w:tc>
        <w:tc>
          <w:tcPr>
            <w:tcW w:w="603"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ind w:right="-113" w:firstLine="30"/>
              <w:jc w:val="center"/>
              <w:rPr>
                <w:rFonts w:eastAsia="Times New Roman" w:cs="Times New Roman"/>
                <w:sz w:val="24"/>
                <w:szCs w:val="20"/>
                <w:lang w:val="uk-UA" w:eastAsia="ru-RU"/>
              </w:rPr>
            </w:pPr>
            <w:r w:rsidRPr="009708F8">
              <w:rPr>
                <w:rFonts w:eastAsia="Times New Roman" w:cs="Times New Roman"/>
                <w:sz w:val="24"/>
                <w:szCs w:val="20"/>
                <w:lang w:val="uk-UA" w:eastAsia="ru-RU"/>
              </w:rPr>
              <w:t>ВЗ 1,5%</w:t>
            </w:r>
          </w:p>
        </w:tc>
        <w:tc>
          <w:tcPr>
            <w:tcW w:w="1318"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widowControl w:val="0"/>
              <w:spacing w:after="0" w:line="223" w:lineRule="auto"/>
              <w:ind w:right="-113" w:firstLine="30"/>
              <w:jc w:val="center"/>
              <w:rPr>
                <w:rFonts w:eastAsia="Times New Roman" w:cs="Times New Roman"/>
                <w:sz w:val="24"/>
                <w:szCs w:val="20"/>
                <w:lang w:val="uk-UA" w:eastAsia="ru-RU"/>
              </w:rPr>
            </w:pPr>
            <w:r w:rsidRPr="009708F8">
              <w:rPr>
                <w:rFonts w:eastAsia="Times New Roman" w:cs="Times New Roman"/>
                <w:sz w:val="24"/>
                <w:szCs w:val="20"/>
                <w:lang w:val="uk-UA" w:eastAsia="ru-RU"/>
              </w:rPr>
              <w:t>податкове наванта-ження на з/п робітника %</w:t>
            </w:r>
          </w:p>
        </w:tc>
        <w:tc>
          <w:tcPr>
            <w:tcW w:w="98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ind w:right="-113" w:firstLine="30"/>
              <w:jc w:val="center"/>
              <w:rPr>
                <w:rFonts w:eastAsia="Times New Roman" w:cs="Times New Roman"/>
                <w:sz w:val="24"/>
                <w:szCs w:val="20"/>
                <w:lang w:val="uk-UA" w:eastAsia="ru-RU"/>
              </w:rPr>
            </w:pPr>
            <w:r w:rsidRPr="009708F8">
              <w:rPr>
                <w:rFonts w:eastAsia="Times New Roman" w:cs="Times New Roman"/>
                <w:sz w:val="24"/>
                <w:szCs w:val="20"/>
                <w:lang w:val="uk-UA" w:eastAsia="ru-RU"/>
              </w:rPr>
              <w:t>Разом податків</w:t>
            </w:r>
          </w:p>
        </w:tc>
        <w:tc>
          <w:tcPr>
            <w:tcW w:w="114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ind w:right="-113" w:firstLine="30"/>
              <w:jc w:val="center"/>
              <w:rPr>
                <w:rFonts w:eastAsia="Times New Roman" w:cs="Times New Roman"/>
                <w:sz w:val="24"/>
                <w:szCs w:val="20"/>
                <w:lang w:val="uk-UA" w:eastAsia="ru-RU"/>
              </w:rPr>
            </w:pPr>
            <w:r w:rsidRPr="009708F8">
              <w:rPr>
                <w:rFonts w:eastAsia="Times New Roman" w:cs="Times New Roman"/>
                <w:sz w:val="24"/>
                <w:szCs w:val="20"/>
                <w:lang w:val="uk-UA" w:eastAsia="ru-RU"/>
              </w:rPr>
              <w:t>Загальне податкове наванта-ження %</w:t>
            </w:r>
          </w:p>
        </w:tc>
      </w:tr>
      <w:tr w:rsidR="009708F8" w:rsidRPr="009708F8" w:rsidTr="009708F8">
        <w:trPr>
          <w:trHeight w:val="354"/>
          <w:jc w:val="center"/>
        </w:trPr>
        <w:tc>
          <w:tcPr>
            <w:tcW w:w="170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ind w:left="-113" w:right="-113"/>
              <w:rPr>
                <w:rFonts w:eastAsia="Times New Roman" w:cs="Times New Roman"/>
                <w:sz w:val="24"/>
                <w:szCs w:val="20"/>
                <w:lang w:val="uk-UA" w:eastAsia="ru-RU"/>
              </w:rPr>
            </w:pPr>
            <w:r w:rsidRPr="009708F8">
              <w:rPr>
                <w:rFonts w:eastAsia="Times New Roman" w:cs="Times New Roman"/>
                <w:sz w:val="24"/>
                <w:szCs w:val="20"/>
                <w:lang w:val="uk-UA" w:eastAsia="ru-RU"/>
              </w:rPr>
              <w:t>Робітники</w:t>
            </w:r>
          </w:p>
        </w:tc>
        <w:tc>
          <w:tcPr>
            <w:tcW w:w="99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2000</w:t>
            </w:r>
          </w:p>
        </w:tc>
        <w:tc>
          <w:tcPr>
            <w:tcW w:w="1418"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704</w:t>
            </w:r>
          </w:p>
        </w:tc>
        <w:tc>
          <w:tcPr>
            <w:tcW w:w="1275"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35,20</w:t>
            </w:r>
          </w:p>
        </w:tc>
        <w:tc>
          <w:tcPr>
            <w:tcW w:w="939"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216</w:t>
            </w:r>
          </w:p>
        </w:tc>
        <w:tc>
          <w:tcPr>
            <w:tcW w:w="603"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30</w:t>
            </w:r>
          </w:p>
        </w:tc>
        <w:tc>
          <w:tcPr>
            <w:tcW w:w="1318"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34,94</w:t>
            </w:r>
          </w:p>
        </w:tc>
        <w:tc>
          <w:tcPr>
            <w:tcW w:w="98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950</w:t>
            </w:r>
          </w:p>
        </w:tc>
        <w:tc>
          <w:tcPr>
            <w:tcW w:w="114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47,5</w:t>
            </w:r>
          </w:p>
        </w:tc>
      </w:tr>
      <w:tr w:rsidR="009708F8" w:rsidRPr="009708F8" w:rsidTr="009708F8">
        <w:trPr>
          <w:trHeight w:val="354"/>
          <w:jc w:val="center"/>
        </w:trPr>
        <w:tc>
          <w:tcPr>
            <w:tcW w:w="170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ind w:left="-113" w:right="-113"/>
              <w:rPr>
                <w:rFonts w:eastAsia="Times New Roman" w:cs="Times New Roman"/>
                <w:sz w:val="24"/>
                <w:szCs w:val="20"/>
                <w:lang w:val="uk-UA" w:eastAsia="ru-RU"/>
              </w:rPr>
            </w:pPr>
            <w:r w:rsidRPr="009708F8">
              <w:rPr>
                <w:rFonts w:eastAsia="Times New Roman" w:cs="Times New Roman"/>
                <w:sz w:val="24"/>
                <w:szCs w:val="20"/>
                <w:lang w:val="uk-UA" w:eastAsia="ru-RU"/>
              </w:rPr>
              <w:t>Адміністрація</w:t>
            </w:r>
          </w:p>
        </w:tc>
        <w:tc>
          <w:tcPr>
            <w:tcW w:w="99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6000</w:t>
            </w:r>
          </w:p>
        </w:tc>
        <w:tc>
          <w:tcPr>
            <w:tcW w:w="1418"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1320</w:t>
            </w:r>
          </w:p>
        </w:tc>
        <w:tc>
          <w:tcPr>
            <w:tcW w:w="1275"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22,00</w:t>
            </w:r>
          </w:p>
        </w:tc>
        <w:tc>
          <w:tcPr>
            <w:tcW w:w="939"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1080</w:t>
            </w:r>
          </w:p>
        </w:tc>
        <w:tc>
          <w:tcPr>
            <w:tcW w:w="603"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90</w:t>
            </w:r>
          </w:p>
        </w:tc>
        <w:tc>
          <w:tcPr>
            <w:tcW w:w="1318"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88,64</w:t>
            </w:r>
          </w:p>
        </w:tc>
        <w:tc>
          <w:tcPr>
            <w:tcW w:w="98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2490</w:t>
            </w:r>
          </w:p>
        </w:tc>
        <w:tc>
          <w:tcPr>
            <w:tcW w:w="114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41,5</w:t>
            </w:r>
          </w:p>
        </w:tc>
      </w:tr>
      <w:tr w:rsidR="009708F8" w:rsidRPr="009708F8" w:rsidTr="009708F8">
        <w:trPr>
          <w:trHeight w:val="354"/>
          <w:jc w:val="center"/>
        </w:trPr>
        <w:tc>
          <w:tcPr>
            <w:tcW w:w="170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ind w:left="-113" w:right="-113"/>
              <w:rPr>
                <w:rFonts w:eastAsia="Times New Roman" w:cs="Times New Roman"/>
                <w:sz w:val="24"/>
                <w:szCs w:val="20"/>
                <w:lang w:val="uk-UA" w:eastAsia="ru-RU"/>
              </w:rPr>
            </w:pPr>
            <w:r w:rsidRPr="009708F8">
              <w:rPr>
                <w:rFonts w:eastAsia="Times New Roman" w:cs="Times New Roman"/>
                <w:sz w:val="24"/>
                <w:szCs w:val="20"/>
                <w:lang w:val="uk-UA" w:eastAsia="ru-RU"/>
              </w:rPr>
              <w:t>Робітники збуту</w:t>
            </w:r>
          </w:p>
        </w:tc>
        <w:tc>
          <w:tcPr>
            <w:tcW w:w="99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10000</w:t>
            </w:r>
          </w:p>
        </w:tc>
        <w:tc>
          <w:tcPr>
            <w:tcW w:w="1418"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2200</w:t>
            </w:r>
          </w:p>
        </w:tc>
        <w:tc>
          <w:tcPr>
            <w:tcW w:w="1275"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22,00</w:t>
            </w:r>
          </w:p>
        </w:tc>
        <w:tc>
          <w:tcPr>
            <w:tcW w:w="939"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1800</w:t>
            </w:r>
          </w:p>
        </w:tc>
        <w:tc>
          <w:tcPr>
            <w:tcW w:w="603"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150</w:t>
            </w:r>
          </w:p>
        </w:tc>
        <w:tc>
          <w:tcPr>
            <w:tcW w:w="1318"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88,64</w:t>
            </w:r>
          </w:p>
        </w:tc>
        <w:tc>
          <w:tcPr>
            <w:tcW w:w="98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4150</w:t>
            </w:r>
          </w:p>
        </w:tc>
        <w:tc>
          <w:tcPr>
            <w:tcW w:w="114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41,5</w:t>
            </w:r>
          </w:p>
        </w:tc>
      </w:tr>
      <w:tr w:rsidR="009708F8" w:rsidRPr="009708F8" w:rsidTr="009708F8">
        <w:trPr>
          <w:trHeight w:val="384"/>
          <w:jc w:val="center"/>
        </w:trPr>
        <w:tc>
          <w:tcPr>
            <w:tcW w:w="170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widowControl w:val="0"/>
              <w:spacing w:after="0" w:line="223" w:lineRule="auto"/>
              <w:ind w:left="-113" w:right="-113"/>
              <w:jc w:val="center"/>
              <w:rPr>
                <w:rFonts w:eastAsia="Times New Roman" w:cs="Times New Roman"/>
                <w:sz w:val="24"/>
                <w:szCs w:val="20"/>
                <w:lang w:val="uk-UA" w:eastAsia="ru-RU"/>
              </w:rPr>
            </w:pPr>
            <w:r w:rsidRPr="009708F8">
              <w:rPr>
                <w:rFonts w:eastAsia="Times New Roman" w:cs="Times New Roman"/>
                <w:sz w:val="24"/>
                <w:szCs w:val="20"/>
                <w:lang w:val="uk-UA" w:eastAsia="ru-RU"/>
              </w:rPr>
              <w:t>Разом</w:t>
            </w:r>
          </w:p>
        </w:tc>
        <w:tc>
          <w:tcPr>
            <w:tcW w:w="99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18000</w:t>
            </w:r>
          </w:p>
        </w:tc>
        <w:tc>
          <w:tcPr>
            <w:tcW w:w="1418"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4224</w:t>
            </w:r>
          </w:p>
        </w:tc>
        <w:tc>
          <w:tcPr>
            <w:tcW w:w="1275"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23,47</w:t>
            </w:r>
          </w:p>
        </w:tc>
        <w:tc>
          <w:tcPr>
            <w:tcW w:w="939"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3096</w:t>
            </w:r>
          </w:p>
        </w:tc>
        <w:tc>
          <w:tcPr>
            <w:tcW w:w="603"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270</w:t>
            </w:r>
          </w:p>
        </w:tc>
        <w:tc>
          <w:tcPr>
            <w:tcW w:w="1318"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79,69</w:t>
            </w:r>
          </w:p>
        </w:tc>
        <w:tc>
          <w:tcPr>
            <w:tcW w:w="98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7590</w:t>
            </w:r>
          </w:p>
        </w:tc>
        <w:tc>
          <w:tcPr>
            <w:tcW w:w="1142" w:type="dxa"/>
            <w:tcBorders>
              <w:top w:val="single" w:sz="4" w:space="0" w:color="auto"/>
              <w:left w:val="single" w:sz="4" w:space="0" w:color="auto"/>
              <w:bottom w:val="single" w:sz="4" w:space="0" w:color="auto"/>
              <w:right w:val="single" w:sz="4" w:space="0" w:color="auto"/>
            </w:tcBorders>
            <w:vAlign w:val="center"/>
          </w:tcPr>
          <w:p w:rsidR="009708F8" w:rsidRPr="009708F8" w:rsidRDefault="009708F8" w:rsidP="009708F8">
            <w:pPr>
              <w:spacing w:after="0" w:line="223" w:lineRule="auto"/>
              <w:ind w:left="-113" w:right="-113"/>
              <w:jc w:val="center"/>
              <w:rPr>
                <w:rFonts w:eastAsia="Times New Roman" w:cs="Times New Roman"/>
                <w:sz w:val="24"/>
                <w:szCs w:val="24"/>
                <w:lang w:val="uk-UA" w:eastAsia="ru-RU"/>
              </w:rPr>
            </w:pPr>
            <w:r w:rsidRPr="009708F8">
              <w:rPr>
                <w:rFonts w:eastAsia="Times New Roman" w:cs="Times New Roman"/>
                <w:sz w:val="24"/>
                <w:szCs w:val="24"/>
                <w:lang w:val="uk-UA" w:eastAsia="ru-RU"/>
              </w:rPr>
              <w:t>42,17</w:t>
            </w:r>
          </w:p>
        </w:tc>
      </w:tr>
    </w:tbl>
    <w:p w:rsidR="009708F8" w:rsidRPr="009708F8" w:rsidRDefault="009708F8" w:rsidP="009708F8">
      <w:pPr>
        <w:widowControl w:val="0"/>
        <w:spacing w:after="0" w:line="223" w:lineRule="auto"/>
        <w:ind w:firstLine="709"/>
        <w:jc w:val="both"/>
        <w:outlineLvl w:val="0"/>
        <w:rPr>
          <w:rFonts w:eastAsia="Times New Roman" w:cs="Times New Roman"/>
          <w:szCs w:val="28"/>
          <w:lang w:val="uk-UA" w:eastAsia="ru-RU"/>
        </w:rPr>
      </w:pPr>
      <w:r w:rsidRPr="009708F8">
        <w:rPr>
          <w:rFonts w:eastAsia="Times New Roman" w:cs="Times New Roman"/>
          <w:szCs w:val="28"/>
          <w:lang w:val="uk-UA" w:eastAsia="ru-RU"/>
        </w:rPr>
        <w:t>Розрахунок впливу на чистий прибуток різних ставок єдиного соціального внеску (таблиця 6.6).</w:t>
      </w:r>
    </w:p>
    <w:p w:rsidR="009708F8" w:rsidRPr="009708F8" w:rsidRDefault="009708F8" w:rsidP="009708F8">
      <w:pPr>
        <w:widowControl w:val="0"/>
        <w:spacing w:after="0" w:line="223" w:lineRule="auto"/>
        <w:ind w:firstLine="709"/>
        <w:jc w:val="both"/>
        <w:outlineLvl w:val="0"/>
        <w:rPr>
          <w:rFonts w:eastAsia="Times New Roman" w:cs="Times New Roman"/>
          <w:szCs w:val="28"/>
          <w:lang w:val="uk-UA" w:eastAsia="ru-RU"/>
        </w:rPr>
      </w:pPr>
      <w:r w:rsidRPr="009708F8">
        <w:rPr>
          <w:rFonts w:eastAsia="Times New Roman" w:cs="Times New Roman"/>
          <w:szCs w:val="28"/>
          <w:lang w:val="uk-UA" w:eastAsia="ru-RU"/>
        </w:rPr>
        <w:t>Таблиця 6.6 - Розрахунок чистого прибутку при різних ставках ЄСВ</w:t>
      </w:r>
    </w:p>
    <w:tbl>
      <w:tblPr>
        <w:tblW w:w="9570" w:type="dxa"/>
        <w:jc w:val="center"/>
        <w:tblLayout w:type="fixed"/>
        <w:tblLook w:val="04A0"/>
      </w:tblPr>
      <w:tblGrid>
        <w:gridCol w:w="4246"/>
        <w:gridCol w:w="1259"/>
        <w:gridCol w:w="1439"/>
        <w:gridCol w:w="1439"/>
        <w:gridCol w:w="1187"/>
      </w:tblGrid>
      <w:tr w:rsidR="009708F8" w:rsidRPr="009708F8" w:rsidTr="009708F8">
        <w:trPr>
          <w:trHeight w:val="139"/>
          <w:jc w:val="center"/>
        </w:trPr>
        <w:tc>
          <w:tcPr>
            <w:tcW w:w="42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Показник</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Варіанти</w:t>
            </w:r>
          </w:p>
        </w:tc>
      </w:tr>
      <w:tr w:rsidR="009708F8" w:rsidRPr="009708F8" w:rsidTr="009708F8">
        <w:trPr>
          <w:trHeight w:val="139"/>
          <w:jc w:val="center"/>
        </w:trPr>
        <w:tc>
          <w:tcPr>
            <w:tcW w:w="4248" w:type="dxa"/>
            <w:vMerge/>
            <w:tcBorders>
              <w:top w:val="single" w:sz="4" w:space="0" w:color="000000"/>
              <w:left w:val="single" w:sz="4" w:space="0" w:color="000000"/>
              <w:bottom w:val="single" w:sz="4" w:space="0" w:color="000000"/>
              <w:right w:val="single" w:sz="4" w:space="0" w:color="000000"/>
            </w:tcBorders>
            <w:vAlign w:val="center"/>
          </w:tcPr>
          <w:p w:rsidR="009708F8" w:rsidRPr="009708F8" w:rsidRDefault="009708F8" w:rsidP="009708F8">
            <w:pPr>
              <w:spacing w:after="0" w:line="223" w:lineRule="auto"/>
              <w:rPr>
                <w:rFonts w:eastAsia="Times New Roman" w:cs="Times New Roman"/>
                <w:sz w:val="26"/>
                <w:szCs w:val="26"/>
                <w:lang w:val="uk-UA" w:eastAsia="ru-RU"/>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Доход від реалізації,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50000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50000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50000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50000</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Витрати від реалізації,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33660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34200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35100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31224</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у тому числі на матеріали,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8000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8000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8000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8000</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на заробітну плату,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18000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18000</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Ставка ЄСВ,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45%</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22%</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Нарахування ЄСВ на ФОП,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6660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7200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8100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4224</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Амортизація,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1000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1000</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Оподаткований прибуток,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16340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15800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14900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18776</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Податок на прибуток,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2941,2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2844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2682</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3379,7</w:t>
            </w:r>
          </w:p>
        </w:tc>
      </w:tr>
      <w:tr w:rsidR="009708F8" w:rsidRPr="009708F8" w:rsidTr="009708F8">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widowControl w:val="0"/>
              <w:snapToGrid w:val="0"/>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Чистий прибуток, грн.</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13398,8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12956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12218</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15396</w:t>
            </w:r>
          </w:p>
        </w:tc>
      </w:tr>
    </w:tbl>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lastRenderedPageBreak/>
        <w:t>З таблиці 6.6 видно наступний взаємозв’язок, що чим вище ставки єдиного соціального внеску при інших однакових умовах, тим менше розмір чистого прибутку підприємства.</w:t>
      </w:r>
    </w:p>
    <w:p w:rsidR="009708F8" w:rsidRPr="009708F8" w:rsidRDefault="009708F8" w:rsidP="009708F8">
      <w:pPr>
        <w:widowControl w:val="0"/>
        <w:spacing w:after="0" w:line="223" w:lineRule="auto"/>
        <w:ind w:firstLine="709"/>
        <w:rPr>
          <w:rFonts w:eastAsia="Times New Roman" w:cs="Times New Roman"/>
          <w:b/>
          <w:szCs w:val="28"/>
          <w:lang w:val="uk-UA" w:eastAsia="ru-RU"/>
        </w:rPr>
      </w:pPr>
    </w:p>
    <w:p w:rsidR="009708F8" w:rsidRPr="009708F8" w:rsidRDefault="009708F8" w:rsidP="009708F8">
      <w:pPr>
        <w:widowControl w:val="0"/>
        <w:spacing w:after="0" w:line="216" w:lineRule="auto"/>
        <w:ind w:firstLine="709"/>
        <w:rPr>
          <w:rFonts w:eastAsia="Times New Roman" w:cs="Times New Roman"/>
          <w:b/>
          <w:szCs w:val="28"/>
          <w:lang w:val="uk-UA" w:eastAsia="ru-RU"/>
        </w:rPr>
      </w:pPr>
      <w:r w:rsidRPr="009708F8">
        <w:rPr>
          <w:rFonts w:eastAsia="Times New Roman" w:cs="Times New Roman"/>
          <w:b/>
          <w:szCs w:val="28"/>
          <w:lang w:val="uk-UA" w:eastAsia="ru-RU"/>
        </w:rPr>
        <w:t>Завдання 2.</w:t>
      </w:r>
    </w:p>
    <w:p w:rsidR="009708F8" w:rsidRPr="009708F8" w:rsidRDefault="009708F8" w:rsidP="009708F8">
      <w:pPr>
        <w:widowControl w:val="0"/>
        <w:spacing w:after="0" w:line="216" w:lineRule="auto"/>
        <w:ind w:firstLine="709"/>
        <w:rPr>
          <w:rFonts w:eastAsia="Times New Roman" w:cs="Times New Roman"/>
          <w:b/>
          <w:sz w:val="14"/>
          <w:szCs w:val="28"/>
          <w:lang w:val="uk-UA" w:eastAsia="ru-RU"/>
        </w:rPr>
      </w:pPr>
    </w:p>
    <w:p w:rsidR="009708F8" w:rsidRPr="009708F8" w:rsidRDefault="009708F8" w:rsidP="009708F8">
      <w:pPr>
        <w:spacing w:after="0" w:line="216" w:lineRule="auto"/>
        <w:ind w:firstLine="720"/>
        <w:jc w:val="both"/>
        <w:rPr>
          <w:rFonts w:eastAsia="Times New Roman" w:cs="Times New Roman"/>
          <w:szCs w:val="28"/>
          <w:lang w:val="uk-UA" w:eastAsia="ru-RU"/>
        </w:rPr>
      </w:pPr>
      <w:r w:rsidRPr="009708F8">
        <w:rPr>
          <w:rFonts w:eastAsia="Times New Roman" w:cs="Times New Roman"/>
          <w:szCs w:val="28"/>
          <w:lang w:val="uk-UA" w:eastAsia="ru-RU"/>
        </w:rPr>
        <w:t>Підприємством за звітний період було отримано наступні результати: доход — 600,0 тис. грн.; витрати — 378,0 тис. грн.; сума амортизаційних відрахувань — 45,0 тис. грн. Розрахувати показник податкового навантаження. З’ясувати чи є підстави для проведення перевірки контролюючими органами.</w:t>
      </w:r>
    </w:p>
    <w:p w:rsidR="009708F8" w:rsidRPr="009708F8" w:rsidRDefault="009708F8" w:rsidP="009708F8">
      <w:pPr>
        <w:widowControl w:val="0"/>
        <w:spacing w:after="0" w:line="216" w:lineRule="auto"/>
        <w:ind w:firstLine="709"/>
        <w:jc w:val="both"/>
        <w:rPr>
          <w:rFonts w:eastAsia="Times New Roman" w:cs="Times New Roman"/>
          <w:i/>
          <w:sz w:val="14"/>
          <w:szCs w:val="28"/>
          <w:lang w:val="uk-UA" w:eastAsia="ru-RU"/>
        </w:rPr>
      </w:pPr>
    </w:p>
    <w:p w:rsidR="009708F8" w:rsidRPr="009708F8" w:rsidRDefault="009708F8" w:rsidP="009708F8">
      <w:pPr>
        <w:widowControl w:val="0"/>
        <w:spacing w:after="0" w:line="216" w:lineRule="auto"/>
        <w:ind w:firstLine="709"/>
        <w:jc w:val="both"/>
        <w:rPr>
          <w:rFonts w:eastAsia="Times New Roman" w:cs="Times New Roman"/>
          <w:i/>
          <w:szCs w:val="28"/>
          <w:lang w:val="uk-UA" w:eastAsia="ru-RU"/>
        </w:rPr>
      </w:pPr>
      <w:r w:rsidRPr="009708F8">
        <w:rPr>
          <w:rFonts w:eastAsia="Times New Roman" w:cs="Times New Roman"/>
          <w:i/>
          <w:szCs w:val="28"/>
          <w:lang w:val="uk-UA" w:eastAsia="ru-RU"/>
        </w:rPr>
        <w:t>Рішення.</w:t>
      </w:r>
    </w:p>
    <w:p w:rsidR="009708F8" w:rsidRPr="009708F8" w:rsidRDefault="009708F8" w:rsidP="009708F8">
      <w:pPr>
        <w:widowControl w:val="0"/>
        <w:spacing w:after="0" w:line="216"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Об’єкт оподаткування має позитивне значення та складає 7,0 тис. грн. (300,0 тис. грн. – 278,0 тис. грн. – 15,0 тис. грн.); прибуток, що підлягає оподаткуванню за базовою ставкою, – 7,0 тис. грн.; нарахована сума податку на прибуток за базовою ставкою – 1260,0 грн. (7,0 тис. грн. × 18 % ÷ 100 %.); податкове зобов’язання звітного періоду – 1260,00 грн.; сума податку до сплати – 1260,00 грн.</w:t>
      </w:r>
    </w:p>
    <w:p w:rsidR="009708F8" w:rsidRPr="009708F8" w:rsidRDefault="009708F8" w:rsidP="009708F8">
      <w:pPr>
        <w:widowControl w:val="0"/>
        <w:spacing w:after="0" w:line="216"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Податкове навантаження для підприємства складає ≈0,42 % (1260,00 грн. ÷ 300000 грн. × 100 %). </w:t>
      </w:r>
    </w:p>
    <w:p w:rsidR="009708F8" w:rsidRPr="009708F8" w:rsidRDefault="009708F8" w:rsidP="009708F8">
      <w:pPr>
        <w:widowControl w:val="0"/>
        <w:spacing w:after="0" w:line="216"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З огляду на те, що об’єкт оподаткування має позитивне значення (7,0 тис. грн. &gt; 0), а показник податкового навантаження менше 1 %, у органів ДФСУ є всі підстави включити підприємство до переліку перевірок і скласти інформаційно-аналітичну довідку. А потім провести податкову перевірку.</w:t>
      </w:r>
    </w:p>
    <w:p w:rsidR="009708F8" w:rsidRPr="009708F8" w:rsidRDefault="009708F8" w:rsidP="009708F8">
      <w:pPr>
        <w:widowControl w:val="0"/>
        <w:spacing w:after="0" w:line="216"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Можна порекомендувати підприємству, що має низький рівень податкового навантаження, подавати разом з декларацією роз’яснювальний лист, в якому викладаються вагомі докази, що обґрунтовують правоту розрахунку податку на прибуток.</w:t>
      </w:r>
    </w:p>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b/>
          <w:sz w:val="24"/>
          <w:szCs w:val="28"/>
          <w:lang w:val="uk-UA" w:eastAsia="ru-RU"/>
        </w:rPr>
      </w:pPr>
    </w:p>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b/>
          <w:spacing w:val="-6"/>
          <w:szCs w:val="28"/>
          <w:lang w:val="uk-UA" w:eastAsia="ru-RU"/>
        </w:rPr>
      </w:pPr>
      <w:r w:rsidRPr="009708F8">
        <w:rPr>
          <w:rFonts w:eastAsia="Times New Roman" w:cs="Times New Roman"/>
          <w:b/>
          <w:szCs w:val="28"/>
          <w:lang w:val="uk-UA" w:eastAsia="ru-RU"/>
        </w:rPr>
        <w:t>Завдання</w:t>
      </w:r>
      <w:r w:rsidRPr="009708F8">
        <w:rPr>
          <w:rFonts w:eastAsia="Times New Roman" w:cs="Times New Roman"/>
          <w:b/>
          <w:spacing w:val="-6"/>
          <w:szCs w:val="28"/>
          <w:lang w:val="uk-UA" w:eastAsia="ru-RU"/>
        </w:rPr>
        <w:t xml:space="preserve"> 3.</w:t>
      </w:r>
    </w:p>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b/>
          <w:spacing w:val="-6"/>
          <w:sz w:val="14"/>
          <w:szCs w:val="28"/>
          <w:lang w:val="uk-UA" w:eastAsia="ru-RU"/>
        </w:rPr>
      </w:pPr>
    </w:p>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spacing w:val="-6"/>
          <w:szCs w:val="28"/>
          <w:lang w:val="uk-UA" w:eastAsia="ru-RU"/>
        </w:rPr>
      </w:pPr>
      <w:r w:rsidRPr="009708F8">
        <w:rPr>
          <w:rFonts w:eastAsia="Times New Roman" w:cs="Times New Roman"/>
          <w:spacing w:val="-6"/>
          <w:szCs w:val="28"/>
          <w:lang w:val="uk-UA" w:eastAsia="ru-RU"/>
        </w:rPr>
        <w:t>Для одержання загальної картини про податкове навантаження проведемо розрахунки для підприємства, яке перебуває на загальній системі оподаткування. Підприємством за місяць отримано дохід від реалізації в сумі 100,0 тис. грн. з ПДВ. Адміністративні витрати підприємства становлять 10,0 тис. грн., нарахована заробітна плата директора - 6000 грн., головного бухгалтера - 5000 грн., слюсаря - 4000 грн. на одну особу (кількість осіб 6), прибиральниця - 3200 грн.</w:t>
      </w:r>
    </w:p>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b/>
          <w:szCs w:val="28"/>
          <w:lang w:val="uk-UA" w:eastAsia="ru-RU"/>
        </w:rPr>
      </w:pPr>
      <w:r w:rsidRPr="009708F8">
        <w:rPr>
          <w:rFonts w:eastAsia="Times New Roman" w:cs="Times New Roman"/>
          <w:spacing w:val="-6"/>
          <w:szCs w:val="28"/>
          <w:lang w:val="uk-UA" w:eastAsia="ru-RU"/>
        </w:rPr>
        <w:t>Здійснити всі необхідні розрахунки з оподаткування підприємства та заробітної плати. Розрахувати: податкове навантаження на заробітну плату робітника, податкове навантаження на фонд оплати праці підприємства, з</w:t>
      </w:r>
      <w:r w:rsidRPr="009708F8">
        <w:rPr>
          <w:rFonts w:eastAsia="Times New Roman" w:cs="Times New Roman"/>
          <w:szCs w:val="28"/>
          <w:lang w:val="uk-UA" w:eastAsia="ru-RU"/>
        </w:rPr>
        <w:t>агальне п</w:t>
      </w:r>
      <w:r w:rsidRPr="009708F8">
        <w:rPr>
          <w:rFonts w:eastAsia="Times New Roman" w:cs="Times New Roman"/>
          <w:spacing w:val="-6"/>
          <w:szCs w:val="28"/>
          <w:lang w:val="uk-UA" w:eastAsia="ru-RU"/>
        </w:rPr>
        <w:t>одаткове навантаження на заробітну плату, п</w:t>
      </w:r>
      <w:r w:rsidRPr="009708F8">
        <w:rPr>
          <w:rFonts w:eastAsia="Times New Roman" w:cs="Times New Roman"/>
          <w:szCs w:val="28"/>
          <w:lang w:val="uk-UA" w:eastAsia="ru-RU"/>
        </w:rPr>
        <w:t>одаткове навантаження з податку на прибуток та частку, яку займає податок на прибуток серед усіх податків, які сплачує підприємство (крім податків, які утримуються з працівників).</w:t>
      </w:r>
    </w:p>
    <w:p w:rsidR="009708F8" w:rsidRPr="009708F8" w:rsidRDefault="009708F8" w:rsidP="009708F8">
      <w:pPr>
        <w:widowControl w:val="0"/>
        <w:shd w:val="clear" w:color="auto" w:fill="FFFFFF"/>
        <w:autoSpaceDE w:val="0"/>
        <w:autoSpaceDN w:val="0"/>
        <w:adjustRightInd w:val="0"/>
        <w:spacing w:after="0" w:line="216" w:lineRule="auto"/>
        <w:ind w:firstLine="709"/>
        <w:jc w:val="both"/>
        <w:rPr>
          <w:rFonts w:eastAsia="Times New Roman" w:cs="Times New Roman"/>
          <w:i/>
          <w:spacing w:val="-6"/>
          <w:szCs w:val="28"/>
          <w:lang w:val="uk-UA" w:eastAsia="ru-RU"/>
        </w:rPr>
      </w:pPr>
    </w:p>
    <w:p w:rsidR="009708F8" w:rsidRPr="009708F8" w:rsidRDefault="009708F8" w:rsidP="009708F8">
      <w:pPr>
        <w:rPr>
          <w:rFonts w:eastAsia="Times New Roman" w:cs="Times New Roman"/>
          <w:i/>
          <w:spacing w:val="-6"/>
          <w:szCs w:val="28"/>
          <w:lang w:val="uk-UA" w:eastAsia="ru-RU"/>
        </w:rPr>
      </w:pPr>
      <w:r>
        <w:rPr>
          <w:rFonts w:eastAsia="Times New Roman" w:cs="Times New Roman"/>
          <w:i/>
          <w:spacing w:val="-6"/>
          <w:szCs w:val="28"/>
          <w:lang w:val="uk-UA" w:eastAsia="ru-RU"/>
        </w:rPr>
        <w:br w:type="page"/>
      </w:r>
      <w:r w:rsidRPr="009708F8">
        <w:rPr>
          <w:rFonts w:eastAsia="Times New Roman" w:cs="Times New Roman"/>
          <w:i/>
          <w:spacing w:val="-6"/>
          <w:szCs w:val="28"/>
          <w:lang w:val="uk-UA" w:eastAsia="ru-RU"/>
        </w:rPr>
        <w:lastRenderedPageBreak/>
        <w:t>Рішення</w:t>
      </w:r>
    </w:p>
    <w:p w:rsidR="009708F8" w:rsidRPr="009708F8" w:rsidRDefault="009708F8" w:rsidP="009708F8">
      <w:pPr>
        <w:widowControl w:val="0"/>
        <w:shd w:val="clear" w:color="auto" w:fill="FFFFFF"/>
        <w:autoSpaceDE w:val="0"/>
        <w:autoSpaceDN w:val="0"/>
        <w:adjustRightInd w:val="0"/>
        <w:spacing w:after="0" w:line="216" w:lineRule="auto"/>
        <w:ind w:firstLine="709"/>
        <w:jc w:val="both"/>
        <w:rPr>
          <w:rFonts w:eastAsia="Times New Roman" w:cs="Times New Roman"/>
          <w:spacing w:val="-6"/>
          <w:szCs w:val="28"/>
          <w:lang w:val="uk-UA" w:eastAsia="ru-RU"/>
        </w:rPr>
      </w:pPr>
      <w:r w:rsidRPr="009708F8">
        <w:rPr>
          <w:rFonts w:eastAsia="Times New Roman" w:cs="Times New Roman"/>
          <w:spacing w:val="-6"/>
          <w:szCs w:val="28"/>
          <w:lang w:val="uk-UA" w:eastAsia="ru-RU"/>
        </w:rPr>
        <w:t>Таблиця 6.7</w:t>
      </w:r>
      <w:r w:rsidRPr="009708F8">
        <w:rPr>
          <w:rFonts w:eastAsia="Times New Roman" w:cs="Times New Roman"/>
          <w:szCs w:val="28"/>
          <w:lang w:val="uk-UA" w:eastAsia="ru-RU"/>
        </w:rPr>
        <w:t xml:space="preserve"> – Розрахунок податку на прибуток за даними бухгалтерського та податкового обліку</w:t>
      </w:r>
    </w:p>
    <w:tbl>
      <w:tblPr>
        <w:tblW w:w="9463" w:type="dxa"/>
        <w:tblInd w:w="108" w:type="dxa"/>
        <w:tblLook w:val="04A0"/>
      </w:tblPr>
      <w:tblGrid>
        <w:gridCol w:w="531"/>
        <w:gridCol w:w="4431"/>
        <w:gridCol w:w="1417"/>
        <w:gridCol w:w="1418"/>
        <w:gridCol w:w="1666"/>
      </w:tblGrid>
      <w:tr w:rsidR="009708F8" w:rsidRPr="009708F8" w:rsidTr="009708F8">
        <w:trPr>
          <w:trHeight w:val="255"/>
        </w:trPr>
        <w:tc>
          <w:tcPr>
            <w:tcW w:w="531" w:type="dxa"/>
            <w:vMerge w:val="restart"/>
            <w:tcBorders>
              <w:top w:val="single" w:sz="4" w:space="0" w:color="000000"/>
              <w:left w:val="single" w:sz="4" w:space="0" w:color="000000"/>
              <w:bottom w:val="single" w:sz="4" w:space="0" w:color="000000"/>
              <w:right w:val="single" w:sz="4" w:space="0" w:color="000000"/>
            </w:tcBorders>
            <w:vAlign w:val="center"/>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з/п</w:t>
            </w:r>
          </w:p>
        </w:tc>
        <w:tc>
          <w:tcPr>
            <w:tcW w:w="4431" w:type="dxa"/>
            <w:vMerge w:val="restart"/>
            <w:tcBorders>
              <w:top w:val="single" w:sz="4" w:space="0" w:color="000000"/>
              <w:left w:val="single" w:sz="4" w:space="0" w:color="000000"/>
              <w:bottom w:val="single" w:sz="4" w:space="0" w:color="000000"/>
              <w:right w:val="single" w:sz="4" w:space="0" w:color="000000"/>
            </w:tcBorders>
            <w:noWrap/>
            <w:vAlign w:val="center"/>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Найменування</w:t>
            </w:r>
          </w:p>
        </w:tc>
        <w:tc>
          <w:tcPr>
            <w:tcW w:w="1417" w:type="dxa"/>
            <w:vMerge w:val="restart"/>
            <w:tcBorders>
              <w:top w:val="single" w:sz="4" w:space="0" w:color="000000"/>
              <w:left w:val="single" w:sz="4" w:space="0" w:color="000000"/>
              <w:bottom w:val="single" w:sz="4" w:space="0" w:color="000000"/>
              <w:right w:val="single" w:sz="4" w:space="0" w:color="000000"/>
            </w:tcBorders>
            <w:noWrap/>
            <w:vAlign w:val="center"/>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Бухоблік, грн.</w:t>
            </w:r>
          </w:p>
        </w:tc>
        <w:tc>
          <w:tcPr>
            <w:tcW w:w="3084" w:type="dxa"/>
            <w:gridSpan w:val="2"/>
            <w:tcBorders>
              <w:top w:val="single" w:sz="4" w:space="0" w:color="000000"/>
              <w:left w:val="nil"/>
              <w:bottom w:val="single" w:sz="4" w:space="0" w:color="000000"/>
              <w:right w:val="single" w:sz="4" w:space="0" w:color="000000"/>
            </w:tcBorders>
            <w:noWrap/>
            <w:vAlign w:val="center"/>
          </w:tcPr>
          <w:p w:rsidR="009708F8" w:rsidRPr="00383AB5" w:rsidRDefault="00383AB5" w:rsidP="009708F8">
            <w:pPr>
              <w:spacing w:after="0" w:line="211" w:lineRule="auto"/>
              <w:jc w:val="center"/>
              <w:rPr>
                <w:rFonts w:eastAsia="Times New Roman" w:cs="Times New Roman"/>
                <w:sz w:val="26"/>
                <w:szCs w:val="26"/>
                <w:lang w:val="uk-UA" w:eastAsia="ru-RU"/>
              </w:rPr>
            </w:pPr>
            <w:r w:rsidRPr="00383AB5">
              <w:rPr>
                <w:lang w:val="uk-UA"/>
              </w:rPr>
              <w:t>(збільшення або зменшення) фінансового результату до оподаткування</w:t>
            </w:r>
          </w:p>
        </w:tc>
      </w:tr>
      <w:tr w:rsidR="009708F8" w:rsidRPr="009708F8" w:rsidTr="009708F8">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rsidR="009708F8" w:rsidRPr="009708F8" w:rsidRDefault="009708F8" w:rsidP="009708F8">
            <w:pPr>
              <w:spacing w:after="0" w:line="211" w:lineRule="auto"/>
              <w:rPr>
                <w:rFonts w:eastAsia="Times New Roman" w:cs="Times New Roman"/>
                <w:sz w:val="26"/>
                <w:szCs w:val="26"/>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708F8" w:rsidRPr="009708F8" w:rsidRDefault="009708F8" w:rsidP="009708F8">
            <w:pPr>
              <w:spacing w:after="0" w:line="211" w:lineRule="auto"/>
              <w:rPr>
                <w:rFonts w:eastAsia="Times New Roman" w:cs="Times New Roman"/>
                <w:sz w:val="26"/>
                <w:szCs w:val="26"/>
                <w:lang w:val="uk-UA"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9708F8" w:rsidRPr="009708F8" w:rsidRDefault="009708F8" w:rsidP="009708F8">
            <w:pPr>
              <w:spacing w:after="0" w:line="211" w:lineRule="auto"/>
              <w:rPr>
                <w:rFonts w:eastAsia="Times New Roman" w:cs="Times New Roman"/>
                <w:sz w:val="26"/>
                <w:szCs w:val="26"/>
                <w:lang w:val="uk-UA" w:eastAsia="ru-RU"/>
              </w:rPr>
            </w:pPr>
          </w:p>
        </w:tc>
        <w:tc>
          <w:tcPr>
            <w:tcW w:w="1418" w:type="dxa"/>
            <w:tcBorders>
              <w:top w:val="nil"/>
              <w:left w:val="nil"/>
              <w:bottom w:val="single" w:sz="4" w:space="0" w:color="000000"/>
              <w:right w:val="single" w:sz="4" w:space="0" w:color="000000"/>
            </w:tcBorders>
            <w:noWrap/>
            <w:vAlign w:val="center"/>
          </w:tcPr>
          <w:p w:rsidR="009708F8" w:rsidRPr="009708F8" w:rsidRDefault="009708F8" w:rsidP="009708F8">
            <w:pPr>
              <w:spacing w:after="0" w:line="211" w:lineRule="auto"/>
              <w:ind w:right="-83"/>
              <w:jc w:val="center"/>
              <w:rPr>
                <w:rFonts w:eastAsia="Times New Roman" w:cs="Times New Roman"/>
                <w:sz w:val="26"/>
                <w:szCs w:val="26"/>
                <w:lang w:val="uk-UA" w:eastAsia="ru-RU"/>
              </w:rPr>
            </w:pPr>
            <w:r w:rsidRPr="009708F8">
              <w:rPr>
                <w:rFonts w:eastAsia="Times New Roman" w:cs="Times New Roman"/>
                <w:sz w:val="26"/>
                <w:szCs w:val="26"/>
                <w:lang w:val="uk-UA" w:eastAsia="ru-RU"/>
              </w:rPr>
              <w:t>Доход, грн.</w:t>
            </w:r>
          </w:p>
        </w:tc>
        <w:tc>
          <w:tcPr>
            <w:tcW w:w="1666" w:type="dxa"/>
            <w:tcBorders>
              <w:top w:val="nil"/>
              <w:left w:val="nil"/>
              <w:bottom w:val="single" w:sz="4" w:space="0" w:color="000000"/>
              <w:right w:val="single" w:sz="4" w:space="0" w:color="000000"/>
            </w:tcBorders>
            <w:noWrap/>
            <w:vAlign w:val="center"/>
          </w:tcPr>
          <w:p w:rsidR="009708F8" w:rsidRPr="009708F8" w:rsidRDefault="009708F8" w:rsidP="009708F8">
            <w:pPr>
              <w:spacing w:after="0" w:line="211" w:lineRule="auto"/>
              <w:ind w:right="-83"/>
              <w:jc w:val="center"/>
              <w:rPr>
                <w:rFonts w:eastAsia="Times New Roman" w:cs="Times New Roman"/>
                <w:sz w:val="26"/>
                <w:szCs w:val="26"/>
                <w:lang w:val="uk-UA" w:eastAsia="ru-RU"/>
              </w:rPr>
            </w:pPr>
            <w:r w:rsidRPr="009708F8">
              <w:rPr>
                <w:rFonts w:eastAsia="Times New Roman" w:cs="Times New Roman"/>
                <w:sz w:val="26"/>
                <w:szCs w:val="26"/>
                <w:lang w:val="uk-UA" w:eastAsia="ru-RU"/>
              </w:rPr>
              <w:t>Витрати, грн.</w:t>
            </w:r>
          </w:p>
        </w:tc>
      </w:tr>
      <w:tr w:rsidR="009708F8" w:rsidRPr="009708F8" w:rsidTr="009708F8">
        <w:trPr>
          <w:trHeight w:val="183"/>
        </w:trPr>
        <w:tc>
          <w:tcPr>
            <w:tcW w:w="531" w:type="dxa"/>
            <w:tcBorders>
              <w:top w:val="nil"/>
              <w:left w:val="single" w:sz="4" w:space="0" w:color="000000"/>
              <w:bottom w:val="single" w:sz="4" w:space="0" w:color="000000"/>
              <w:right w:val="single" w:sz="4" w:space="0" w:color="000000"/>
            </w:tcBorders>
            <w:noWrap/>
            <w:vAlign w:val="bottom"/>
          </w:tcPr>
          <w:p w:rsidR="009708F8" w:rsidRPr="009708F8" w:rsidRDefault="009708F8" w:rsidP="009708F8">
            <w:pPr>
              <w:spacing w:after="0" w:line="211" w:lineRule="auto"/>
              <w:jc w:val="right"/>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4431" w:type="dxa"/>
            <w:tcBorders>
              <w:top w:val="nil"/>
              <w:left w:val="nil"/>
              <w:bottom w:val="single" w:sz="4" w:space="0" w:color="000000"/>
              <w:right w:val="single" w:sz="4" w:space="0" w:color="000000"/>
            </w:tcBorders>
            <w:noWrap/>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Доход від реалізації</w:t>
            </w:r>
          </w:p>
        </w:tc>
        <w:tc>
          <w:tcPr>
            <w:tcW w:w="1417"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100 000,00</w:t>
            </w:r>
          </w:p>
        </w:tc>
        <w:tc>
          <w:tcPr>
            <w:tcW w:w="1418"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 83 333,33</w:t>
            </w:r>
          </w:p>
        </w:tc>
        <w:tc>
          <w:tcPr>
            <w:tcW w:w="1666"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w:t>
            </w:r>
          </w:p>
        </w:tc>
      </w:tr>
      <w:tr w:rsidR="009708F8" w:rsidRPr="009708F8" w:rsidTr="009708F8">
        <w:trPr>
          <w:trHeight w:val="202"/>
        </w:trPr>
        <w:tc>
          <w:tcPr>
            <w:tcW w:w="531" w:type="dxa"/>
            <w:tcBorders>
              <w:top w:val="nil"/>
              <w:left w:val="single" w:sz="4" w:space="0" w:color="000000"/>
              <w:bottom w:val="single" w:sz="4" w:space="0" w:color="000000"/>
              <w:right w:val="single" w:sz="4" w:space="0" w:color="000000"/>
            </w:tcBorders>
            <w:noWrap/>
            <w:vAlign w:val="bottom"/>
          </w:tcPr>
          <w:p w:rsidR="009708F8" w:rsidRPr="009708F8" w:rsidRDefault="009708F8" w:rsidP="009708F8">
            <w:pPr>
              <w:spacing w:after="0" w:line="211" w:lineRule="auto"/>
              <w:jc w:val="right"/>
              <w:rPr>
                <w:rFonts w:eastAsia="Times New Roman" w:cs="Times New Roman"/>
                <w:sz w:val="26"/>
                <w:szCs w:val="26"/>
                <w:lang w:val="uk-UA" w:eastAsia="ru-RU"/>
              </w:rPr>
            </w:pPr>
            <w:r w:rsidRPr="009708F8">
              <w:rPr>
                <w:rFonts w:eastAsia="Times New Roman" w:cs="Times New Roman"/>
                <w:sz w:val="26"/>
                <w:szCs w:val="26"/>
                <w:lang w:val="uk-UA" w:eastAsia="ru-RU"/>
              </w:rPr>
              <w:t>2</w:t>
            </w:r>
          </w:p>
        </w:tc>
        <w:tc>
          <w:tcPr>
            <w:tcW w:w="4431" w:type="dxa"/>
            <w:tcBorders>
              <w:top w:val="nil"/>
              <w:left w:val="nil"/>
              <w:bottom w:val="single" w:sz="4" w:space="0" w:color="000000"/>
              <w:right w:val="single" w:sz="4" w:space="0" w:color="000000"/>
            </w:tcBorders>
            <w:noWrap/>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Податкове зобов'язання з ПДВ (20%)</w:t>
            </w:r>
          </w:p>
        </w:tc>
        <w:tc>
          <w:tcPr>
            <w:tcW w:w="1417"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16 666,67</w:t>
            </w:r>
          </w:p>
        </w:tc>
        <w:tc>
          <w:tcPr>
            <w:tcW w:w="1418"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666"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w:t>
            </w:r>
          </w:p>
        </w:tc>
      </w:tr>
      <w:tr w:rsidR="009708F8" w:rsidRPr="009708F8" w:rsidTr="009708F8">
        <w:trPr>
          <w:trHeight w:val="210"/>
        </w:trPr>
        <w:tc>
          <w:tcPr>
            <w:tcW w:w="531" w:type="dxa"/>
            <w:tcBorders>
              <w:top w:val="nil"/>
              <w:left w:val="single" w:sz="4" w:space="0" w:color="000000"/>
              <w:bottom w:val="single" w:sz="4" w:space="0" w:color="000000"/>
              <w:right w:val="single" w:sz="4" w:space="0" w:color="000000"/>
            </w:tcBorders>
            <w:noWrap/>
            <w:vAlign w:val="bottom"/>
          </w:tcPr>
          <w:p w:rsidR="009708F8" w:rsidRPr="009708F8" w:rsidRDefault="009708F8" w:rsidP="009708F8">
            <w:pPr>
              <w:spacing w:after="0" w:line="211" w:lineRule="auto"/>
              <w:jc w:val="right"/>
              <w:rPr>
                <w:rFonts w:eastAsia="Times New Roman" w:cs="Times New Roman"/>
                <w:sz w:val="26"/>
                <w:szCs w:val="26"/>
                <w:lang w:val="uk-UA" w:eastAsia="ru-RU"/>
              </w:rPr>
            </w:pPr>
            <w:r w:rsidRPr="009708F8">
              <w:rPr>
                <w:rFonts w:eastAsia="Times New Roman" w:cs="Times New Roman"/>
                <w:sz w:val="26"/>
                <w:szCs w:val="26"/>
                <w:lang w:val="uk-UA" w:eastAsia="ru-RU"/>
              </w:rPr>
              <w:t>3</w:t>
            </w:r>
          </w:p>
        </w:tc>
        <w:tc>
          <w:tcPr>
            <w:tcW w:w="4431" w:type="dxa"/>
            <w:tcBorders>
              <w:top w:val="nil"/>
              <w:left w:val="nil"/>
              <w:bottom w:val="single" w:sz="4" w:space="0" w:color="000000"/>
              <w:right w:val="single" w:sz="4" w:space="0" w:color="000000"/>
            </w:tcBorders>
            <w:noWrap/>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Нарахована зарплата</w:t>
            </w:r>
          </w:p>
        </w:tc>
        <w:tc>
          <w:tcPr>
            <w:tcW w:w="1417"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38 200,00</w:t>
            </w:r>
          </w:p>
        </w:tc>
        <w:tc>
          <w:tcPr>
            <w:tcW w:w="1418"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666"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38 200,00</w:t>
            </w:r>
          </w:p>
        </w:tc>
      </w:tr>
      <w:tr w:rsidR="009708F8" w:rsidRPr="009708F8" w:rsidTr="009708F8">
        <w:trPr>
          <w:trHeight w:val="227"/>
        </w:trPr>
        <w:tc>
          <w:tcPr>
            <w:tcW w:w="531" w:type="dxa"/>
            <w:tcBorders>
              <w:top w:val="nil"/>
              <w:left w:val="single" w:sz="4" w:space="0" w:color="000000"/>
              <w:bottom w:val="single" w:sz="4" w:space="0" w:color="000000"/>
              <w:right w:val="single" w:sz="4" w:space="0" w:color="000000"/>
            </w:tcBorders>
            <w:noWrap/>
            <w:vAlign w:val="bottom"/>
          </w:tcPr>
          <w:p w:rsidR="009708F8" w:rsidRPr="009708F8" w:rsidRDefault="009708F8" w:rsidP="009708F8">
            <w:pPr>
              <w:spacing w:after="0" w:line="211" w:lineRule="auto"/>
              <w:jc w:val="right"/>
              <w:rPr>
                <w:rFonts w:eastAsia="Times New Roman" w:cs="Times New Roman"/>
                <w:sz w:val="26"/>
                <w:szCs w:val="26"/>
                <w:lang w:val="uk-UA" w:eastAsia="ru-RU"/>
              </w:rPr>
            </w:pPr>
            <w:r w:rsidRPr="009708F8">
              <w:rPr>
                <w:rFonts w:eastAsia="Times New Roman" w:cs="Times New Roman"/>
                <w:sz w:val="26"/>
                <w:szCs w:val="26"/>
                <w:lang w:val="uk-UA" w:eastAsia="ru-RU"/>
              </w:rPr>
              <w:t>4</w:t>
            </w:r>
          </w:p>
        </w:tc>
        <w:tc>
          <w:tcPr>
            <w:tcW w:w="4431" w:type="dxa"/>
            <w:tcBorders>
              <w:top w:val="nil"/>
              <w:left w:val="nil"/>
              <w:bottom w:val="single" w:sz="4" w:space="0" w:color="000000"/>
              <w:right w:val="single" w:sz="4" w:space="0" w:color="000000"/>
            </w:tcBorders>
            <w:noWrap/>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Нараховано ЄСВ на зарплату</w:t>
            </w:r>
          </w:p>
        </w:tc>
        <w:tc>
          <w:tcPr>
            <w:tcW w:w="1417"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8 404,00</w:t>
            </w:r>
          </w:p>
        </w:tc>
        <w:tc>
          <w:tcPr>
            <w:tcW w:w="1418"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666"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8 404,00</w:t>
            </w:r>
          </w:p>
        </w:tc>
      </w:tr>
      <w:tr w:rsidR="009708F8" w:rsidRPr="009708F8" w:rsidTr="009708F8">
        <w:trPr>
          <w:trHeight w:val="246"/>
        </w:trPr>
        <w:tc>
          <w:tcPr>
            <w:tcW w:w="531" w:type="dxa"/>
            <w:tcBorders>
              <w:top w:val="nil"/>
              <w:left w:val="single" w:sz="4" w:space="0" w:color="000000"/>
              <w:bottom w:val="single" w:sz="4" w:space="0" w:color="000000"/>
              <w:right w:val="single" w:sz="4" w:space="0" w:color="000000"/>
            </w:tcBorders>
            <w:noWrap/>
            <w:vAlign w:val="bottom"/>
          </w:tcPr>
          <w:p w:rsidR="009708F8" w:rsidRPr="009708F8" w:rsidRDefault="009708F8" w:rsidP="009708F8">
            <w:pPr>
              <w:spacing w:after="0" w:line="211" w:lineRule="auto"/>
              <w:jc w:val="right"/>
              <w:rPr>
                <w:rFonts w:eastAsia="Times New Roman" w:cs="Times New Roman"/>
                <w:sz w:val="26"/>
                <w:szCs w:val="26"/>
                <w:lang w:val="uk-UA" w:eastAsia="ru-RU"/>
              </w:rPr>
            </w:pPr>
            <w:r w:rsidRPr="009708F8">
              <w:rPr>
                <w:rFonts w:eastAsia="Times New Roman" w:cs="Times New Roman"/>
                <w:sz w:val="26"/>
                <w:szCs w:val="26"/>
                <w:lang w:val="uk-UA" w:eastAsia="ru-RU"/>
              </w:rPr>
              <w:t>5</w:t>
            </w:r>
          </w:p>
        </w:tc>
        <w:tc>
          <w:tcPr>
            <w:tcW w:w="4431" w:type="dxa"/>
            <w:tcBorders>
              <w:top w:val="nil"/>
              <w:left w:val="nil"/>
              <w:bottom w:val="single" w:sz="4" w:space="0" w:color="000000"/>
              <w:right w:val="single" w:sz="4" w:space="0" w:color="000000"/>
            </w:tcBorders>
            <w:noWrap/>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Утримано ВЗ із зарплати</w:t>
            </w:r>
          </w:p>
        </w:tc>
        <w:tc>
          <w:tcPr>
            <w:tcW w:w="1417"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573,00</w:t>
            </w:r>
          </w:p>
        </w:tc>
        <w:tc>
          <w:tcPr>
            <w:tcW w:w="1418"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666"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w:t>
            </w:r>
          </w:p>
        </w:tc>
      </w:tr>
      <w:tr w:rsidR="009708F8" w:rsidRPr="009708F8" w:rsidTr="009708F8">
        <w:trPr>
          <w:trHeight w:val="107"/>
        </w:trPr>
        <w:tc>
          <w:tcPr>
            <w:tcW w:w="531" w:type="dxa"/>
            <w:tcBorders>
              <w:top w:val="nil"/>
              <w:left w:val="single" w:sz="4" w:space="0" w:color="000000"/>
              <w:bottom w:val="single" w:sz="4" w:space="0" w:color="000000"/>
              <w:right w:val="single" w:sz="4" w:space="0" w:color="000000"/>
            </w:tcBorders>
            <w:noWrap/>
            <w:vAlign w:val="bottom"/>
          </w:tcPr>
          <w:p w:rsidR="009708F8" w:rsidRPr="009708F8" w:rsidRDefault="009708F8" w:rsidP="009708F8">
            <w:pPr>
              <w:spacing w:after="0" w:line="211" w:lineRule="auto"/>
              <w:jc w:val="right"/>
              <w:rPr>
                <w:rFonts w:eastAsia="Times New Roman" w:cs="Times New Roman"/>
                <w:sz w:val="26"/>
                <w:szCs w:val="26"/>
                <w:lang w:val="uk-UA" w:eastAsia="ru-RU"/>
              </w:rPr>
            </w:pPr>
            <w:r w:rsidRPr="009708F8">
              <w:rPr>
                <w:rFonts w:eastAsia="Times New Roman" w:cs="Times New Roman"/>
                <w:sz w:val="26"/>
                <w:szCs w:val="26"/>
                <w:lang w:val="uk-UA" w:eastAsia="ru-RU"/>
              </w:rPr>
              <w:t>6</w:t>
            </w:r>
          </w:p>
        </w:tc>
        <w:tc>
          <w:tcPr>
            <w:tcW w:w="4431" w:type="dxa"/>
            <w:tcBorders>
              <w:top w:val="nil"/>
              <w:left w:val="nil"/>
              <w:bottom w:val="single" w:sz="4" w:space="0" w:color="000000"/>
              <w:right w:val="single" w:sz="4" w:space="0" w:color="000000"/>
            </w:tcBorders>
            <w:noWrap/>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Утримано ПДФО із зарплати</w:t>
            </w:r>
          </w:p>
        </w:tc>
        <w:tc>
          <w:tcPr>
            <w:tcW w:w="1417"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6 876,00</w:t>
            </w:r>
          </w:p>
        </w:tc>
        <w:tc>
          <w:tcPr>
            <w:tcW w:w="1418"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666"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w:t>
            </w:r>
          </w:p>
        </w:tc>
      </w:tr>
      <w:tr w:rsidR="009708F8" w:rsidRPr="009708F8" w:rsidTr="009708F8">
        <w:trPr>
          <w:trHeight w:val="112"/>
        </w:trPr>
        <w:tc>
          <w:tcPr>
            <w:tcW w:w="531" w:type="dxa"/>
            <w:tcBorders>
              <w:top w:val="nil"/>
              <w:left w:val="single" w:sz="4" w:space="0" w:color="000000"/>
              <w:bottom w:val="single" w:sz="4" w:space="0" w:color="000000"/>
              <w:right w:val="single" w:sz="4" w:space="0" w:color="000000"/>
            </w:tcBorders>
            <w:noWrap/>
            <w:vAlign w:val="bottom"/>
          </w:tcPr>
          <w:p w:rsidR="009708F8" w:rsidRPr="009708F8" w:rsidRDefault="009708F8" w:rsidP="009708F8">
            <w:pPr>
              <w:spacing w:after="0" w:line="211" w:lineRule="auto"/>
              <w:jc w:val="right"/>
              <w:rPr>
                <w:rFonts w:eastAsia="Times New Roman" w:cs="Times New Roman"/>
                <w:sz w:val="26"/>
                <w:szCs w:val="26"/>
                <w:lang w:val="uk-UA" w:eastAsia="ru-RU"/>
              </w:rPr>
            </w:pPr>
            <w:r w:rsidRPr="009708F8">
              <w:rPr>
                <w:rFonts w:eastAsia="Times New Roman" w:cs="Times New Roman"/>
                <w:sz w:val="26"/>
                <w:szCs w:val="26"/>
                <w:lang w:val="uk-UA" w:eastAsia="ru-RU"/>
              </w:rPr>
              <w:t>7</w:t>
            </w:r>
          </w:p>
        </w:tc>
        <w:tc>
          <w:tcPr>
            <w:tcW w:w="4431" w:type="dxa"/>
            <w:tcBorders>
              <w:top w:val="nil"/>
              <w:left w:val="nil"/>
              <w:bottom w:val="single" w:sz="4" w:space="0" w:color="000000"/>
              <w:right w:val="single" w:sz="4" w:space="0" w:color="000000"/>
            </w:tcBorders>
            <w:noWrap/>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Адміністративні витрати</w:t>
            </w:r>
          </w:p>
        </w:tc>
        <w:tc>
          <w:tcPr>
            <w:tcW w:w="1417"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10 000,00</w:t>
            </w:r>
          </w:p>
        </w:tc>
        <w:tc>
          <w:tcPr>
            <w:tcW w:w="1418"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666"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10 000,00</w:t>
            </w:r>
          </w:p>
        </w:tc>
      </w:tr>
      <w:tr w:rsidR="009708F8" w:rsidRPr="009708F8" w:rsidTr="009708F8">
        <w:trPr>
          <w:trHeight w:val="129"/>
        </w:trPr>
        <w:tc>
          <w:tcPr>
            <w:tcW w:w="531" w:type="dxa"/>
            <w:tcBorders>
              <w:top w:val="nil"/>
              <w:left w:val="single" w:sz="4" w:space="0" w:color="000000"/>
              <w:bottom w:val="single" w:sz="4" w:space="0" w:color="000000"/>
              <w:right w:val="single" w:sz="4" w:space="0" w:color="000000"/>
            </w:tcBorders>
            <w:noWrap/>
            <w:vAlign w:val="bottom"/>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4431" w:type="dxa"/>
            <w:tcBorders>
              <w:top w:val="nil"/>
              <w:left w:val="nil"/>
              <w:bottom w:val="single" w:sz="4" w:space="0" w:color="000000"/>
              <w:right w:val="single" w:sz="4" w:space="0" w:color="000000"/>
            </w:tcBorders>
            <w:noWrap/>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Разом</w:t>
            </w:r>
          </w:p>
        </w:tc>
        <w:tc>
          <w:tcPr>
            <w:tcW w:w="1417"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418"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right"/>
              <w:rPr>
                <w:rFonts w:eastAsia="Times New Roman" w:cs="Times New Roman"/>
                <w:sz w:val="26"/>
                <w:szCs w:val="26"/>
                <w:lang w:val="uk-UA" w:eastAsia="ru-RU"/>
              </w:rPr>
            </w:pPr>
            <w:r w:rsidRPr="009708F8">
              <w:rPr>
                <w:rFonts w:eastAsia="Times New Roman" w:cs="Times New Roman"/>
                <w:sz w:val="26"/>
                <w:szCs w:val="26"/>
                <w:lang w:val="uk-UA" w:eastAsia="ru-RU"/>
              </w:rPr>
              <w:t>83 333,33</w:t>
            </w:r>
          </w:p>
        </w:tc>
        <w:tc>
          <w:tcPr>
            <w:tcW w:w="1666"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40"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56 604,00</w:t>
            </w:r>
          </w:p>
        </w:tc>
      </w:tr>
      <w:tr w:rsidR="009708F8" w:rsidRPr="009708F8" w:rsidTr="009708F8">
        <w:trPr>
          <w:trHeight w:val="134"/>
        </w:trPr>
        <w:tc>
          <w:tcPr>
            <w:tcW w:w="531" w:type="dxa"/>
            <w:tcBorders>
              <w:top w:val="nil"/>
              <w:left w:val="single" w:sz="4" w:space="0" w:color="000000"/>
              <w:bottom w:val="single" w:sz="4" w:space="0" w:color="000000"/>
              <w:right w:val="single" w:sz="4" w:space="0" w:color="000000"/>
            </w:tcBorders>
            <w:noWrap/>
            <w:vAlign w:val="bottom"/>
          </w:tcPr>
          <w:p w:rsidR="009708F8" w:rsidRPr="009708F8" w:rsidRDefault="009708F8" w:rsidP="009708F8">
            <w:pPr>
              <w:spacing w:after="0" w:line="211" w:lineRule="auto"/>
              <w:jc w:val="right"/>
              <w:rPr>
                <w:rFonts w:eastAsia="Times New Roman" w:cs="Times New Roman"/>
                <w:sz w:val="26"/>
                <w:szCs w:val="26"/>
                <w:lang w:val="uk-UA" w:eastAsia="ru-RU"/>
              </w:rPr>
            </w:pPr>
            <w:r w:rsidRPr="009708F8">
              <w:rPr>
                <w:rFonts w:eastAsia="Times New Roman" w:cs="Times New Roman"/>
                <w:sz w:val="26"/>
                <w:szCs w:val="26"/>
                <w:lang w:val="uk-UA" w:eastAsia="ru-RU"/>
              </w:rPr>
              <w:t>8</w:t>
            </w:r>
          </w:p>
        </w:tc>
        <w:tc>
          <w:tcPr>
            <w:tcW w:w="4431" w:type="dxa"/>
            <w:tcBorders>
              <w:top w:val="nil"/>
              <w:left w:val="nil"/>
              <w:bottom w:val="single" w:sz="4" w:space="0" w:color="000000"/>
              <w:right w:val="single" w:sz="4" w:space="0" w:color="000000"/>
            </w:tcBorders>
            <w:noWrap/>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Прибуток</w:t>
            </w:r>
          </w:p>
        </w:tc>
        <w:tc>
          <w:tcPr>
            <w:tcW w:w="1417"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418"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666"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40"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26 729,33</w:t>
            </w:r>
          </w:p>
        </w:tc>
      </w:tr>
      <w:tr w:rsidR="009708F8" w:rsidRPr="009708F8" w:rsidTr="009708F8">
        <w:trPr>
          <w:trHeight w:val="151"/>
        </w:trPr>
        <w:tc>
          <w:tcPr>
            <w:tcW w:w="531" w:type="dxa"/>
            <w:tcBorders>
              <w:top w:val="nil"/>
              <w:left w:val="single" w:sz="4" w:space="0" w:color="000000"/>
              <w:bottom w:val="single" w:sz="4" w:space="0" w:color="000000"/>
              <w:right w:val="single" w:sz="4" w:space="0" w:color="000000"/>
            </w:tcBorders>
            <w:noWrap/>
            <w:vAlign w:val="bottom"/>
          </w:tcPr>
          <w:p w:rsidR="009708F8" w:rsidRPr="009708F8" w:rsidRDefault="009708F8" w:rsidP="009708F8">
            <w:pPr>
              <w:spacing w:after="0" w:line="211" w:lineRule="auto"/>
              <w:jc w:val="right"/>
              <w:rPr>
                <w:rFonts w:eastAsia="Times New Roman" w:cs="Times New Roman"/>
                <w:sz w:val="26"/>
                <w:szCs w:val="26"/>
                <w:lang w:val="uk-UA" w:eastAsia="ru-RU"/>
              </w:rPr>
            </w:pPr>
            <w:r w:rsidRPr="009708F8">
              <w:rPr>
                <w:rFonts w:eastAsia="Times New Roman" w:cs="Times New Roman"/>
                <w:sz w:val="26"/>
                <w:szCs w:val="26"/>
                <w:lang w:val="uk-UA" w:eastAsia="ru-RU"/>
              </w:rPr>
              <w:t>9</w:t>
            </w:r>
          </w:p>
        </w:tc>
        <w:tc>
          <w:tcPr>
            <w:tcW w:w="4431" w:type="dxa"/>
            <w:tcBorders>
              <w:top w:val="nil"/>
              <w:left w:val="nil"/>
              <w:bottom w:val="single" w:sz="4" w:space="0" w:color="000000"/>
              <w:right w:val="single" w:sz="4" w:space="0" w:color="000000"/>
            </w:tcBorders>
            <w:noWrap/>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Податок на прибуток (18%)</w:t>
            </w:r>
          </w:p>
        </w:tc>
        <w:tc>
          <w:tcPr>
            <w:tcW w:w="1417"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418"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666"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40"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4 811,28</w:t>
            </w:r>
          </w:p>
        </w:tc>
      </w:tr>
      <w:tr w:rsidR="009708F8" w:rsidRPr="009708F8" w:rsidTr="009708F8">
        <w:trPr>
          <w:trHeight w:val="312"/>
        </w:trPr>
        <w:tc>
          <w:tcPr>
            <w:tcW w:w="531" w:type="dxa"/>
            <w:tcBorders>
              <w:top w:val="nil"/>
              <w:left w:val="single" w:sz="4" w:space="0" w:color="000000"/>
              <w:bottom w:val="single" w:sz="4" w:space="0" w:color="000000"/>
              <w:right w:val="single" w:sz="4" w:space="0" w:color="000000"/>
            </w:tcBorders>
            <w:noWrap/>
            <w:vAlign w:val="bottom"/>
          </w:tcPr>
          <w:p w:rsidR="009708F8" w:rsidRPr="009708F8" w:rsidRDefault="009708F8" w:rsidP="009708F8">
            <w:pPr>
              <w:spacing w:after="0" w:line="211" w:lineRule="auto"/>
              <w:jc w:val="right"/>
              <w:rPr>
                <w:rFonts w:eastAsia="Times New Roman" w:cs="Times New Roman"/>
                <w:sz w:val="26"/>
                <w:szCs w:val="26"/>
                <w:lang w:val="uk-UA" w:eastAsia="ru-RU"/>
              </w:rPr>
            </w:pPr>
            <w:r w:rsidRPr="009708F8">
              <w:rPr>
                <w:rFonts w:eastAsia="Times New Roman" w:cs="Times New Roman"/>
                <w:sz w:val="26"/>
                <w:szCs w:val="26"/>
                <w:lang w:val="uk-UA" w:eastAsia="ru-RU"/>
              </w:rPr>
              <w:t>10</w:t>
            </w:r>
          </w:p>
        </w:tc>
        <w:tc>
          <w:tcPr>
            <w:tcW w:w="4431" w:type="dxa"/>
            <w:tcBorders>
              <w:top w:val="nil"/>
              <w:left w:val="nil"/>
              <w:bottom w:val="single" w:sz="4" w:space="0" w:color="000000"/>
              <w:right w:val="single" w:sz="4" w:space="0" w:color="000000"/>
            </w:tcBorders>
            <w:noWrap/>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Сплачено податків у зв'язку з виплатою зарплати</w:t>
            </w:r>
          </w:p>
        </w:tc>
        <w:tc>
          <w:tcPr>
            <w:tcW w:w="1417"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15 853,00</w:t>
            </w:r>
          </w:p>
        </w:tc>
        <w:tc>
          <w:tcPr>
            <w:tcW w:w="1418"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666"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w:t>
            </w:r>
          </w:p>
        </w:tc>
      </w:tr>
      <w:tr w:rsidR="009708F8" w:rsidRPr="009708F8" w:rsidTr="009708F8">
        <w:trPr>
          <w:trHeight w:val="300"/>
        </w:trPr>
        <w:tc>
          <w:tcPr>
            <w:tcW w:w="531" w:type="dxa"/>
            <w:tcBorders>
              <w:top w:val="nil"/>
              <w:left w:val="single" w:sz="4" w:space="0" w:color="000000"/>
              <w:bottom w:val="single" w:sz="4" w:space="0" w:color="000000"/>
              <w:right w:val="single" w:sz="4" w:space="0" w:color="000000"/>
            </w:tcBorders>
            <w:noWrap/>
            <w:vAlign w:val="bottom"/>
          </w:tcPr>
          <w:p w:rsidR="009708F8" w:rsidRPr="009708F8" w:rsidRDefault="009708F8" w:rsidP="009708F8">
            <w:pPr>
              <w:spacing w:after="0" w:line="211" w:lineRule="auto"/>
              <w:jc w:val="right"/>
              <w:rPr>
                <w:rFonts w:eastAsia="Times New Roman" w:cs="Times New Roman"/>
                <w:sz w:val="26"/>
                <w:szCs w:val="26"/>
                <w:lang w:val="uk-UA" w:eastAsia="ru-RU"/>
              </w:rPr>
            </w:pPr>
            <w:r w:rsidRPr="009708F8">
              <w:rPr>
                <w:rFonts w:eastAsia="Times New Roman" w:cs="Times New Roman"/>
                <w:sz w:val="26"/>
                <w:szCs w:val="26"/>
                <w:lang w:val="uk-UA" w:eastAsia="ru-RU"/>
              </w:rPr>
              <w:t>11</w:t>
            </w:r>
          </w:p>
        </w:tc>
        <w:tc>
          <w:tcPr>
            <w:tcW w:w="4431" w:type="dxa"/>
            <w:tcBorders>
              <w:top w:val="nil"/>
              <w:left w:val="nil"/>
              <w:bottom w:val="single" w:sz="4" w:space="0" w:color="000000"/>
              <w:right w:val="single" w:sz="4" w:space="0" w:color="000000"/>
            </w:tcBorders>
            <w:noWrap/>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Всього сплачено податків</w:t>
            </w:r>
          </w:p>
        </w:tc>
        <w:tc>
          <w:tcPr>
            <w:tcW w:w="1417"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37 330,95</w:t>
            </w:r>
          </w:p>
        </w:tc>
        <w:tc>
          <w:tcPr>
            <w:tcW w:w="1418"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666"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11"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w:t>
            </w:r>
          </w:p>
        </w:tc>
      </w:tr>
    </w:tbl>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spacing w:val="-6"/>
          <w:szCs w:val="28"/>
          <w:lang w:val="uk-UA" w:eastAsia="ru-RU"/>
        </w:rPr>
      </w:pPr>
      <w:r w:rsidRPr="009708F8">
        <w:rPr>
          <w:rFonts w:eastAsia="Times New Roman" w:cs="Times New Roman"/>
          <w:spacing w:val="-6"/>
          <w:szCs w:val="28"/>
          <w:lang w:val="uk-UA" w:eastAsia="ru-RU"/>
        </w:rPr>
        <w:t xml:space="preserve">Таблиця 6.8 - Розрахунок утримань  із заробітної плати та  нарахувань на фонд оплати праці </w:t>
      </w:r>
    </w:p>
    <w:tbl>
      <w:tblPr>
        <w:tblW w:w="9492" w:type="dxa"/>
        <w:tblInd w:w="108" w:type="dxa"/>
        <w:tblLook w:val="04A0"/>
      </w:tblPr>
      <w:tblGrid>
        <w:gridCol w:w="531"/>
        <w:gridCol w:w="2716"/>
        <w:gridCol w:w="900"/>
        <w:gridCol w:w="1440"/>
        <w:gridCol w:w="1433"/>
        <w:gridCol w:w="1236"/>
        <w:gridCol w:w="1236"/>
      </w:tblGrid>
      <w:tr w:rsidR="009708F8" w:rsidRPr="009708F8" w:rsidTr="009708F8">
        <w:trPr>
          <w:trHeight w:val="255"/>
        </w:trPr>
        <w:tc>
          <w:tcPr>
            <w:tcW w:w="531" w:type="dxa"/>
            <w:vMerge w:val="restart"/>
            <w:tcBorders>
              <w:top w:val="single" w:sz="4" w:space="0" w:color="000000"/>
              <w:left w:val="single" w:sz="4" w:space="0" w:color="000000"/>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з/п</w:t>
            </w:r>
          </w:p>
        </w:tc>
        <w:tc>
          <w:tcPr>
            <w:tcW w:w="2716" w:type="dxa"/>
            <w:vMerge w:val="restart"/>
            <w:tcBorders>
              <w:top w:val="single" w:sz="4" w:space="0" w:color="000000"/>
              <w:left w:val="single" w:sz="4" w:space="0" w:color="000000"/>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Посада</w:t>
            </w:r>
          </w:p>
        </w:tc>
        <w:tc>
          <w:tcPr>
            <w:tcW w:w="3773" w:type="dxa"/>
            <w:gridSpan w:val="3"/>
            <w:tcBorders>
              <w:top w:val="single" w:sz="4" w:space="0" w:color="000000"/>
              <w:left w:val="nil"/>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Зарплата, грн.</w:t>
            </w:r>
          </w:p>
        </w:tc>
        <w:tc>
          <w:tcPr>
            <w:tcW w:w="2472" w:type="dxa"/>
            <w:gridSpan w:val="2"/>
            <w:tcBorders>
              <w:top w:val="single" w:sz="4" w:space="0" w:color="000000"/>
              <w:left w:val="nil"/>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Утримання, грн.</w:t>
            </w:r>
          </w:p>
        </w:tc>
      </w:tr>
      <w:tr w:rsidR="009708F8" w:rsidRPr="009708F8" w:rsidTr="009708F8">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tcPr>
          <w:p w:rsidR="009708F8" w:rsidRPr="009708F8" w:rsidRDefault="009708F8" w:rsidP="009708F8">
            <w:pPr>
              <w:spacing w:after="0" w:line="223" w:lineRule="auto"/>
              <w:rPr>
                <w:rFonts w:eastAsia="Times New Roman" w:cs="Times New Roman"/>
                <w:sz w:val="26"/>
                <w:szCs w:val="26"/>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708F8" w:rsidRPr="009708F8" w:rsidRDefault="009708F8" w:rsidP="009708F8">
            <w:pPr>
              <w:spacing w:after="0" w:line="223" w:lineRule="auto"/>
              <w:rPr>
                <w:rFonts w:eastAsia="Times New Roman" w:cs="Times New Roman"/>
                <w:sz w:val="26"/>
                <w:szCs w:val="26"/>
                <w:lang w:val="uk-UA" w:eastAsia="ru-RU"/>
              </w:rPr>
            </w:pPr>
          </w:p>
        </w:tc>
        <w:tc>
          <w:tcPr>
            <w:tcW w:w="900" w:type="dxa"/>
            <w:tcBorders>
              <w:top w:val="nil"/>
              <w:left w:val="nil"/>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Кіл. осіб.</w:t>
            </w:r>
          </w:p>
        </w:tc>
        <w:tc>
          <w:tcPr>
            <w:tcW w:w="1440" w:type="dxa"/>
            <w:tcBorders>
              <w:top w:val="nil"/>
              <w:left w:val="nil"/>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Оклад</w:t>
            </w:r>
          </w:p>
        </w:tc>
        <w:tc>
          <w:tcPr>
            <w:tcW w:w="1433" w:type="dxa"/>
            <w:tcBorders>
              <w:top w:val="nil"/>
              <w:left w:val="nil"/>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Разом, грн.</w:t>
            </w:r>
          </w:p>
        </w:tc>
        <w:tc>
          <w:tcPr>
            <w:tcW w:w="1236" w:type="dxa"/>
            <w:tcBorders>
              <w:top w:val="nil"/>
              <w:left w:val="nil"/>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ПДФО (18,0%)</w:t>
            </w:r>
          </w:p>
        </w:tc>
        <w:tc>
          <w:tcPr>
            <w:tcW w:w="1236" w:type="dxa"/>
            <w:tcBorders>
              <w:top w:val="nil"/>
              <w:left w:val="nil"/>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ВЗ</w:t>
            </w:r>
          </w:p>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(1,5%)</w:t>
            </w:r>
          </w:p>
        </w:tc>
      </w:tr>
      <w:tr w:rsidR="009708F8" w:rsidRPr="009708F8" w:rsidTr="009708F8">
        <w:trPr>
          <w:trHeight w:val="300"/>
        </w:trPr>
        <w:tc>
          <w:tcPr>
            <w:tcW w:w="531" w:type="dxa"/>
            <w:tcBorders>
              <w:top w:val="nil"/>
              <w:left w:val="single" w:sz="4" w:space="0" w:color="000000"/>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2716" w:type="dxa"/>
            <w:tcBorders>
              <w:top w:val="nil"/>
              <w:left w:val="nil"/>
              <w:bottom w:val="single" w:sz="4" w:space="0" w:color="000000"/>
              <w:right w:val="single" w:sz="4" w:space="0" w:color="000000"/>
            </w:tcBorders>
          </w:tcPr>
          <w:p w:rsidR="009708F8" w:rsidRPr="009708F8" w:rsidRDefault="009708F8" w:rsidP="009708F8">
            <w:pPr>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Директор</w:t>
            </w:r>
          </w:p>
        </w:tc>
        <w:tc>
          <w:tcPr>
            <w:tcW w:w="900" w:type="dxa"/>
            <w:tcBorders>
              <w:top w:val="nil"/>
              <w:left w:val="nil"/>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1440"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6 000,00</w:t>
            </w:r>
          </w:p>
        </w:tc>
        <w:tc>
          <w:tcPr>
            <w:tcW w:w="1433"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6 000,00</w:t>
            </w:r>
          </w:p>
        </w:tc>
        <w:tc>
          <w:tcPr>
            <w:tcW w:w="1236"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1080</w:t>
            </w:r>
          </w:p>
        </w:tc>
        <w:tc>
          <w:tcPr>
            <w:tcW w:w="1236"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90</w:t>
            </w:r>
          </w:p>
        </w:tc>
      </w:tr>
      <w:tr w:rsidR="009708F8" w:rsidRPr="009708F8" w:rsidTr="009708F8">
        <w:trPr>
          <w:trHeight w:val="300"/>
        </w:trPr>
        <w:tc>
          <w:tcPr>
            <w:tcW w:w="531" w:type="dxa"/>
            <w:tcBorders>
              <w:top w:val="nil"/>
              <w:left w:val="single" w:sz="4" w:space="0" w:color="000000"/>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w:t>
            </w:r>
          </w:p>
        </w:tc>
        <w:tc>
          <w:tcPr>
            <w:tcW w:w="2716" w:type="dxa"/>
            <w:tcBorders>
              <w:top w:val="nil"/>
              <w:left w:val="nil"/>
              <w:bottom w:val="single" w:sz="4" w:space="0" w:color="000000"/>
              <w:right w:val="single" w:sz="4" w:space="0" w:color="000000"/>
            </w:tcBorders>
          </w:tcPr>
          <w:p w:rsidR="009708F8" w:rsidRPr="009708F8" w:rsidRDefault="009708F8" w:rsidP="009708F8">
            <w:pPr>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Головний бухгалтер</w:t>
            </w:r>
          </w:p>
        </w:tc>
        <w:tc>
          <w:tcPr>
            <w:tcW w:w="900" w:type="dxa"/>
            <w:tcBorders>
              <w:top w:val="nil"/>
              <w:left w:val="nil"/>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1440"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5 000,00</w:t>
            </w:r>
          </w:p>
        </w:tc>
        <w:tc>
          <w:tcPr>
            <w:tcW w:w="1433"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5 000,00</w:t>
            </w:r>
          </w:p>
        </w:tc>
        <w:tc>
          <w:tcPr>
            <w:tcW w:w="1236"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900</w:t>
            </w:r>
          </w:p>
        </w:tc>
        <w:tc>
          <w:tcPr>
            <w:tcW w:w="1236"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75</w:t>
            </w:r>
          </w:p>
        </w:tc>
      </w:tr>
      <w:tr w:rsidR="009708F8" w:rsidRPr="009708F8" w:rsidTr="009708F8">
        <w:trPr>
          <w:trHeight w:val="300"/>
        </w:trPr>
        <w:tc>
          <w:tcPr>
            <w:tcW w:w="531" w:type="dxa"/>
            <w:tcBorders>
              <w:top w:val="nil"/>
              <w:left w:val="single" w:sz="4" w:space="0" w:color="000000"/>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w:t>
            </w:r>
          </w:p>
        </w:tc>
        <w:tc>
          <w:tcPr>
            <w:tcW w:w="2716" w:type="dxa"/>
            <w:tcBorders>
              <w:top w:val="nil"/>
              <w:left w:val="nil"/>
              <w:bottom w:val="single" w:sz="4" w:space="0" w:color="000000"/>
              <w:right w:val="single" w:sz="4" w:space="0" w:color="000000"/>
            </w:tcBorders>
          </w:tcPr>
          <w:p w:rsidR="009708F8" w:rsidRPr="009708F8" w:rsidRDefault="009708F8" w:rsidP="009708F8">
            <w:pPr>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Слюсар</w:t>
            </w:r>
          </w:p>
        </w:tc>
        <w:tc>
          <w:tcPr>
            <w:tcW w:w="900" w:type="dxa"/>
            <w:tcBorders>
              <w:top w:val="nil"/>
              <w:left w:val="nil"/>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6</w:t>
            </w:r>
          </w:p>
        </w:tc>
        <w:tc>
          <w:tcPr>
            <w:tcW w:w="1440"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4 000,00</w:t>
            </w:r>
          </w:p>
        </w:tc>
        <w:tc>
          <w:tcPr>
            <w:tcW w:w="1433"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24 000,00</w:t>
            </w:r>
          </w:p>
        </w:tc>
        <w:tc>
          <w:tcPr>
            <w:tcW w:w="1236"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4320</w:t>
            </w:r>
          </w:p>
        </w:tc>
        <w:tc>
          <w:tcPr>
            <w:tcW w:w="1236"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360</w:t>
            </w:r>
          </w:p>
        </w:tc>
      </w:tr>
      <w:tr w:rsidR="009708F8" w:rsidRPr="009708F8" w:rsidTr="009708F8">
        <w:trPr>
          <w:trHeight w:val="300"/>
        </w:trPr>
        <w:tc>
          <w:tcPr>
            <w:tcW w:w="531" w:type="dxa"/>
            <w:tcBorders>
              <w:top w:val="nil"/>
              <w:left w:val="single" w:sz="4" w:space="0" w:color="000000"/>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w:t>
            </w:r>
          </w:p>
        </w:tc>
        <w:tc>
          <w:tcPr>
            <w:tcW w:w="2716" w:type="dxa"/>
            <w:tcBorders>
              <w:top w:val="nil"/>
              <w:left w:val="nil"/>
              <w:bottom w:val="single" w:sz="4" w:space="0" w:color="000000"/>
              <w:right w:val="single" w:sz="4" w:space="0" w:color="000000"/>
            </w:tcBorders>
          </w:tcPr>
          <w:p w:rsidR="009708F8" w:rsidRPr="009708F8" w:rsidRDefault="009708F8" w:rsidP="009708F8">
            <w:pPr>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Прибиральниця</w:t>
            </w:r>
          </w:p>
        </w:tc>
        <w:tc>
          <w:tcPr>
            <w:tcW w:w="900" w:type="dxa"/>
            <w:tcBorders>
              <w:top w:val="nil"/>
              <w:left w:val="nil"/>
              <w:bottom w:val="single" w:sz="4" w:space="0" w:color="000000"/>
              <w:right w:val="single" w:sz="4" w:space="0" w:color="000000"/>
            </w:tcBorders>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1440"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3200</w:t>
            </w:r>
          </w:p>
        </w:tc>
        <w:tc>
          <w:tcPr>
            <w:tcW w:w="1433"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3 200,00</w:t>
            </w:r>
          </w:p>
        </w:tc>
        <w:tc>
          <w:tcPr>
            <w:tcW w:w="1236"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576</w:t>
            </w:r>
          </w:p>
        </w:tc>
        <w:tc>
          <w:tcPr>
            <w:tcW w:w="1236"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48</w:t>
            </w:r>
          </w:p>
        </w:tc>
      </w:tr>
      <w:tr w:rsidR="009708F8" w:rsidRPr="009708F8" w:rsidTr="009708F8">
        <w:trPr>
          <w:trHeight w:val="300"/>
        </w:trPr>
        <w:tc>
          <w:tcPr>
            <w:tcW w:w="531" w:type="dxa"/>
            <w:tcBorders>
              <w:top w:val="nil"/>
              <w:left w:val="single" w:sz="4" w:space="0" w:color="000000"/>
              <w:bottom w:val="single" w:sz="4" w:space="0" w:color="000000"/>
              <w:right w:val="single" w:sz="4" w:space="0" w:color="000000"/>
            </w:tcBorders>
            <w:noWrap/>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w:t>
            </w:r>
          </w:p>
        </w:tc>
        <w:tc>
          <w:tcPr>
            <w:tcW w:w="2716" w:type="dxa"/>
            <w:tcBorders>
              <w:top w:val="nil"/>
              <w:left w:val="nil"/>
              <w:bottom w:val="single" w:sz="4" w:space="0" w:color="000000"/>
              <w:right w:val="single" w:sz="4" w:space="0" w:color="000000"/>
            </w:tcBorders>
          </w:tcPr>
          <w:p w:rsidR="009708F8" w:rsidRPr="009708F8" w:rsidRDefault="009708F8" w:rsidP="009708F8">
            <w:pPr>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Разом</w:t>
            </w:r>
          </w:p>
        </w:tc>
        <w:tc>
          <w:tcPr>
            <w:tcW w:w="900" w:type="dxa"/>
            <w:tcBorders>
              <w:top w:val="nil"/>
              <w:left w:val="nil"/>
              <w:bottom w:val="single" w:sz="4" w:space="0" w:color="000000"/>
              <w:right w:val="single" w:sz="4" w:space="0" w:color="000000"/>
            </w:tcBorders>
            <w:noWrap/>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440"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433"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38 200,00</w:t>
            </w:r>
          </w:p>
        </w:tc>
        <w:tc>
          <w:tcPr>
            <w:tcW w:w="1236"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6 876,00</w:t>
            </w:r>
          </w:p>
        </w:tc>
        <w:tc>
          <w:tcPr>
            <w:tcW w:w="1236"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573,00</w:t>
            </w:r>
          </w:p>
        </w:tc>
      </w:tr>
      <w:tr w:rsidR="009708F8" w:rsidRPr="009708F8" w:rsidTr="009708F8">
        <w:trPr>
          <w:trHeight w:val="300"/>
        </w:trPr>
        <w:tc>
          <w:tcPr>
            <w:tcW w:w="531" w:type="dxa"/>
            <w:tcBorders>
              <w:top w:val="nil"/>
              <w:left w:val="single" w:sz="4" w:space="0" w:color="000000"/>
              <w:bottom w:val="single" w:sz="4" w:space="0" w:color="000000"/>
              <w:right w:val="single" w:sz="4" w:space="0" w:color="000000"/>
            </w:tcBorders>
            <w:noWrap/>
            <w:vAlign w:val="center"/>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6</w:t>
            </w:r>
          </w:p>
        </w:tc>
        <w:tc>
          <w:tcPr>
            <w:tcW w:w="2716" w:type="dxa"/>
            <w:tcBorders>
              <w:top w:val="nil"/>
              <w:left w:val="nil"/>
              <w:bottom w:val="single" w:sz="4" w:space="0" w:color="000000"/>
              <w:right w:val="single" w:sz="4" w:space="0" w:color="000000"/>
            </w:tcBorders>
          </w:tcPr>
          <w:p w:rsidR="009708F8" w:rsidRPr="009708F8" w:rsidRDefault="009708F8" w:rsidP="009708F8">
            <w:pPr>
              <w:spacing w:after="0" w:line="223" w:lineRule="auto"/>
              <w:rPr>
                <w:rFonts w:eastAsia="Times New Roman" w:cs="Times New Roman"/>
                <w:sz w:val="26"/>
                <w:szCs w:val="26"/>
                <w:lang w:val="uk-UA" w:eastAsia="ru-RU"/>
              </w:rPr>
            </w:pPr>
            <w:r w:rsidRPr="009708F8">
              <w:rPr>
                <w:rFonts w:eastAsia="Times New Roman" w:cs="Times New Roman"/>
                <w:sz w:val="26"/>
                <w:szCs w:val="26"/>
                <w:lang w:val="uk-UA" w:eastAsia="ru-RU"/>
              </w:rPr>
              <w:t>Нараховано ЄСВ 22%</w:t>
            </w:r>
          </w:p>
        </w:tc>
        <w:tc>
          <w:tcPr>
            <w:tcW w:w="900" w:type="dxa"/>
            <w:tcBorders>
              <w:top w:val="nil"/>
              <w:left w:val="nil"/>
              <w:bottom w:val="single" w:sz="4" w:space="0" w:color="000000"/>
              <w:right w:val="single" w:sz="4" w:space="0" w:color="000000"/>
            </w:tcBorders>
            <w:noWrap/>
            <w:vAlign w:val="center"/>
          </w:tcPr>
          <w:p w:rsidR="009708F8" w:rsidRPr="009708F8" w:rsidRDefault="009708F8" w:rsidP="009708F8">
            <w:pPr>
              <w:spacing w:after="0" w:line="223" w:lineRule="auto"/>
              <w:jc w:val="center"/>
              <w:rPr>
                <w:rFonts w:eastAsia="Times New Roman" w:cs="Times New Roman"/>
                <w:sz w:val="26"/>
                <w:szCs w:val="26"/>
                <w:lang w:val="uk-UA" w:eastAsia="ru-RU"/>
              </w:rPr>
            </w:pPr>
          </w:p>
        </w:tc>
        <w:tc>
          <w:tcPr>
            <w:tcW w:w="1440"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433" w:type="dxa"/>
            <w:tcBorders>
              <w:top w:val="nil"/>
              <w:left w:val="nil"/>
              <w:bottom w:val="single" w:sz="4" w:space="0" w:color="000000"/>
              <w:right w:val="single" w:sz="4" w:space="0" w:color="000000"/>
            </w:tcBorders>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8 404,00</w:t>
            </w:r>
          </w:p>
        </w:tc>
        <w:tc>
          <w:tcPr>
            <w:tcW w:w="1236"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w:t>
            </w:r>
          </w:p>
        </w:tc>
        <w:tc>
          <w:tcPr>
            <w:tcW w:w="1236" w:type="dxa"/>
            <w:tcBorders>
              <w:top w:val="nil"/>
              <w:left w:val="nil"/>
              <w:bottom w:val="single" w:sz="4" w:space="0" w:color="000000"/>
              <w:right w:val="single" w:sz="4" w:space="0" w:color="000000"/>
            </w:tcBorders>
            <w:noWrap/>
            <w:vAlign w:val="bottom"/>
          </w:tcPr>
          <w:p w:rsidR="009708F8" w:rsidRPr="009708F8" w:rsidRDefault="009708F8" w:rsidP="009708F8">
            <w:pPr>
              <w:spacing w:after="0" w:line="223"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w:t>
            </w:r>
          </w:p>
        </w:tc>
      </w:tr>
    </w:tbl>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szCs w:val="28"/>
          <w:lang w:val="uk-UA" w:eastAsia="ru-RU"/>
        </w:rPr>
      </w:pPr>
      <w:r w:rsidRPr="009708F8">
        <w:rPr>
          <w:rFonts w:eastAsia="Times New Roman" w:cs="Times New Roman"/>
          <w:spacing w:val="-6"/>
          <w:szCs w:val="28"/>
          <w:lang w:val="uk-UA" w:eastAsia="ru-RU"/>
        </w:rPr>
        <w:t>Податкове навантаження на заробітну плату робітника становить</w:t>
      </w:r>
      <w:r w:rsidRPr="009708F8">
        <w:rPr>
          <w:rFonts w:eastAsia="Times New Roman" w:cs="Times New Roman"/>
          <w:szCs w:val="28"/>
          <w:lang w:val="uk-UA" w:eastAsia="ru-RU"/>
        </w:rPr>
        <w:t>:</w:t>
      </w:r>
    </w:p>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ПДФО+ВЗ</w:t>
      </w:r>
    </w:p>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(6 876,00+ 573,000) </w:t>
      </w:r>
      <w:r w:rsidRPr="009708F8">
        <w:rPr>
          <w:rFonts w:eastAsia="Times New Roman" w:cs="Times New Roman"/>
          <w:spacing w:val="-6"/>
          <w:szCs w:val="28"/>
          <w:lang w:val="uk-UA" w:eastAsia="ru-RU"/>
        </w:rPr>
        <w:t>÷</w:t>
      </w:r>
      <w:r w:rsidRPr="009708F8">
        <w:rPr>
          <w:rFonts w:eastAsia="Times New Roman" w:cs="Times New Roman"/>
          <w:szCs w:val="28"/>
          <w:lang w:val="uk-UA" w:eastAsia="ru-RU"/>
        </w:rPr>
        <w:t>38 200,00×100 =19,5%</w:t>
      </w:r>
    </w:p>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spacing w:val="-6"/>
          <w:szCs w:val="28"/>
          <w:lang w:val="uk-UA" w:eastAsia="ru-RU"/>
        </w:rPr>
      </w:pPr>
      <w:r w:rsidRPr="009708F8">
        <w:rPr>
          <w:rFonts w:eastAsia="Times New Roman" w:cs="Times New Roman"/>
          <w:spacing w:val="-6"/>
          <w:szCs w:val="28"/>
          <w:lang w:val="uk-UA" w:eastAsia="ru-RU"/>
        </w:rPr>
        <w:t>Податкове навантаження на фонд оплати праці підприємства становить:</w:t>
      </w:r>
    </w:p>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spacing w:val="-6"/>
          <w:szCs w:val="28"/>
          <w:lang w:val="uk-UA" w:eastAsia="ru-RU"/>
        </w:rPr>
      </w:pPr>
      <w:r w:rsidRPr="009708F8">
        <w:rPr>
          <w:rFonts w:eastAsia="Times New Roman" w:cs="Times New Roman"/>
          <w:spacing w:val="-6"/>
          <w:szCs w:val="28"/>
          <w:lang w:val="uk-UA" w:eastAsia="ru-RU"/>
        </w:rPr>
        <w:t>ЄСВ</w:t>
      </w:r>
    </w:p>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szCs w:val="28"/>
          <w:lang w:val="uk-UA" w:eastAsia="ru-RU"/>
        </w:rPr>
      </w:pPr>
      <w:r w:rsidRPr="009708F8">
        <w:rPr>
          <w:rFonts w:eastAsia="Times New Roman" w:cs="Times New Roman"/>
          <w:spacing w:val="-6"/>
          <w:szCs w:val="28"/>
          <w:lang w:val="uk-UA" w:eastAsia="ru-RU"/>
        </w:rPr>
        <w:t>8404,00÷</w:t>
      </w:r>
      <w:r w:rsidRPr="009708F8">
        <w:rPr>
          <w:rFonts w:eastAsia="Times New Roman" w:cs="Times New Roman"/>
          <w:szCs w:val="28"/>
          <w:lang w:val="uk-UA" w:eastAsia="ru-RU"/>
        </w:rPr>
        <w:t>38 200,00×100 = 22%</w:t>
      </w:r>
    </w:p>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Загальне п</w:t>
      </w:r>
      <w:r w:rsidRPr="009708F8">
        <w:rPr>
          <w:rFonts w:eastAsia="Times New Roman" w:cs="Times New Roman"/>
          <w:spacing w:val="-6"/>
          <w:szCs w:val="28"/>
          <w:lang w:val="uk-UA" w:eastAsia="ru-RU"/>
        </w:rPr>
        <w:t>одаткове навантаження на заробітну плату становить:</w:t>
      </w:r>
    </w:p>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szCs w:val="28"/>
          <w:lang w:val="uk-UA" w:eastAsia="ru-RU"/>
        </w:rPr>
      </w:pPr>
      <w:r w:rsidRPr="009708F8">
        <w:rPr>
          <w:rFonts w:eastAsia="Times New Roman" w:cs="Times New Roman"/>
          <w:sz w:val="26"/>
          <w:szCs w:val="26"/>
          <w:lang w:val="uk-UA" w:eastAsia="ru-RU"/>
        </w:rPr>
        <w:t>15 853,00</w:t>
      </w:r>
      <w:r w:rsidRPr="009708F8">
        <w:rPr>
          <w:rFonts w:eastAsia="Times New Roman" w:cs="Times New Roman"/>
          <w:spacing w:val="-6"/>
          <w:szCs w:val="28"/>
          <w:lang w:val="uk-UA" w:eastAsia="ru-RU"/>
        </w:rPr>
        <w:t>÷</w:t>
      </w:r>
      <w:r w:rsidRPr="009708F8">
        <w:rPr>
          <w:rFonts w:eastAsia="Times New Roman" w:cs="Times New Roman"/>
          <w:szCs w:val="28"/>
          <w:lang w:val="uk-UA" w:eastAsia="ru-RU"/>
        </w:rPr>
        <w:t>38 200,00×100 = 41,5 %</w:t>
      </w:r>
    </w:p>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Податкове навантаження з податку на прибуток </w:t>
      </w:r>
      <w:r w:rsidRPr="009708F8">
        <w:rPr>
          <w:rFonts w:eastAsia="Times New Roman" w:cs="Times New Roman"/>
          <w:spacing w:val="-6"/>
          <w:szCs w:val="28"/>
          <w:lang w:val="uk-UA" w:eastAsia="ru-RU"/>
        </w:rPr>
        <w:t>становить:</w:t>
      </w:r>
    </w:p>
    <w:p w:rsidR="009708F8" w:rsidRPr="009708F8" w:rsidRDefault="009708F8" w:rsidP="009708F8">
      <w:pPr>
        <w:widowControl w:val="0"/>
        <w:shd w:val="clear" w:color="auto" w:fill="FFFFFF"/>
        <w:autoSpaceDE w:val="0"/>
        <w:autoSpaceDN w:val="0"/>
        <w:adjustRightInd w:val="0"/>
        <w:spacing w:after="0" w:line="223" w:lineRule="auto"/>
        <w:ind w:firstLine="709"/>
        <w:jc w:val="both"/>
        <w:rPr>
          <w:rFonts w:eastAsia="Times New Roman" w:cs="Times New Roman"/>
          <w:szCs w:val="28"/>
          <w:lang w:val="uk-UA" w:eastAsia="ru-RU"/>
        </w:rPr>
      </w:pPr>
      <w:r w:rsidRPr="009708F8">
        <w:rPr>
          <w:rFonts w:eastAsia="Times New Roman" w:cs="Times New Roman"/>
          <w:sz w:val="26"/>
          <w:szCs w:val="26"/>
          <w:lang w:val="uk-UA" w:eastAsia="ru-RU"/>
        </w:rPr>
        <w:t>4 811,28</w:t>
      </w:r>
      <w:r w:rsidRPr="009708F8">
        <w:rPr>
          <w:rFonts w:eastAsia="Times New Roman" w:cs="Times New Roman"/>
          <w:spacing w:val="-6"/>
          <w:szCs w:val="28"/>
          <w:lang w:val="uk-UA" w:eastAsia="ru-RU"/>
        </w:rPr>
        <w:t>÷</w:t>
      </w:r>
      <w:r w:rsidRPr="009708F8">
        <w:rPr>
          <w:rFonts w:eastAsia="Times New Roman" w:cs="Times New Roman"/>
          <w:szCs w:val="28"/>
          <w:lang w:val="uk-UA" w:eastAsia="ru-RU"/>
        </w:rPr>
        <w:t>83 333,33×100 = 5,77%</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Частка, яку займає податок на прибуток серед усіх податків, які сплачує підприємство (крім податків, які утримуються з працівників) </w:t>
      </w:r>
      <w:r w:rsidRPr="009708F8">
        <w:rPr>
          <w:rFonts w:eastAsia="Times New Roman" w:cs="Times New Roman"/>
          <w:spacing w:val="-6"/>
          <w:szCs w:val="28"/>
          <w:lang w:val="uk-UA" w:eastAsia="ru-RU"/>
        </w:rPr>
        <w:t>становить:</w:t>
      </w:r>
    </w:p>
    <w:p w:rsidR="009708F8" w:rsidRPr="009708F8" w:rsidRDefault="009708F8" w:rsidP="009708F8">
      <w:pPr>
        <w:widowControl w:val="0"/>
        <w:spacing w:after="0" w:line="223" w:lineRule="auto"/>
        <w:ind w:firstLine="709"/>
        <w:jc w:val="both"/>
        <w:rPr>
          <w:rFonts w:eastAsia="Times New Roman" w:cs="Times New Roman"/>
          <w:b/>
          <w:szCs w:val="28"/>
          <w:lang w:val="uk-UA" w:eastAsia="ru-RU"/>
        </w:rPr>
      </w:pPr>
      <w:r w:rsidRPr="009708F8">
        <w:rPr>
          <w:rFonts w:eastAsia="Times New Roman" w:cs="Times New Roman"/>
          <w:szCs w:val="28"/>
          <w:lang w:val="uk-UA" w:eastAsia="ru-RU"/>
        </w:rPr>
        <w:t>4 811,28</w:t>
      </w:r>
      <w:r w:rsidRPr="009708F8">
        <w:rPr>
          <w:rFonts w:eastAsia="Times New Roman" w:cs="Times New Roman"/>
          <w:spacing w:val="-6"/>
          <w:szCs w:val="28"/>
          <w:lang w:val="uk-UA" w:eastAsia="ru-RU"/>
        </w:rPr>
        <w:t>÷(8404,00+</w:t>
      </w:r>
      <w:r w:rsidRPr="009708F8">
        <w:rPr>
          <w:rFonts w:eastAsia="Times New Roman" w:cs="Times New Roman"/>
          <w:szCs w:val="28"/>
          <w:lang w:val="uk-UA" w:eastAsia="ru-RU"/>
        </w:rPr>
        <w:t>4 811,28</w:t>
      </w:r>
      <w:r w:rsidRPr="009708F8">
        <w:rPr>
          <w:rFonts w:eastAsia="Times New Roman" w:cs="Times New Roman"/>
          <w:spacing w:val="-6"/>
          <w:szCs w:val="28"/>
          <w:lang w:val="uk-UA" w:eastAsia="ru-RU"/>
        </w:rPr>
        <w:t xml:space="preserve">+ </w:t>
      </w:r>
      <w:r w:rsidRPr="009708F8">
        <w:rPr>
          <w:rFonts w:eastAsia="Times New Roman" w:cs="Times New Roman"/>
          <w:szCs w:val="28"/>
          <w:lang w:val="uk-UA" w:eastAsia="ru-RU"/>
        </w:rPr>
        <w:t>16 666,67</w:t>
      </w:r>
      <w:r w:rsidRPr="009708F8">
        <w:rPr>
          <w:rFonts w:eastAsia="Times New Roman" w:cs="Times New Roman"/>
          <w:spacing w:val="-6"/>
          <w:szCs w:val="28"/>
          <w:lang w:val="uk-UA" w:eastAsia="ru-RU"/>
        </w:rPr>
        <w:t xml:space="preserve">) = </w:t>
      </w:r>
      <w:r w:rsidRPr="009708F8">
        <w:rPr>
          <w:rFonts w:eastAsia="Times New Roman" w:cs="Times New Roman"/>
          <w:szCs w:val="28"/>
          <w:lang w:val="uk-UA" w:eastAsia="ru-RU"/>
        </w:rPr>
        <w:t>4 811,28</w:t>
      </w:r>
      <w:r w:rsidRPr="009708F8">
        <w:rPr>
          <w:rFonts w:eastAsia="Times New Roman" w:cs="Times New Roman"/>
          <w:spacing w:val="-6"/>
          <w:szCs w:val="28"/>
          <w:lang w:val="uk-UA" w:eastAsia="ru-RU"/>
        </w:rPr>
        <w:t xml:space="preserve">÷29881,95 = 0,16 </w:t>
      </w:r>
    </w:p>
    <w:p w:rsidR="00383AB5" w:rsidRDefault="00383AB5">
      <w:pPr>
        <w:rPr>
          <w:rFonts w:eastAsia="Times New Roman" w:cs="Times New Roman"/>
          <w:b/>
          <w:szCs w:val="28"/>
          <w:lang w:val="uk-UA" w:eastAsia="ru-RU"/>
        </w:rPr>
      </w:pPr>
      <w:r>
        <w:rPr>
          <w:rFonts w:eastAsia="Times New Roman" w:cs="Times New Roman"/>
          <w:b/>
          <w:szCs w:val="28"/>
          <w:lang w:val="uk-UA" w:eastAsia="ru-RU"/>
        </w:rPr>
        <w:br w:type="page"/>
      </w:r>
    </w:p>
    <w:p w:rsidR="009708F8" w:rsidRPr="009708F8" w:rsidRDefault="009708F8" w:rsidP="009708F8">
      <w:pPr>
        <w:widowControl w:val="0"/>
        <w:spacing w:after="0" w:line="223" w:lineRule="auto"/>
        <w:ind w:firstLine="709"/>
        <w:rPr>
          <w:rFonts w:eastAsia="Times New Roman" w:cs="Times New Roman"/>
          <w:b/>
          <w:szCs w:val="28"/>
          <w:lang w:val="uk-UA" w:eastAsia="ru-RU"/>
        </w:rPr>
      </w:pPr>
    </w:p>
    <w:p w:rsidR="009708F8" w:rsidRPr="009708F8" w:rsidRDefault="009708F8" w:rsidP="009708F8">
      <w:pPr>
        <w:widowControl w:val="0"/>
        <w:spacing w:after="0" w:line="223" w:lineRule="auto"/>
        <w:ind w:firstLine="709"/>
        <w:rPr>
          <w:rFonts w:eastAsia="Times New Roman" w:cs="Times New Roman"/>
          <w:b/>
          <w:szCs w:val="28"/>
          <w:lang w:val="uk-UA" w:eastAsia="ru-RU"/>
        </w:rPr>
      </w:pPr>
      <w:r w:rsidRPr="009708F8">
        <w:rPr>
          <w:rFonts w:eastAsia="Times New Roman" w:cs="Times New Roman"/>
          <w:b/>
          <w:szCs w:val="28"/>
          <w:lang w:val="uk-UA" w:eastAsia="ru-RU"/>
        </w:rPr>
        <w:t>Завдання 4.</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Розрахувати податкове навантаження з ПДВ. Податкові зобов'язання, які були вказані в декларації, становлять 150 000 грн. При цьому податковий кредит становить 130000 грн. Розрахувати суму ПДВ, яка підлягає сплаті до бюджету. </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Розрахувати податкове навантаження з податку на прибуток. Доход - 200000 грн. Витрати 170 000 грн. Амортизація - 10000 грн. Зробити висновки.</w:t>
      </w:r>
    </w:p>
    <w:p w:rsidR="009708F8" w:rsidRPr="009708F8" w:rsidRDefault="009708F8" w:rsidP="009708F8">
      <w:pPr>
        <w:widowControl w:val="0"/>
        <w:spacing w:after="0" w:line="223" w:lineRule="auto"/>
        <w:ind w:firstLine="709"/>
        <w:jc w:val="both"/>
        <w:rPr>
          <w:rFonts w:eastAsia="Times New Roman" w:cs="Times New Roman"/>
          <w:i/>
          <w:szCs w:val="28"/>
          <w:lang w:val="uk-UA" w:eastAsia="ru-RU"/>
        </w:rPr>
      </w:pPr>
      <w:r w:rsidRPr="009708F8">
        <w:rPr>
          <w:rFonts w:eastAsia="Times New Roman" w:cs="Times New Roman"/>
          <w:i/>
          <w:szCs w:val="28"/>
          <w:lang w:val="uk-UA" w:eastAsia="ru-RU"/>
        </w:rPr>
        <w:t>Рішення.</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Сума ПДВ, яка підлягає сплаті до бюджету, дорівнює 20 000грн. Розраховуємо податкове навантаження(20 000÷150 000)×100%= 13,3%. Разом коефіцієнт податкової віддачі становить 13,3%. Для того щоб знизить цей коефіцієнт, необхідно провести оптимізацію оподаткування на підприємстві, яка повинна проходити кожен рік. Тобто кількість податків, які ви плануєте перерахувати в бюджет. Завданням оптимізації буде зниження коефіцієнта порівняно з минулим роком і якщо вдасться досягти цього, завдання, покладене на оптимізацію, було виконано. </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Доход - 200 000грн. Витрати 170 000грн. </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Амортизація -10 000грн.</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Податок на прибуток = ( 200 000 - 170 000 - 10 000)×18%=3600грн. </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Податкове навантаження = (3600÷200 000)×100%=1,8% </w:t>
      </w:r>
    </w:p>
    <w:p w:rsidR="009708F8" w:rsidRPr="009708F8" w:rsidRDefault="009708F8" w:rsidP="009708F8">
      <w:pPr>
        <w:widowControl w:val="0"/>
        <w:spacing w:after="0" w:line="223"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Підводячи підсумок, необхідно зазначити, чим більше підприємство платить податків до бюджету, тим вище цей коефіцієнт, але використовуючи методи оптимізації оподаткування можна істотно знизити навантаження. Але необхідно бути обережним, бо органи ДФСУ в такому випадку можуть підприємство включити до плану перевірок.</w:t>
      </w:r>
    </w:p>
    <w:p w:rsidR="009708F8" w:rsidRPr="009708F8" w:rsidRDefault="009708F8" w:rsidP="009708F8">
      <w:pPr>
        <w:spacing w:after="0" w:line="223" w:lineRule="auto"/>
        <w:ind w:firstLine="708"/>
        <w:contextualSpacing/>
        <w:jc w:val="both"/>
        <w:rPr>
          <w:rFonts w:eastAsia="Times New Roman" w:cs="Times New Roman"/>
          <w:b/>
          <w:szCs w:val="28"/>
          <w:lang w:val="uk-UA" w:eastAsia="uk-UA"/>
        </w:rPr>
      </w:pPr>
    </w:p>
    <w:p w:rsidR="009708F8" w:rsidRPr="009708F8" w:rsidRDefault="009708F8" w:rsidP="009708F8">
      <w:pPr>
        <w:tabs>
          <w:tab w:val="num" w:pos="720"/>
        </w:tabs>
        <w:spacing w:after="0" w:line="223" w:lineRule="auto"/>
        <w:jc w:val="both"/>
        <w:rPr>
          <w:rFonts w:eastAsia="Times New Roman" w:cs="Times New Roman"/>
          <w:b/>
          <w:szCs w:val="26"/>
          <w:lang w:val="uk-UA" w:eastAsia="ru-RU"/>
        </w:rPr>
      </w:pPr>
      <w:r w:rsidRPr="009708F8">
        <w:rPr>
          <w:rFonts w:eastAsia="Times New Roman" w:cs="Times New Roman"/>
          <w:b/>
          <w:sz w:val="26"/>
          <w:szCs w:val="26"/>
          <w:lang w:val="uk-UA" w:eastAsia="ru-RU"/>
        </w:rPr>
        <w:tab/>
      </w:r>
      <w:r w:rsidRPr="009708F8">
        <w:rPr>
          <w:rFonts w:eastAsia="Times New Roman" w:cs="Times New Roman"/>
          <w:b/>
          <w:szCs w:val="26"/>
          <w:lang w:val="uk-UA" w:eastAsia="ru-RU"/>
        </w:rPr>
        <w:t>Завдання 5.</w:t>
      </w:r>
    </w:p>
    <w:p w:rsidR="009708F8" w:rsidRPr="009708F8" w:rsidRDefault="009708F8" w:rsidP="009708F8">
      <w:pPr>
        <w:tabs>
          <w:tab w:val="num" w:pos="720"/>
        </w:tabs>
        <w:spacing w:after="0" w:line="223" w:lineRule="auto"/>
        <w:jc w:val="both"/>
        <w:rPr>
          <w:rFonts w:eastAsia="Times New Roman" w:cs="Times New Roman"/>
          <w:b/>
          <w:szCs w:val="26"/>
          <w:lang w:val="uk-UA" w:eastAsia="ru-RU"/>
        </w:rPr>
      </w:pPr>
    </w:p>
    <w:p w:rsidR="009708F8" w:rsidRPr="009708F8" w:rsidRDefault="009708F8" w:rsidP="009708F8">
      <w:pPr>
        <w:tabs>
          <w:tab w:val="num" w:pos="720"/>
        </w:tabs>
        <w:spacing w:after="0" w:line="216" w:lineRule="auto"/>
        <w:ind w:firstLine="720"/>
        <w:jc w:val="both"/>
        <w:rPr>
          <w:rFonts w:eastAsia="Times New Roman" w:cs="Times New Roman"/>
          <w:szCs w:val="28"/>
          <w:lang w:val="uk-UA" w:eastAsia="ru-RU"/>
        </w:rPr>
      </w:pPr>
      <w:r w:rsidRPr="009708F8">
        <w:rPr>
          <w:rFonts w:eastAsia="Times New Roman" w:cs="Times New Roman"/>
          <w:szCs w:val="28"/>
          <w:lang w:val="uk-UA" w:eastAsia="ru-RU"/>
        </w:rPr>
        <w:t>Використовуючи вхідні дані таблиці 6.9 провести на промисловому підприємстві ТОВ «Айстра» аналіз податкового навантаження податку на прибуток. Результати аналізу податкового навантаження з податку на прибуток згідно даних промислового підприємства надати у таблиці 6.10.</w:t>
      </w:r>
    </w:p>
    <w:p w:rsidR="009708F8" w:rsidRPr="009708F8" w:rsidRDefault="009708F8" w:rsidP="009708F8">
      <w:pPr>
        <w:spacing w:after="0" w:line="216" w:lineRule="auto"/>
        <w:ind w:firstLine="708"/>
        <w:jc w:val="both"/>
        <w:rPr>
          <w:rFonts w:eastAsia="Times New Roman" w:cs="Times New Roman"/>
          <w:szCs w:val="28"/>
          <w:lang w:val="uk-UA" w:eastAsia="ru-RU"/>
        </w:rPr>
      </w:pPr>
      <w:r w:rsidRPr="009708F8">
        <w:rPr>
          <w:rFonts w:eastAsia="Times New Roman" w:cs="Times New Roman"/>
          <w:szCs w:val="28"/>
          <w:lang w:val="uk-UA" w:eastAsia="ru-RU"/>
        </w:rPr>
        <w:t>Таблиця 6.9 –</w:t>
      </w:r>
      <w:r w:rsidRPr="009708F8">
        <w:rPr>
          <w:rFonts w:eastAsia="Times New Roman" w:cs="Times New Roman"/>
          <w:i/>
          <w:szCs w:val="28"/>
          <w:lang w:val="uk-UA" w:eastAsia="ru-RU"/>
        </w:rPr>
        <w:t xml:space="preserve"> </w:t>
      </w:r>
      <w:r w:rsidRPr="009708F8">
        <w:rPr>
          <w:rFonts w:eastAsia="Times New Roman" w:cs="Times New Roman"/>
          <w:szCs w:val="28"/>
          <w:lang w:val="uk-UA" w:eastAsia="ru-RU"/>
        </w:rPr>
        <w:t xml:space="preserve">Вхідні дані для аналізу податкового навантаження податку на прибуток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430"/>
        <w:gridCol w:w="1451"/>
        <w:gridCol w:w="1445"/>
        <w:gridCol w:w="1581"/>
        <w:gridCol w:w="1456"/>
      </w:tblGrid>
      <w:tr w:rsidR="009708F8" w:rsidRPr="009708F8" w:rsidTr="009708F8">
        <w:tc>
          <w:tcPr>
            <w:tcW w:w="23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xml:space="preserve">Показники </w:t>
            </w:r>
          </w:p>
        </w:tc>
        <w:tc>
          <w:tcPr>
            <w:tcW w:w="143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2012 р.</w:t>
            </w:r>
          </w:p>
        </w:tc>
        <w:tc>
          <w:tcPr>
            <w:tcW w:w="145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2013 р.</w:t>
            </w:r>
          </w:p>
        </w:tc>
        <w:tc>
          <w:tcPr>
            <w:tcW w:w="144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2014 р.</w:t>
            </w:r>
          </w:p>
        </w:tc>
        <w:tc>
          <w:tcPr>
            <w:tcW w:w="158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2015р.</w:t>
            </w:r>
          </w:p>
        </w:tc>
        <w:tc>
          <w:tcPr>
            <w:tcW w:w="145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2016 р.</w:t>
            </w:r>
          </w:p>
        </w:tc>
      </w:tr>
      <w:tr w:rsidR="009708F8" w:rsidRPr="009708F8" w:rsidTr="009708F8">
        <w:tc>
          <w:tcPr>
            <w:tcW w:w="23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rPr>
                <w:rFonts w:eastAsia="Times New Roman" w:cs="Times New Roman"/>
                <w:sz w:val="26"/>
                <w:szCs w:val="26"/>
                <w:lang w:val="uk-UA" w:eastAsia="ru-RU"/>
              </w:rPr>
            </w:pPr>
            <w:r w:rsidRPr="009708F8">
              <w:rPr>
                <w:rFonts w:eastAsia="Times New Roman" w:cs="Times New Roman"/>
                <w:sz w:val="26"/>
                <w:szCs w:val="26"/>
                <w:lang w:val="uk-UA" w:eastAsia="ru-RU"/>
              </w:rPr>
              <w:t>Податок на прибуток, тис. грн.</w:t>
            </w:r>
          </w:p>
        </w:tc>
        <w:tc>
          <w:tcPr>
            <w:tcW w:w="143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27112,4</w:t>
            </w:r>
          </w:p>
        </w:tc>
        <w:tc>
          <w:tcPr>
            <w:tcW w:w="145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17335,5</w:t>
            </w:r>
          </w:p>
        </w:tc>
        <w:tc>
          <w:tcPr>
            <w:tcW w:w="144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10067,1</w:t>
            </w:r>
          </w:p>
        </w:tc>
        <w:tc>
          <w:tcPr>
            <w:tcW w:w="158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62544,6</w:t>
            </w:r>
          </w:p>
        </w:tc>
        <w:tc>
          <w:tcPr>
            <w:tcW w:w="145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-18026,8</w:t>
            </w:r>
          </w:p>
        </w:tc>
      </w:tr>
      <w:tr w:rsidR="009708F8" w:rsidRPr="009708F8" w:rsidTr="009708F8">
        <w:tc>
          <w:tcPr>
            <w:tcW w:w="23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rPr>
                <w:rFonts w:eastAsia="Times New Roman" w:cs="Times New Roman"/>
                <w:sz w:val="26"/>
                <w:szCs w:val="26"/>
                <w:lang w:val="uk-UA" w:eastAsia="ru-RU"/>
              </w:rPr>
            </w:pPr>
            <w:r w:rsidRPr="009708F8">
              <w:rPr>
                <w:rFonts w:eastAsia="Times New Roman" w:cs="Times New Roman"/>
                <w:sz w:val="26"/>
                <w:szCs w:val="26"/>
                <w:lang w:val="uk-UA" w:eastAsia="ru-RU"/>
              </w:rPr>
              <w:t>Доход, тис. грн.</w:t>
            </w:r>
          </w:p>
        </w:tc>
        <w:tc>
          <w:tcPr>
            <w:tcW w:w="143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4841500,0</w:t>
            </w:r>
          </w:p>
        </w:tc>
        <w:tc>
          <w:tcPr>
            <w:tcW w:w="145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1063527,61</w:t>
            </w:r>
          </w:p>
        </w:tc>
        <w:tc>
          <w:tcPr>
            <w:tcW w:w="144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977388,35</w:t>
            </w:r>
          </w:p>
        </w:tc>
        <w:tc>
          <w:tcPr>
            <w:tcW w:w="158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11800867,92</w:t>
            </w:r>
          </w:p>
        </w:tc>
        <w:tc>
          <w:tcPr>
            <w:tcW w:w="145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13653045,6</w:t>
            </w:r>
          </w:p>
        </w:tc>
      </w:tr>
      <w:tr w:rsidR="009708F8" w:rsidRPr="009708F8" w:rsidTr="009708F8">
        <w:tc>
          <w:tcPr>
            <w:tcW w:w="23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rPr>
                <w:rFonts w:eastAsia="Times New Roman" w:cs="Times New Roman"/>
                <w:sz w:val="26"/>
                <w:szCs w:val="26"/>
                <w:lang w:val="uk-UA" w:eastAsia="ru-RU"/>
              </w:rPr>
            </w:pPr>
            <w:r w:rsidRPr="009708F8">
              <w:rPr>
                <w:rFonts w:eastAsia="Times New Roman" w:cs="Times New Roman"/>
                <w:sz w:val="26"/>
                <w:szCs w:val="26"/>
                <w:lang w:val="uk-UA" w:eastAsia="ru-RU"/>
              </w:rPr>
              <w:t xml:space="preserve">Середньогалузеве  податкове навантаження, % </w:t>
            </w:r>
          </w:p>
        </w:tc>
        <w:tc>
          <w:tcPr>
            <w:tcW w:w="143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w:t>
            </w:r>
          </w:p>
        </w:tc>
        <w:tc>
          <w:tcPr>
            <w:tcW w:w="145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1,07</w:t>
            </w:r>
          </w:p>
        </w:tc>
        <w:tc>
          <w:tcPr>
            <w:tcW w:w="144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1,07</w:t>
            </w:r>
          </w:p>
        </w:tc>
        <w:tc>
          <w:tcPr>
            <w:tcW w:w="158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1,24</w:t>
            </w:r>
          </w:p>
        </w:tc>
        <w:tc>
          <w:tcPr>
            <w:tcW w:w="145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1,23</w:t>
            </w:r>
          </w:p>
        </w:tc>
      </w:tr>
    </w:tbl>
    <w:p w:rsidR="009708F8" w:rsidRPr="009708F8" w:rsidRDefault="009708F8" w:rsidP="009708F8">
      <w:pPr>
        <w:spacing w:after="0" w:line="216" w:lineRule="auto"/>
        <w:ind w:firstLine="708"/>
        <w:jc w:val="both"/>
        <w:rPr>
          <w:rFonts w:eastAsia="Times New Roman" w:cs="Times New Roman"/>
          <w:i/>
          <w:sz w:val="20"/>
          <w:szCs w:val="20"/>
          <w:highlight w:val="yellow"/>
          <w:lang w:val="uk-UA" w:eastAsia="ru-RU"/>
        </w:rPr>
      </w:pPr>
    </w:p>
    <w:p w:rsidR="00383AB5" w:rsidRDefault="00383AB5">
      <w:pPr>
        <w:rPr>
          <w:rFonts w:eastAsia="Times New Roman" w:cs="Times New Roman"/>
          <w:i/>
          <w:szCs w:val="28"/>
          <w:lang w:val="uk-UA" w:eastAsia="ru-RU"/>
        </w:rPr>
      </w:pPr>
      <w:r>
        <w:rPr>
          <w:rFonts w:eastAsia="Times New Roman" w:cs="Times New Roman"/>
          <w:i/>
          <w:szCs w:val="28"/>
          <w:lang w:val="uk-UA" w:eastAsia="ru-RU"/>
        </w:rPr>
        <w:br w:type="page"/>
      </w:r>
    </w:p>
    <w:p w:rsidR="009708F8" w:rsidRPr="009708F8" w:rsidRDefault="009708F8" w:rsidP="009708F8">
      <w:pPr>
        <w:spacing w:after="0" w:line="216" w:lineRule="auto"/>
        <w:ind w:firstLine="708"/>
        <w:jc w:val="both"/>
        <w:rPr>
          <w:rFonts w:eastAsia="Times New Roman" w:cs="Times New Roman"/>
          <w:i/>
          <w:szCs w:val="28"/>
          <w:lang w:val="uk-UA" w:eastAsia="ru-RU"/>
        </w:rPr>
      </w:pPr>
      <w:r w:rsidRPr="009708F8">
        <w:rPr>
          <w:rFonts w:eastAsia="Times New Roman" w:cs="Times New Roman"/>
          <w:i/>
          <w:szCs w:val="28"/>
          <w:lang w:val="uk-UA" w:eastAsia="ru-RU"/>
        </w:rPr>
        <w:lastRenderedPageBreak/>
        <w:t>Рішення</w:t>
      </w:r>
    </w:p>
    <w:p w:rsidR="009708F8" w:rsidRPr="009708F8" w:rsidRDefault="009708F8" w:rsidP="009708F8">
      <w:pPr>
        <w:spacing w:after="0" w:line="216" w:lineRule="auto"/>
        <w:jc w:val="center"/>
        <w:rPr>
          <w:rFonts w:eastAsia="Times New Roman" w:cs="Times New Roman"/>
          <w:szCs w:val="28"/>
          <w:lang w:val="uk-UA" w:eastAsia="ru-RU"/>
        </w:rPr>
      </w:pPr>
      <w:r w:rsidRPr="009708F8">
        <w:rPr>
          <w:rFonts w:eastAsia="Times New Roman" w:cs="Times New Roman"/>
          <w:szCs w:val="28"/>
          <w:lang w:val="uk-UA" w:eastAsia="ru-RU"/>
        </w:rPr>
        <w:t xml:space="preserve">Таблиця 6.10 – Аналіз податкового навантаження податку на прибуток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146"/>
        <w:gridCol w:w="1356"/>
        <w:gridCol w:w="1445"/>
        <w:gridCol w:w="1581"/>
        <w:gridCol w:w="1382"/>
      </w:tblGrid>
      <w:tr w:rsidR="009708F8" w:rsidRPr="009708F8" w:rsidTr="009708F8">
        <w:tc>
          <w:tcPr>
            <w:tcW w:w="266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 xml:space="preserve">Показники </w:t>
            </w:r>
          </w:p>
        </w:tc>
        <w:tc>
          <w:tcPr>
            <w:tcW w:w="114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2012 р.</w:t>
            </w:r>
          </w:p>
        </w:tc>
        <w:tc>
          <w:tcPr>
            <w:tcW w:w="135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2013 р.</w:t>
            </w:r>
          </w:p>
        </w:tc>
        <w:tc>
          <w:tcPr>
            <w:tcW w:w="144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2014 р.</w:t>
            </w:r>
          </w:p>
        </w:tc>
        <w:tc>
          <w:tcPr>
            <w:tcW w:w="158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2015р.</w:t>
            </w:r>
          </w:p>
        </w:tc>
        <w:tc>
          <w:tcPr>
            <w:tcW w:w="1382"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2016 р.</w:t>
            </w:r>
          </w:p>
        </w:tc>
      </w:tr>
      <w:tr w:rsidR="009708F8" w:rsidRPr="009708F8" w:rsidTr="009708F8">
        <w:tc>
          <w:tcPr>
            <w:tcW w:w="266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rPr>
                <w:rFonts w:eastAsia="Times New Roman" w:cs="Times New Roman"/>
                <w:sz w:val="26"/>
                <w:szCs w:val="26"/>
                <w:lang w:val="uk-UA" w:eastAsia="ru-RU"/>
              </w:rPr>
            </w:pPr>
            <w:r w:rsidRPr="009708F8">
              <w:rPr>
                <w:rFonts w:eastAsia="Times New Roman" w:cs="Times New Roman"/>
                <w:sz w:val="26"/>
                <w:szCs w:val="26"/>
                <w:lang w:val="uk-UA" w:eastAsia="ru-RU"/>
              </w:rPr>
              <w:t>Податок на прибуток, тис. грн.</w:t>
            </w:r>
          </w:p>
        </w:tc>
        <w:tc>
          <w:tcPr>
            <w:tcW w:w="114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27112,4</w:t>
            </w:r>
          </w:p>
        </w:tc>
        <w:tc>
          <w:tcPr>
            <w:tcW w:w="135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17335,5</w:t>
            </w:r>
          </w:p>
        </w:tc>
        <w:tc>
          <w:tcPr>
            <w:tcW w:w="144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10067,1</w:t>
            </w:r>
          </w:p>
        </w:tc>
        <w:tc>
          <w:tcPr>
            <w:tcW w:w="158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62544,6</w:t>
            </w:r>
          </w:p>
        </w:tc>
        <w:tc>
          <w:tcPr>
            <w:tcW w:w="1382"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-18026,8</w:t>
            </w:r>
          </w:p>
        </w:tc>
      </w:tr>
      <w:tr w:rsidR="009708F8" w:rsidRPr="009708F8" w:rsidTr="009708F8">
        <w:tc>
          <w:tcPr>
            <w:tcW w:w="266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rPr>
                <w:rFonts w:eastAsia="Times New Roman" w:cs="Times New Roman"/>
                <w:sz w:val="26"/>
                <w:szCs w:val="26"/>
                <w:lang w:val="uk-UA" w:eastAsia="ru-RU"/>
              </w:rPr>
            </w:pPr>
            <w:r w:rsidRPr="009708F8">
              <w:rPr>
                <w:rFonts w:eastAsia="Times New Roman" w:cs="Times New Roman"/>
                <w:sz w:val="26"/>
                <w:szCs w:val="26"/>
                <w:lang w:val="uk-UA" w:eastAsia="ru-RU"/>
              </w:rPr>
              <w:t>Доход,  тис. грн.</w:t>
            </w:r>
          </w:p>
        </w:tc>
        <w:tc>
          <w:tcPr>
            <w:tcW w:w="114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96"/>
              <w:jc w:val="center"/>
              <w:rPr>
                <w:rFonts w:eastAsia="Times New Roman" w:cs="Times New Roman"/>
                <w:sz w:val="24"/>
                <w:szCs w:val="24"/>
                <w:lang w:val="uk-UA" w:eastAsia="ru-RU"/>
              </w:rPr>
            </w:pPr>
            <w:r w:rsidRPr="009708F8">
              <w:rPr>
                <w:rFonts w:eastAsia="Times New Roman" w:cs="Times New Roman"/>
                <w:sz w:val="24"/>
                <w:szCs w:val="24"/>
                <w:lang w:val="uk-UA" w:eastAsia="ru-RU"/>
              </w:rPr>
              <w:t>4841500,0</w:t>
            </w:r>
          </w:p>
        </w:tc>
        <w:tc>
          <w:tcPr>
            <w:tcW w:w="135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96"/>
              <w:jc w:val="center"/>
              <w:rPr>
                <w:rFonts w:eastAsia="Times New Roman" w:cs="Times New Roman"/>
                <w:sz w:val="24"/>
                <w:szCs w:val="24"/>
                <w:lang w:val="uk-UA" w:eastAsia="ru-RU"/>
              </w:rPr>
            </w:pPr>
            <w:r w:rsidRPr="009708F8">
              <w:rPr>
                <w:rFonts w:eastAsia="Times New Roman" w:cs="Times New Roman"/>
                <w:sz w:val="24"/>
                <w:szCs w:val="24"/>
                <w:lang w:val="uk-UA" w:eastAsia="ru-RU"/>
              </w:rPr>
              <w:t>1063527,61</w:t>
            </w:r>
          </w:p>
        </w:tc>
        <w:tc>
          <w:tcPr>
            <w:tcW w:w="144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96"/>
              <w:jc w:val="center"/>
              <w:rPr>
                <w:rFonts w:eastAsia="Times New Roman" w:cs="Times New Roman"/>
                <w:sz w:val="24"/>
                <w:szCs w:val="24"/>
                <w:lang w:val="uk-UA" w:eastAsia="ru-RU"/>
              </w:rPr>
            </w:pPr>
            <w:r w:rsidRPr="009708F8">
              <w:rPr>
                <w:rFonts w:eastAsia="Times New Roman" w:cs="Times New Roman"/>
                <w:sz w:val="24"/>
                <w:szCs w:val="24"/>
                <w:lang w:val="uk-UA" w:eastAsia="ru-RU"/>
              </w:rPr>
              <w:t>977388,35</w:t>
            </w:r>
          </w:p>
        </w:tc>
        <w:tc>
          <w:tcPr>
            <w:tcW w:w="158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96"/>
              <w:jc w:val="center"/>
              <w:rPr>
                <w:rFonts w:eastAsia="Times New Roman" w:cs="Times New Roman"/>
                <w:sz w:val="24"/>
                <w:szCs w:val="24"/>
                <w:lang w:val="uk-UA" w:eastAsia="ru-RU"/>
              </w:rPr>
            </w:pPr>
            <w:r w:rsidRPr="009708F8">
              <w:rPr>
                <w:rFonts w:eastAsia="Times New Roman" w:cs="Times New Roman"/>
                <w:sz w:val="24"/>
                <w:szCs w:val="24"/>
                <w:lang w:val="uk-UA" w:eastAsia="ru-RU"/>
              </w:rPr>
              <w:t>11800867,92</w:t>
            </w:r>
          </w:p>
        </w:tc>
        <w:tc>
          <w:tcPr>
            <w:tcW w:w="1382"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96"/>
              <w:jc w:val="center"/>
              <w:rPr>
                <w:rFonts w:eastAsia="Times New Roman" w:cs="Times New Roman"/>
                <w:sz w:val="24"/>
                <w:szCs w:val="24"/>
                <w:lang w:val="uk-UA" w:eastAsia="ru-RU"/>
              </w:rPr>
            </w:pPr>
            <w:r w:rsidRPr="009708F8">
              <w:rPr>
                <w:rFonts w:eastAsia="Times New Roman" w:cs="Times New Roman"/>
                <w:sz w:val="24"/>
                <w:szCs w:val="24"/>
                <w:lang w:val="uk-UA" w:eastAsia="ru-RU"/>
              </w:rPr>
              <w:t>13653045,6</w:t>
            </w:r>
          </w:p>
        </w:tc>
      </w:tr>
      <w:tr w:rsidR="009708F8" w:rsidRPr="009708F8" w:rsidTr="009708F8">
        <w:tc>
          <w:tcPr>
            <w:tcW w:w="266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rPr>
                <w:rFonts w:eastAsia="Times New Roman" w:cs="Times New Roman"/>
                <w:sz w:val="26"/>
                <w:szCs w:val="26"/>
                <w:lang w:val="uk-UA" w:eastAsia="ru-RU"/>
              </w:rPr>
            </w:pPr>
            <w:r w:rsidRPr="009708F8">
              <w:rPr>
                <w:rFonts w:eastAsia="Times New Roman" w:cs="Times New Roman"/>
                <w:sz w:val="26"/>
                <w:szCs w:val="26"/>
                <w:lang w:val="uk-UA" w:eastAsia="ru-RU"/>
              </w:rPr>
              <w:t xml:space="preserve">Середньогалузеве  податкове навантаження, % </w:t>
            </w:r>
          </w:p>
        </w:tc>
        <w:tc>
          <w:tcPr>
            <w:tcW w:w="114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w:t>
            </w:r>
          </w:p>
        </w:tc>
        <w:tc>
          <w:tcPr>
            <w:tcW w:w="135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1,07</w:t>
            </w:r>
          </w:p>
        </w:tc>
        <w:tc>
          <w:tcPr>
            <w:tcW w:w="144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1,07</w:t>
            </w:r>
          </w:p>
        </w:tc>
        <w:tc>
          <w:tcPr>
            <w:tcW w:w="158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1,24</w:t>
            </w:r>
          </w:p>
        </w:tc>
        <w:tc>
          <w:tcPr>
            <w:tcW w:w="1382"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1,23</w:t>
            </w:r>
          </w:p>
        </w:tc>
      </w:tr>
      <w:tr w:rsidR="009708F8" w:rsidRPr="009708F8" w:rsidTr="009708F8">
        <w:tc>
          <w:tcPr>
            <w:tcW w:w="266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rPr>
                <w:rFonts w:eastAsia="Times New Roman" w:cs="Times New Roman"/>
                <w:sz w:val="26"/>
                <w:szCs w:val="26"/>
                <w:lang w:val="uk-UA" w:eastAsia="ru-RU"/>
              </w:rPr>
            </w:pPr>
            <w:r w:rsidRPr="009708F8">
              <w:rPr>
                <w:rFonts w:eastAsia="Times New Roman" w:cs="Times New Roman"/>
                <w:sz w:val="26"/>
                <w:szCs w:val="26"/>
                <w:lang w:val="uk-UA" w:eastAsia="ru-RU"/>
              </w:rPr>
              <w:t>Податкове навантаження  підприємства, %</w:t>
            </w:r>
          </w:p>
        </w:tc>
        <w:tc>
          <w:tcPr>
            <w:tcW w:w="114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0,56</w:t>
            </w:r>
          </w:p>
        </w:tc>
        <w:tc>
          <w:tcPr>
            <w:tcW w:w="135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1,63</w:t>
            </w:r>
          </w:p>
        </w:tc>
        <w:tc>
          <w:tcPr>
            <w:tcW w:w="144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1,03</w:t>
            </w:r>
          </w:p>
        </w:tc>
        <w:tc>
          <w:tcPr>
            <w:tcW w:w="158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0,53</w:t>
            </w:r>
          </w:p>
        </w:tc>
        <w:tc>
          <w:tcPr>
            <w:tcW w:w="1382"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0 (збитки)</w:t>
            </w:r>
          </w:p>
        </w:tc>
      </w:tr>
      <w:tr w:rsidR="009708F8" w:rsidRPr="009708F8" w:rsidTr="009708F8">
        <w:tc>
          <w:tcPr>
            <w:tcW w:w="266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rPr>
                <w:rFonts w:eastAsia="Times New Roman" w:cs="Times New Roman"/>
                <w:sz w:val="26"/>
                <w:szCs w:val="26"/>
                <w:lang w:val="uk-UA" w:eastAsia="ru-RU"/>
              </w:rPr>
            </w:pPr>
            <w:r w:rsidRPr="009708F8">
              <w:rPr>
                <w:rFonts w:eastAsia="Times New Roman" w:cs="Times New Roman"/>
                <w:sz w:val="26"/>
                <w:szCs w:val="26"/>
                <w:lang w:val="uk-UA" w:eastAsia="ru-RU"/>
              </w:rPr>
              <w:t xml:space="preserve">Відхилення, % </w:t>
            </w:r>
          </w:p>
        </w:tc>
        <w:tc>
          <w:tcPr>
            <w:tcW w:w="114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w:t>
            </w:r>
          </w:p>
        </w:tc>
        <w:tc>
          <w:tcPr>
            <w:tcW w:w="135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+0,56</w:t>
            </w:r>
          </w:p>
        </w:tc>
        <w:tc>
          <w:tcPr>
            <w:tcW w:w="144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-0,04</w:t>
            </w:r>
          </w:p>
        </w:tc>
        <w:tc>
          <w:tcPr>
            <w:tcW w:w="158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-0,71</w:t>
            </w:r>
          </w:p>
        </w:tc>
        <w:tc>
          <w:tcPr>
            <w:tcW w:w="1382"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4"/>
                <w:szCs w:val="24"/>
                <w:lang w:val="uk-UA" w:eastAsia="ru-RU"/>
              </w:rPr>
            </w:pPr>
            <w:r w:rsidRPr="009708F8">
              <w:rPr>
                <w:rFonts w:eastAsia="Times New Roman" w:cs="Times New Roman"/>
                <w:sz w:val="24"/>
                <w:szCs w:val="24"/>
                <w:lang w:val="uk-UA" w:eastAsia="ru-RU"/>
              </w:rPr>
              <w:t>-1,23</w:t>
            </w:r>
          </w:p>
        </w:tc>
      </w:tr>
    </w:tbl>
    <w:p w:rsidR="009708F8" w:rsidRPr="009708F8" w:rsidRDefault="009708F8" w:rsidP="009708F8">
      <w:pPr>
        <w:spacing w:after="0" w:line="216" w:lineRule="auto"/>
        <w:ind w:firstLine="708"/>
        <w:jc w:val="both"/>
        <w:rPr>
          <w:rFonts w:eastAsia="Times New Roman" w:cs="Times New Roman"/>
          <w:szCs w:val="28"/>
          <w:lang w:val="uk-UA" w:eastAsia="ru-RU"/>
        </w:rPr>
      </w:pPr>
      <w:r w:rsidRPr="009708F8">
        <w:rPr>
          <w:rFonts w:eastAsia="Times New Roman" w:cs="Times New Roman"/>
          <w:szCs w:val="28"/>
          <w:lang w:val="uk-UA" w:eastAsia="ru-RU"/>
        </w:rPr>
        <w:t xml:space="preserve">Аналіз податкового навантаження з податку на прибуток виявив наступне: на ТОВ «Айстра» розмір податкового навантаження нижче від середньогалузевого та з 2015 р. даний показник знижується. </w:t>
      </w:r>
    </w:p>
    <w:p w:rsidR="009708F8" w:rsidRPr="009708F8" w:rsidRDefault="009708F8" w:rsidP="009708F8">
      <w:pPr>
        <w:spacing w:after="0" w:line="216" w:lineRule="auto"/>
        <w:ind w:firstLine="708"/>
        <w:jc w:val="both"/>
        <w:rPr>
          <w:rFonts w:eastAsia="Times New Roman" w:cs="Times New Roman"/>
          <w:szCs w:val="28"/>
          <w:lang w:val="uk-UA" w:eastAsia="ru-RU"/>
        </w:rPr>
      </w:pPr>
      <w:r w:rsidRPr="009708F8">
        <w:rPr>
          <w:rFonts w:eastAsia="Times New Roman" w:cs="Times New Roman"/>
          <w:szCs w:val="28"/>
          <w:lang w:val="uk-UA" w:eastAsia="ru-RU"/>
        </w:rPr>
        <w:t>Такий самий аналіз податкового навантаження проводять і контролюючі органи. Якщо отримані дані будуть мати розходження з середньогалузевим</w:t>
      </w:r>
      <w:r w:rsidRPr="009708F8">
        <w:rPr>
          <w:rFonts w:eastAsia="Times New Roman" w:cs="Times New Roman"/>
          <w:sz w:val="24"/>
          <w:szCs w:val="24"/>
          <w:lang w:val="uk-UA" w:eastAsia="ru-RU"/>
        </w:rPr>
        <w:t xml:space="preserve">  </w:t>
      </w:r>
      <w:r w:rsidRPr="009708F8">
        <w:rPr>
          <w:rFonts w:eastAsia="Times New Roman" w:cs="Times New Roman"/>
          <w:szCs w:val="28"/>
          <w:lang w:val="uk-UA" w:eastAsia="ru-RU"/>
        </w:rPr>
        <w:t>податковим навантаженням, то такі підприємства будуть включені до графіку проведення планових виїзних перевірок.</w:t>
      </w:r>
    </w:p>
    <w:p w:rsidR="009708F8" w:rsidRPr="009708F8" w:rsidRDefault="009708F8" w:rsidP="009708F8">
      <w:pPr>
        <w:spacing w:after="0" w:line="216" w:lineRule="auto"/>
        <w:ind w:firstLine="720"/>
        <w:jc w:val="both"/>
        <w:rPr>
          <w:rFonts w:eastAsia="Times New Roman" w:cs="Times New Roman"/>
          <w:sz w:val="20"/>
          <w:szCs w:val="20"/>
          <w:lang w:val="uk-UA" w:eastAsia="ru-RU"/>
        </w:rPr>
      </w:pPr>
    </w:p>
    <w:p w:rsidR="009708F8" w:rsidRPr="009708F8" w:rsidRDefault="009708F8" w:rsidP="009708F8">
      <w:pPr>
        <w:tabs>
          <w:tab w:val="num" w:pos="720"/>
        </w:tabs>
        <w:spacing w:after="0" w:line="216" w:lineRule="auto"/>
        <w:jc w:val="both"/>
        <w:rPr>
          <w:rFonts w:eastAsia="Times New Roman" w:cs="Times New Roman"/>
          <w:b/>
          <w:szCs w:val="26"/>
          <w:lang w:val="uk-UA" w:eastAsia="ru-RU"/>
        </w:rPr>
      </w:pPr>
      <w:r w:rsidRPr="009708F8">
        <w:rPr>
          <w:rFonts w:eastAsia="Times New Roman" w:cs="Times New Roman"/>
          <w:b/>
          <w:szCs w:val="26"/>
          <w:lang w:val="uk-UA" w:eastAsia="ru-RU"/>
        </w:rPr>
        <w:tab/>
        <w:t>Завдання 6.</w:t>
      </w:r>
    </w:p>
    <w:p w:rsidR="009708F8" w:rsidRPr="009708F8" w:rsidRDefault="009708F8" w:rsidP="009708F8">
      <w:pPr>
        <w:tabs>
          <w:tab w:val="num" w:pos="720"/>
        </w:tabs>
        <w:spacing w:after="0" w:line="216" w:lineRule="auto"/>
        <w:jc w:val="both"/>
        <w:rPr>
          <w:rFonts w:eastAsia="Times New Roman" w:cs="Times New Roman"/>
          <w:b/>
          <w:sz w:val="20"/>
          <w:szCs w:val="20"/>
          <w:lang w:val="uk-UA" w:eastAsia="ru-RU"/>
        </w:rPr>
      </w:pPr>
    </w:p>
    <w:p w:rsidR="009708F8" w:rsidRPr="009708F8" w:rsidRDefault="009708F8" w:rsidP="009708F8">
      <w:pPr>
        <w:tabs>
          <w:tab w:val="num" w:pos="720"/>
        </w:tabs>
        <w:spacing w:after="0" w:line="216" w:lineRule="auto"/>
        <w:ind w:firstLine="720"/>
        <w:jc w:val="both"/>
        <w:rPr>
          <w:rFonts w:eastAsia="Times New Roman" w:cs="Times New Roman"/>
          <w:szCs w:val="28"/>
          <w:lang w:val="uk-UA" w:eastAsia="ru-RU"/>
        </w:rPr>
      </w:pPr>
      <w:r w:rsidRPr="009708F8">
        <w:rPr>
          <w:rFonts w:eastAsia="Times New Roman" w:cs="Times New Roman"/>
          <w:szCs w:val="28"/>
          <w:lang w:val="uk-UA" w:eastAsia="ru-RU"/>
        </w:rPr>
        <w:t>Використовуючи вхідні дані таблиці 6.11 провести на промисловому підприємстві ТОВ «Айстра» аналіз податкового навантаження податку на додану вартість. Результати аналізу податкового навантаження з податку на додану вартість згідно даних промислового підприємства надати у таблиці 6.12.</w:t>
      </w:r>
    </w:p>
    <w:p w:rsidR="009708F8" w:rsidRPr="009708F8" w:rsidRDefault="009708F8" w:rsidP="009708F8">
      <w:pPr>
        <w:spacing w:after="0" w:line="216" w:lineRule="auto"/>
        <w:ind w:firstLine="708"/>
        <w:jc w:val="both"/>
        <w:rPr>
          <w:rFonts w:eastAsia="Times New Roman" w:cs="Times New Roman"/>
          <w:szCs w:val="28"/>
          <w:lang w:val="uk-UA" w:eastAsia="ru-RU"/>
        </w:rPr>
      </w:pPr>
      <w:r w:rsidRPr="009708F8">
        <w:rPr>
          <w:rFonts w:eastAsia="Times New Roman" w:cs="Times New Roman"/>
          <w:szCs w:val="28"/>
          <w:lang w:val="uk-UA" w:eastAsia="ru-RU"/>
        </w:rPr>
        <w:t>Таблиця 6.11 –</w:t>
      </w:r>
      <w:r w:rsidRPr="009708F8">
        <w:rPr>
          <w:rFonts w:eastAsia="Times New Roman" w:cs="Times New Roman"/>
          <w:i/>
          <w:szCs w:val="28"/>
          <w:lang w:val="uk-UA" w:eastAsia="ru-RU"/>
        </w:rPr>
        <w:t xml:space="preserve"> </w:t>
      </w:r>
      <w:r w:rsidRPr="009708F8">
        <w:rPr>
          <w:rFonts w:eastAsia="Times New Roman" w:cs="Times New Roman"/>
          <w:szCs w:val="28"/>
          <w:lang w:val="uk-UA" w:eastAsia="ru-RU"/>
        </w:rPr>
        <w:t>Вхідні дані для аналізу податкового навантаження податку на додану вартість</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1321"/>
        <w:gridCol w:w="1372"/>
        <w:gridCol w:w="1321"/>
        <w:gridCol w:w="1388"/>
        <w:gridCol w:w="1451"/>
      </w:tblGrid>
      <w:tr w:rsidR="009708F8" w:rsidRPr="009708F8" w:rsidTr="009708F8">
        <w:tc>
          <w:tcPr>
            <w:tcW w:w="261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xml:space="preserve">Показники </w:t>
            </w:r>
          </w:p>
        </w:tc>
        <w:tc>
          <w:tcPr>
            <w:tcW w:w="132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2012 р.</w:t>
            </w:r>
          </w:p>
        </w:tc>
        <w:tc>
          <w:tcPr>
            <w:tcW w:w="1372"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2013 р.</w:t>
            </w:r>
          </w:p>
        </w:tc>
        <w:tc>
          <w:tcPr>
            <w:tcW w:w="132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2014 р.</w:t>
            </w:r>
          </w:p>
        </w:tc>
        <w:tc>
          <w:tcPr>
            <w:tcW w:w="1388"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2015р.</w:t>
            </w:r>
          </w:p>
        </w:tc>
        <w:tc>
          <w:tcPr>
            <w:tcW w:w="145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2016 р.</w:t>
            </w:r>
          </w:p>
        </w:tc>
      </w:tr>
      <w:tr w:rsidR="009708F8" w:rsidRPr="009708F8" w:rsidTr="009708F8">
        <w:tc>
          <w:tcPr>
            <w:tcW w:w="261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rPr>
                <w:rFonts w:eastAsia="Times New Roman" w:cs="Times New Roman"/>
                <w:sz w:val="26"/>
                <w:szCs w:val="26"/>
                <w:lang w:val="uk-UA" w:eastAsia="ru-RU"/>
              </w:rPr>
            </w:pPr>
            <w:r w:rsidRPr="009708F8">
              <w:rPr>
                <w:rFonts w:eastAsia="Times New Roman" w:cs="Times New Roman"/>
                <w:sz w:val="26"/>
                <w:szCs w:val="26"/>
                <w:lang w:val="uk-UA" w:eastAsia="ru-RU"/>
              </w:rPr>
              <w:t xml:space="preserve">Норма податкового навантаження  , % </w:t>
            </w:r>
          </w:p>
        </w:tc>
        <w:tc>
          <w:tcPr>
            <w:tcW w:w="132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w:t>
            </w:r>
          </w:p>
        </w:tc>
        <w:tc>
          <w:tcPr>
            <w:tcW w:w="1372"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132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1388"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145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r>
      <w:tr w:rsidR="009708F8" w:rsidRPr="009708F8" w:rsidTr="009708F8">
        <w:tc>
          <w:tcPr>
            <w:tcW w:w="261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rPr>
                <w:rFonts w:eastAsia="Times New Roman" w:cs="Times New Roman"/>
                <w:sz w:val="26"/>
                <w:szCs w:val="26"/>
                <w:lang w:val="uk-UA" w:eastAsia="ru-RU"/>
              </w:rPr>
            </w:pPr>
            <w:r w:rsidRPr="009708F8">
              <w:rPr>
                <w:rFonts w:eastAsia="Times New Roman" w:cs="Times New Roman"/>
                <w:sz w:val="26"/>
                <w:szCs w:val="26"/>
                <w:lang w:val="uk-UA" w:eastAsia="ru-RU"/>
              </w:rPr>
              <w:t>ПДВ, тис. грн.</w:t>
            </w:r>
          </w:p>
        </w:tc>
        <w:tc>
          <w:tcPr>
            <w:tcW w:w="132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153589,0</w:t>
            </w:r>
          </w:p>
        </w:tc>
        <w:tc>
          <w:tcPr>
            <w:tcW w:w="1372"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149535,5</w:t>
            </w:r>
          </w:p>
        </w:tc>
        <w:tc>
          <w:tcPr>
            <w:tcW w:w="132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30764,9</w:t>
            </w:r>
          </w:p>
        </w:tc>
        <w:tc>
          <w:tcPr>
            <w:tcW w:w="1388"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-373608,0</w:t>
            </w:r>
          </w:p>
        </w:tc>
        <w:tc>
          <w:tcPr>
            <w:tcW w:w="145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180182,0</w:t>
            </w:r>
          </w:p>
        </w:tc>
      </w:tr>
      <w:tr w:rsidR="009708F8" w:rsidRPr="009708F8" w:rsidTr="009708F8">
        <w:tc>
          <w:tcPr>
            <w:tcW w:w="2615"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rPr>
                <w:rFonts w:eastAsia="Times New Roman" w:cs="Times New Roman"/>
                <w:sz w:val="26"/>
                <w:szCs w:val="26"/>
                <w:lang w:val="uk-UA" w:eastAsia="ru-RU"/>
              </w:rPr>
            </w:pPr>
            <w:r w:rsidRPr="009708F8">
              <w:rPr>
                <w:rFonts w:eastAsia="Times New Roman" w:cs="Times New Roman"/>
                <w:sz w:val="26"/>
                <w:szCs w:val="26"/>
                <w:lang w:val="uk-UA" w:eastAsia="ru-RU"/>
              </w:rPr>
              <w:t>Загальний обсяг поставки, тис. грн.</w:t>
            </w:r>
          </w:p>
        </w:tc>
        <w:tc>
          <w:tcPr>
            <w:tcW w:w="132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1841453,5</w:t>
            </w:r>
          </w:p>
        </w:tc>
        <w:tc>
          <w:tcPr>
            <w:tcW w:w="1372"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4812352,5</w:t>
            </w:r>
          </w:p>
        </w:tc>
        <w:tc>
          <w:tcPr>
            <w:tcW w:w="132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7461484,0</w:t>
            </w:r>
          </w:p>
        </w:tc>
        <w:tc>
          <w:tcPr>
            <w:tcW w:w="1388"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2223249,5</w:t>
            </w:r>
          </w:p>
        </w:tc>
        <w:tc>
          <w:tcPr>
            <w:tcW w:w="1451"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10711368,0</w:t>
            </w:r>
          </w:p>
        </w:tc>
      </w:tr>
    </w:tbl>
    <w:p w:rsidR="009708F8" w:rsidRPr="009708F8" w:rsidRDefault="009708F8" w:rsidP="009708F8">
      <w:pPr>
        <w:spacing w:after="0" w:line="216" w:lineRule="auto"/>
        <w:ind w:firstLine="720"/>
        <w:jc w:val="both"/>
        <w:rPr>
          <w:rFonts w:eastAsia="Times New Roman" w:cs="Times New Roman"/>
          <w:i/>
          <w:sz w:val="20"/>
          <w:szCs w:val="20"/>
          <w:lang w:val="uk-UA" w:eastAsia="ru-RU"/>
        </w:rPr>
      </w:pPr>
    </w:p>
    <w:p w:rsidR="009708F8" w:rsidRPr="009708F8" w:rsidRDefault="009708F8" w:rsidP="009708F8">
      <w:pPr>
        <w:spacing w:after="0" w:line="216" w:lineRule="auto"/>
        <w:ind w:firstLine="720"/>
        <w:jc w:val="both"/>
        <w:rPr>
          <w:rFonts w:eastAsia="Times New Roman" w:cs="Times New Roman"/>
          <w:i/>
          <w:szCs w:val="28"/>
          <w:lang w:val="uk-UA" w:eastAsia="ru-RU"/>
        </w:rPr>
      </w:pPr>
      <w:r w:rsidRPr="009708F8">
        <w:rPr>
          <w:rFonts w:eastAsia="Times New Roman" w:cs="Times New Roman"/>
          <w:i/>
          <w:szCs w:val="28"/>
          <w:lang w:val="uk-UA" w:eastAsia="ru-RU"/>
        </w:rPr>
        <w:t>Рішення.</w:t>
      </w:r>
    </w:p>
    <w:p w:rsidR="009708F8" w:rsidRPr="009708F8" w:rsidRDefault="009708F8" w:rsidP="009708F8">
      <w:pPr>
        <w:spacing w:after="0" w:line="216" w:lineRule="auto"/>
        <w:ind w:firstLine="708"/>
        <w:jc w:val="both"/>
        <w:rPr>
          <w:rFonts w:eastAsia="Times New Roman" w:cs="Times New Roman"/>
          <w:b/>
          <w:szCs w:val="28"/>
          <w:lang w:val="uk-UA" w:eastAsia="ru-RU"/>
        </w:rPr>
      </w:pPr>
      <w:r w:rsidRPr="009708F8">
        <w:rPr>
          <w:rFonts w:eastAsia="Times New Roman" w:cs="Times New Roman"/>
          <w:szCs w:val="28"/>
          <w:lang w:val="uk-UA" w:eastAsia="ru-RU"/>
        </w:rPr>
        <w:t>Таблиця 6.12 –</w:t>
      </w:r>
      <w:r w:rsidRPr="009708F8">
        <w:rPr>
          <w:rFonts w:eastAsia="Times New Roman" w:cs="Times New Roman"/>
          <w:i/>
          <w:szCs w:val="28"/>
          <w:lang w:val="uk-UA" w:eastAsia="ru-RU"/>
        </w:rPr>
        <w:t xml:space="preserve"> </w:t>
      </w:r>
      <w:r w:rsidRPr="009708F8">
        <w:rPr>
          <w:rFonts w:eastAsia="Times New Roman" w:cs="Times New Roman"/>
          <w:szCs w:val="28"/>
          <w:lang w:val="uk-UA" w:eastAsia="ru-RU"/>
        </w:rPr>
        <w:t xml:space="preserve">Аналіз податкового навантаження ПДВ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276"/>
        <w:gridCol w:w="1276"/>
        <w:gridCol w:w="1276"/>
        <w:gridCol w:w="1417"/>
        <w:gridCol w:w="1280"/>
      </w:tblGrid>
      <w:tr w:rsidR="009708F8" w:rsidRPr="009708F8" w:rsidTr="009708F8">
        <w:tc>
          <w:tcPr>
            <w:tcW w:w="2943"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 xml:space="preserve">Показники </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2012 р.</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2013 р.</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2014 р.</w:t>
            </w:r>
          </w:p>
        </w:tc>
        <w:tc>
          <w:tcPr>
            <w:tcW w:w="1417"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2015р.</w:t>
            </w:r>
          </w:p>
        </w:tc>
        <w:tc>
          <w:tcPr>
            <w:tcW w:w="128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2016 р.</w:t>
            </w:r>
          </w:p>
        </w:tc>
      </w:tr>
      <w:tr w:rsidR="009708F8" w:rsidRPr="009708F8" w:rsidTr="009708F8">
        <w:tc>
          <w:tcPr>
            <w:tcW w:w="2943"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4</w:t>
            </w:r>
          </w:p>
        </w:tc>
        <w:tc>
          <w:tcPr>
            <w:tcW w:w="1417"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5</w:t>
            </w:r>
          </w:p>
        </w:tc>
        <w:tc>
          <w:tcPr>
            <w:tcW w:w="128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6</w:t>
            </w:r>
          </w:p>
        </w:tc>
      </w:tr>
      <w:tr w:rsidR="009708F8" w:rsidRPr="009708F8" w:rsidTr="009708F8">
        <w:tc>
          <w:tcPr>
            <w:tcW w:w="2943"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rPr>
                <w:rFonts w:eastAsia="Times New Roman" w:cs="Times New Roman"/>
                <w:sz w:val="26"/>
                <w:szCs w:val="26"/>
                <w:lang w:val="uk-UA" w:eastAsia="ru-RU"/>
              </w:rPr>
            </w:pPr>
            <w:r w:rsidRPr="009708F8">
              <w:rPr>
                <w:rFonts w:eastAsia="Times New Roman" w:cs="Times New Roman"/>
                <w:sz w:val="26"/>
                <w:szCs w:val="26"/>
                <w:lang w:val="uk-UA" w:eastAsia="ru-RU"/>
              </w:rPr>
              <w:t xml:space="preserve">Норма податкового навантаження, % </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128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r>
    </w:tbl>
    <w:p w:rsidR="006359AD" w:rsidRDefault="006359AD" w:rsidP="009708F8">
      <w:pPr>
        <w:spacing w:after="0" w:line="240" w:lineRule="auto"/>
        <w:jc w:val="right"/>
        <w:rPr>
          <w:rFonts w:eastAsia="Times New Roman" w:cs="Times New Roman"/>
          <w:szCs w:val="24"/>
          <w:lang w:val="uk-UA" w:eastAsia="ru-RU"/>
        </w:rPr>
      </w:pPr>
    </w:p>
    <w:p w:rsidR="006359AD" w:rsidRDefault="006359AD">
      <w:pPr>
        <w:rPr>
          <w:rFonts w:eastAsia="Times New Roman" w:cs="Times New Roman"/>
          <w:szCs w:val="24"/>
          <w:lang w:val="uk-UA" w:eastAsia="ru-RU"/>
        </w:rPr>
      </w:pPr>
      <w:r>
        <w:rPr>
          <w:rFonts w:eastAsia="Times New Roman" w:cs="Times New Roman"/>
          <w:szCs w:val="24"/>
          <w:lang w:val="uk-UA" w:eastAsia="ru-RU"/>
        </w:rPr>
        <w:br w:type="page"/>
      </w:r>
    </w:p>
    <w:p w:rsidR="009708F8" w:rsidRPr="009708F8" w:rsidRDefault="009708F8" w:rsidP="009708F8">
      <w:pPr>
        <w:spacing w:after="0" w:line="240" w:lineRule="auto"/>
        <w:jc w:val="right"/>
        <w:rPr>
          <w:rFonts w:eastAsia="Times New Roman" w:cs="Times New Roman"/>
          <w:szCs w:val="24"/>
          <w:lang w:val="uk-UA" w:eastAsia="ru-RU"/>
        </w:rPr>
      </w:pPr>
      <w:r w:rsidRPr="009708F8">
        <w:rPr>
          <w:rFonts w:eastAsia="Times New Roman" w:cs="Times New Roman"/>
          <w:szCs w:val="24"/>
          <w:lang w:val="uk-UA" w:eastAsia="ru-RU"/>
        </w:rPr>
        <w:lastRenderedPageBreak/>
        <w:t>Продовження таблиці 6.12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276"/>
        <w:gridCol w:w="1276"/>
        <w:gridCol w:w="1276"/>
        <w:gridCol w:w="1417"/>
        <w:gridCol w:w="1280"/>
      </w:tblGrid>
      <w:tr w:rsidR="009708F8" w:rsidRPr="009708F8" w:rsidTr="009708F8">
        <w:tc>
          <w:tcPr>
            <w:tcW w:w="2943"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jc w:val="center"/>
              <w:rPr>
                <w:rFonts w:eastAsia="Times New Roman" w:cs="Times New Roman"/>
                <w:sz w:val="26"/>
                <w:szCs w:val="26"/>
                <w:lang w:val="uk-UA" w:eastAsia="ru-RU"/>
              </w:rPr>
            </w:pPr>
            <w:r w:rsidRPr="009708F8">
              <w:rPr>
                <w:rFonts w:eastAsia="Times New Roman" w:cs="Times New Roman"/>
                <w:sz w:val="26"/>
                <w:szCs w:val="26"/>
                <w:lang w:val="uk-UA" w:eastAsia="ru-RU"/>
              </w:rPr>
              <w:t>2</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jc w:val="center"/>
              <w:rPr>
                <w:rFonts w:eastAsia="Times New Roman" w:cs="Times New Roman"/>
                <w:sz w:val="26"/>
                <w:szCs w:val="26"/>
                <w:lang w:val="uk-UA" w:eastAsia="ru-RU"/>
              </w:rPr>
            </w:pPr>
            <w:r w:rsidRPr="009708F8">
              <w:rPr>
                <w:rFonts w:eastAsia="Times New Roman" w:cs="Times New Roman"/>
                <w:sz w:val="26"/>
                <w:szCs w:val="26"/>
                <w:lang w:val="uk-UA" w:eastAsia="ru-RU"/>
              </w:rPr>
              <w:t>3</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jc w:val="center"/>
              <w:rPr>
                <w:rFonts w:eastAsia="Times New Roman" w:cs="Times New Roman"/>
                <w:sz w:val="26"/>
                <w:szCs w:val="26"/>
                <w:lang w:val="uk-UA" w:eastAsia="ru-RU"/>
              </w:rPr>
            </w:pPr>
            <w:r w:rsidRPr="009708F8">
              <w:rPr>
                <w:rFonts w:eastAsia="Times New Roman" w:cs="Times New Roman"/>
                <w:sz w:val="26"/>
                <w:szCs w:val="26"/>
                <w:lang w:val="uk-UA" w:eastAsia="ru-RU"/>
              </w:rPr>
              <w:t>4</w:t>
            </w:r>
          </w:p>
        </w:tc>
        <w:tc>
          <w:tcPr>
            <w:tcW w:w="1417"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jc w:val="center"/>
              <w:rPr>
                <w:rFonts w:eastAsia="Times New Roman" w:cs="Times New Roman"/>
                <w:sz w:val="26"/>
                <w:szCs w:val="26"/>
                <w:lang w:val="uk-UA" w:eastAsia="ru-RU"/>
              </w:rPr>
            </w:pPr>
            <w:r w:rsidRPr="009708F8">
              <w:rPr>
                <w:rFonts w:eastAsia="Times New Roman" w:cs="Times New Roman"/>
                <w:sz w:val="26"/>
                <w:szCs w:val="26"/>
                <w:lang w:val="uk-UA" w:eastAsia="ru-RU"/>
              </w:rPr>
              <w:t>5</w:t>
            </w:r>
          </w:p>
        </w:tc>
        <w:tc>
          <w:tcPr>
            <w:tcW w:w="128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jc w:val="center"/>
              <w:rPr>
                <w:rFonts w:eastAsia="Times New Roman" w:cs="Times New Roman"/>
                <w:sz w:val="26"/>
                <w:szCs w:val="26"/>
                <w:lang w:val="uk-UA" w:eastAsia="ru-RU"/>
              </w:rPr>
            </w:pPr>
            <w:r w:rsidRPr="009708F8">
              <w:rPr>
                <w:rFonts w:eastAsia="Times New Roman" w:cs="Times New Roman"/>
                <w:sz w:val="26"/>
                <w:szCs w:val="26"/>
                <w:lang w:val="uk-UA" w:eastAsia="ru-RU"/>
              </w:rPr>
              <w:t>6</w:t>
            </w:r>
          </w:p>
        </w:tc>
      </w:tr>
      <w:tr w:rsidR="009708F8" w:rsidRPr="009708F8" w:rsidTr="009708F8">
        <w:tc>
          <w:tcPr>
            <w:tcW w:w="2943"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rPr>
                <w:rFonts w:eastAsia="Times New Roman" w:cs="Times New Roman"/>
                <w:sz w:val="26"/>
                <w:szCs w:val="26"/>
                <w:lang w:val="uk-UA" w:eastAsia="ru-RU"/>
              </w:rPr>
            </w:pPr>
            <w:r w:rsidRPr="009708F8">
              <w:rPr>
                <w:rFonts w:eastAsia="Times New Roman" w:cs="Times New Roman"/>
                <w:sz w:val="26"/>
                <w:szCs w:val="26"/>
                <w:lang w:val="uk-UA" w:eastAsia="ru-RU"/>
              </w:rPr>
              <w:t>ПДВ, тис. грн.</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153589,0</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149535,5</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30764,9</w:t>
            </w:r>
          </w:p>
        </w:tc>
        <w:tc>
          <w:tcPr>
            <w:tcW w:w="1417"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-373608,0</w:t>
            </w:r>
          </w:p>
        </w:tc>
        <w:tc>
          <w:tcPr>
            <w:tcW w:w="128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180182,0</w:t>
            </w:r>
          </w:p>
        </w:tc>
      </w:tr>
      <w:tr w:rsidR="009708F8" w:rsidRPr="009708F8" w:rsidTr="009708F8">
        <w:tc>
          <w:tcPr>
            <w:tcW w:w="2943"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rPr>
                <w:rFonts w:eastAsia="Times New Roman" w:cs="Times New Roman"/>
                <w:sz w:val="26"/>
                <w:szCs w:val="26"/>
                <w:lang w:val="uk-UA" w:eastAsia="ru-RU"/>
              </w:rPr>
            </w:pPr>
            <w:r w:rsidRPr="009708F8">
              <w:rPr>
                <w:rFonts w:eastAsia="Times New Roman" w:cs="Times New Roman"/>
                <w:sz w:val="26"/>
                <w:szCs w:val="26"/>
                <w:lang w:val="uk-UA" w:eastAsia="ru-RU"/>
              </w:rPr>
              <w:t>Загальний обсяг поставки, тис. грн.</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jc w:val="center"/>
              <w:rPr>
                <w:rFonts w:eastAsia="Times New Roman" w:cs="Times New Roman"/>
                <w:sz w:val="26"/>
                <w:szCs w:val="26"/>
                <w:lang w:val="uk-UA" w:eastAsia="ru-RU"/>
              </w:rPr>
            </w:pPr>
            <w:r w:rsidRPr="009708F8">
              <w:rPr>
                <w:rFonts w:eastAsia="Times New Roman" w:cs="Times New Roman"/>
                <w:sz w:val="26"/>
                <w:szCs w:val="26"/>
                <w:lang w:val="uk-UA" w:eastAsia="ru-RU"/>
              </w:rPr>
              <w:t>1841453,5</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jc w:val="center"/>
              <w:rPr>
                <w:rFonts w:eastAsia="Times New Roman" w:cs="Times New Roman"/>
                <w:sz w:val="26"/>
                <w:szCs w:val="26"/>
                <w:lang w:val="uk-UA" w:eastAsia="ru-RU"/>
              </w:rPr>
            </w:pPr>
            <w:r w:rsidRPr="009708F8">
              <w:rPr>
                <w:rFonts w:eastAsia="Times New Roman" w:cs="Times New Roman"/>
                <w:sz w:val="26"/>
                <w:szCs w:val="26"/>
                <w:lang w:val="uk-UA" w:eastAsia="ru-RU"/>
              </w:rPr>
              <w:t>4812352,5</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jc w:val="center"/>
              <w:rPr>
                <w:rFonts w:eastAsia="Times New Roman" w:cs="Times New Roman"/>
                <w:sz w:val="26"/>
                <w:szCs w:val="26"/>
                <w:lang w:val="uk-UA" w:eastAsia="ru-RU"/>
              </w:rPr>
            </w:pPr>
            <w:r w:rsidRPr="009708F8">
              <w:rPr>
                <w:rFonts w:eastAsia="Times New Roman" w:cs="Times New Roman"/>
                <w:sz w:val="26"/>
                <w:szCs w:val="26"/>
                <w:lang w:val="uk-UA" w:eastAsia="ru-RU"/>
              </w:rPr>
              <w:t>7461484,0</w:t>
            </w:r>
          </w:p>
        </w:tc>
        <w:tc>
          <w:tcPr>
            <w:tcW w:w="1417"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jc w:val="center"/>
              <w:rPr>
                <w:rFonts w:eastAsia="Times New Roman" w:cs="Times New Roman"/>
                <w:sz w:val="26"/>
                <w:szCs w:val="26"/>
                <w:lang w:val="uk-UA" w:eastAsia="ru-RU"/>
              </w:rPr>
            </w:pPr>
            <w:r w:rsidRPr="009708F8">
              <w:rPr>
                <w:rFonts w:eastAsia="Times New Roman" w:cs="Times New Roman"/>
                <w:sz w:val="26"/>
                <w:szCs w:val="26"/>
                <w:lang w:val="uk-UA" w:eastAsia="ru-RU"/>
              </w:rPr>
              <w:t>2223249,5</w:t>
            </w:r>
          </w:p>
        </w:tc>
        <w:tc>
          <w:tcPr>
            <w:tcW w:w="128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jc w:val="center"/>
              <w:rPr>
                <w:rFonts w:eastAsia="Times New Roman" w:cs="Times New Roman"/>
                <w:sz w:val="26"/>
                <w:szCs w:val="26"/>
                <w:lang w:val="uk-UA" w:eastAsia="ru-RU"/>
              </w:rPr>
            </w:pPr>
            <w:r w:rsidRPr="009708F8">
              <w:rPr>
                <w:rFonts w:eastAsia="Times New Roman" w:cs="Times New Roman"/>
                <w:sz w:val="26"/>
                <w:szCs w:val="26"/>
                <w:lang w:val="uk-UA" w:eastAsia="ru-RU"/>
              </w:rPr>
              <w:t>10711368,0</w:t>
            </w:r>
          </w:p>
        </w:tc>
      </w:tr>
      <w:tr w:rsidR="009708F8" w:rsidRPr="009708F8" w:rsidTr="009708F8">
        <w:tc>
          <w:tcPr>
            <w:tcW w:w="2943"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rPr>
                <w:rFonts w:eastAsia="Times New Roman" w:cs="Times New Roman"/>
                <w:sz w:val="26"/>
                <w:szCs w:val="26"/>
                <w:lang w:val="uk-UA" w:eastAsia="ru-RU"/>
              </w:rPr>
            </w:pPr>
            <w:r w:rsidRPr="009708F8">
              <w:rPr>
                <w:rFonts w:eastAsia="Times New Roman" w:cs="Times New Roman"/>
                <w:sz w:val="26"/>
                <w:szCs w:val="26"/>
                <w:lang w:val="uk-UA" w:eastAsia="ru-RU"/>
              </w:rPr>
              <w:t>Податкове навантаження  підприємства, %</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8,34</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3,107</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0,41</w:t>
            </w:r>
          </w:p>
        </w:tc>
        <w:tc>
          <w:tcPr>
            <w:tcW w:w="1417"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w:t>
            </w:r>
          </w:p>
        </w:tc>
        <w:tc>
          <w:tcPr>
            <w:tcW w:w="128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1,682</w:t>
            </w:r>
          </w:p>
        </w:tc>
      </w:tr>
      <w:tr w:rsidR="009708F8" w:rsidRPr="009708F8" w:rsidTr="009708F8">
        <w:tc>
          <w:tcPr>
            <w:tcW w:w="2943"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ind w:right="-108"/>
              <w:rPr>
                <w:rFonts w:eastAsia="Times New Roman" w:cs="Times New Roman"/>
                <w:sz w:val="26"/>
                <w:szCs w:val="26"/>
                <w:lang w:val="uk-UA" w:eastAsia="ru-RU"/>
              </w:rPr>
            </w:pPr>
            <w:r w:rsidRPr="009708F8">
              <w:rPr>
                <w:rFonts w:eastAsia="Times New Roman" w:cs="Times New Roman"/>
                <w:sz w:val="26"/>
                <w:szCs w:val="26"/>
                <w:lang w:val="uk-UA" w:eastAsia="ru-RU"/>
              </w:rPr>
              <w:t xml:space="preserve">Відхилення від норми, % </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+2,107</w:t>
            </w:r>
          </w:p>
        </w:tc>
        <w:tc>
          <w:tcPr>
            <w:tcW w:w="1276"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-0,59</w:t>
            </w:r>
          </w:p>
        </w:tc>
        <w:tc>
          <w:tcPr>
            <w:tcW w:w="1417"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-1</w:t>
            </w:r>
          </w:p>
        </w:tc>
        <w:tc>
          <w:tcPr>
            <w:tcW w:w="1280" w:type="dxa"/>
            <w:tcBorders>
              <w:top w:val="single" w:sz="4" w:space="0" w:color="auto"/>
              <w:left w:val="single" w:sz="4" w:space="0" w:color="auto"/>
              <w:bottom w:val="single" w:sz="4" w:space="0" w:color="auto"/>
              <w:right w:val="single" w:sz="4" w:space="0" w:color="auto"/>
            </w:tcBorders>
          </w:tcPr>
          <w:p w:rsidR="009708F8" w:rsidRPr="009708F8" w:rsidRDefault="009708F8" w:rsidP="009708F8">
            <w:pPr>
              <w:spacing w:after="0" w:line="216" w:lineRule="auto"/>
              <w:jc w:val="center"/>
              <w:rPr>
                <w:rFonts w:eastAsia="Times New Roman" w:cs="Times New Roman"/>
                <w:sz w:val="26"/>
                <w:szCs w:val="26"/>
                <w:lang w:val="uk-UA" w:eastAsia="ru-RU"/>
              </w:rPr>
            </w:pPr>
            <w:r w:rsidRPr="009708F8">
              <w:rPr>
                <w:rFonts w:eastAsia="Times New Roman" w:cs="Times New Roman"/>
                <w:sz w:val="26"/>
                <w:szCs w:val="26"/>
                <w:lang w:val="uk-UA" w:eastAsia="ru-RU"/>
              </w:rPr>
              <w:t>+0,682</w:t>
            </w:r>
          </w:p>
        </w:tc>
      </w:tr>
    </w:tbl>
    <w:p w:rsidR="009708F8" w:rsidRPr="009708F8" w:rsidRDefault="009708F8" w:rsidP="009708F8">
      <w:pPr>
        <w:spacing w:after="0" w:line="216" w:lineRule="auto"/>
        <w:ind w:firstLine="720"/>
        <w:jc w:val="both"/>
        <w:rPr>
          <w:rFonts w:eastAsia="Times New Roman" w:cs="Times New Roman"/>
          <w:sz w:val="14"/>
          <w:szCs w:val="28"/>
          <w:lang w:val="uk-UA" w:eastAsia="ru-RU"/>
        </w:rPr>
      </w:pPr>
    </w:p>
    <w:p w:rsidR="009708F8" w:rsidRPr="009708F8" w:rsidRDefault="009708F8" w:rsidP="009708F8">
      <w:pPr>
        <w:spacing w:after="0" w:line="216" w:lineRule="auto"/>
        <w:ind w:firstLine="720"/>
        <w:jc w:val="both"/>
        <w:rPr>
          <w:rFonts w:eastAsia="Times New Roman" w:cs="Times New Roman"/>
          <w:szCs w:val="28"/>
          <w:lang w:val="uk-UA" w:eastAsia="ru-RU"/>
        </w:rPr>
      </w:pPr>
      <w:r w:rsidRPr="009708F8">
        <w:rPr>
          <w:rFonts w:eastAsia="Times New Roman" w:cs="Times New Roman"/>
          <w:szCs w:val="28"/>
          <w:lang w:val="uk-UA" w:eastAsia="ru-RU"/>
        </w:rPr>
        <w:t>В результаті проведеного аналізу податкового навантаження з податку на додану вартість було виявлено, що на розмір податкового навантаження у 2014 та у 2015 рр. нижче від норми, а у 2013 та 2016 рр. вище від норми</w:t>
      </w:r>
    </w:p>
    <w:p w:rsidR="009708F8" w:rsidRPr="009708F8" w:rsidRDefault="009708F8" w:rsidP="009708F8">
      <w:pPr>
        <w:spacing w:after="0" w:line="216" w:lineRule="auto"/>
        <w:ind w:firstLine="720"/>
        <w:jc w:val="both"/>
        <w:rPr>
          <w:rFonts w:eastAsia="Times New Roman" w:cs="Times New Roman"/>
          <w:szCs w:val="28"/>
          <w:lang w:val="uk-UA" w:eastAsia="ru-RU"/>
        </w:rPr>
      </w:pPr>
      <w:r w:rsidRPr="009708F8">
        <w:rPr>
          <w:rFonts w:eastAsia="Times New Roman" w:cs="Times New Roman"/>
          <w:szCs w:val="28"/>
          <w:lang w:val="uk-UA" w:eastAsia="ru-RU"/>
        </w:rPr>
        <w:t>На сьогодні середньогалузеве податкове навантаження з ПДВ не розраховується, але промислові підприємства при аналізі орієнтуються на встановлену норму.</w:t>
      </w:r>
    </w:p>
    <w:p w:rsidR="009708F8" w:rsidRPr="009708F8" w:rsidRDefault="009708F8" w:rsidP="009708F8">
      <w:pPr>
        <w:tabs>
          <w:tab w:val="num" w:pos="720"/>
        </w:tabs>
        <w:spacing w:after="0" w:line="216" w:lineRule="auto"/>
        <w:jc w:val="both"/>
        <w:rPr>
          <w:rFonts w:eastAsia="Times New Roman" w:cs="Times New Roman"/>
          <w:b/>
          <w:sz w:val="26"/>
          <w:szCs w:val="26"/>
          <w:lang w:val="uk-UA" w:eastAsia="ru-RU"/>
        </w:rPr>
      </w:pPr>
    </w:p>
    <w:p w:rsidR="009708F8" w:rsidRPr="009708F8" w:rsidRDefault="009708F8" w:rsidP="009708F8">
      <w:pPr>
        <w:tabs>
          <w:tab w:val="num" w:pos="720"/>
        </w:tabs>
        <w:spacing w:after="0" w:line="216" w:lineRule="auto"/>
        <w:jc w:val="both"/>
        <w:rPr>
          <w:rFonts w:eastAsia="Times New Roman" w:cs="Times New Roman"/>
          <w:b/>
          <w:szCs w:val="26"/>
          <w:lang w:val="uk-UA" w:eastAsia="ru-RU"/>
        </w:rPr>
      </w:pPr>
      <w:r w:rsidRPr="009708F8">
        <w:rPr>
          <w:rFonts w:eastAsia="Times New Roman" w:cs="Times New Roman"/>
          <w:b/>
          <w:szCs w:val="26"/>
          <w:lang w:val="uk-UA" w:eastAsia="ru-RU"/>
        </w:rPr>
        <w:tab/>
        <w:t>Завдання 7.</w:t>
      </w:r>
    </w:p>
    <w:p w:rsidR="009708F8" w:rsidRPr="009708F8" w:rsidRDefault="009708F8" w:rsidP="009708F8">
      <w:pPr>
        <w:tabs>
          <w:tab w:val="num" w:pos="720"/>
        </w:tabs>
        <w:spacing w:after="0" w:line="216" w:lineRule="auto"/>
        <w:jc w:val="both"/>
        <w:rPr>
          <w:rFonts w:eastAsia="Times New Roman" w:cs="Times New Roman"/>
          <w:b/>
          <w:sz w:val="26"/>
          <w:szCs w:val="26"/>
          <w:lang w:val="uk-UA" w:eastAsia="ru-RU"/>
        </w:rPr>
      </w:pPr>
    </w:p>
    <w:p w:rsidR="009708F8" w:rsidRPr="009708F8" w:rsidRDefault="009708F8" w:rsidP="009708F8">
      <w:pPr>
        <w:spacing w:after="0" w:line="228"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Використовуючи вхідні дані таблиці 6.13 виконати наступні завдання на промисловому підприємстві ТОВ «Айстра»:</w:t>
      </w:r>
    </w:p>
    <w:p w:rsidR="009708F8" w:rsidRPr="009708F8" w:rsidRDefault="009708F8" w:rsidP="009708F8">
      <w:pPr>
        <w:numPr>
          <w:ilvl w:val="0"/>
          <w:numId w:val="1"/>
        </w:numPr>
        <w:tabs>
          <w:tab w:val="num" w:pos="993"/>
        </w:tabs>
        <w:spacing w:after="0" w:line="228" w:lineRule="auto"/>
        <w:ind w:left="993" w:hanging="284"/>
        <w:jc w:val="both"/>
        <w:rPr>
          <w:rFonts w:eastAsia="Times New Roman" w:cs="Times New Roman"/>
          <w:szCs w:val="28"/>
          <w:lang w:val="uk-UA" w:eastAsia="ru-RU"/>
        </w:rPr>
      </w:pPr>
      <w:r w:rsidRPr="009708F8">
        <w:rPr>
          <w:rFonts w:eastAsia="Times New Roman" w:cs="Times New Roman"/>
          <w:szCs w:val="28"/>
          <w:lang w:val="uk-UA" w:eastAsia="ru-RU"/>
        </w:rPr>
        <w:t>здійснити аналіз питомої ваги платежів у бюджет та позабюджетні фонди з 2012 по 2016 роки та заповнити  таблицю 6.13;</w:t>
      </w:r>
    </w:p>
    <w:p w:rsidR="009708F8" w:rsidRPr="009708F8" w:rsidRDefault="009708F8" w:rsidP="009708F8">
      <w:pPr>
        <w:numPr>
          <w:ilvl w:val="0"/>
          <w:numId w:val="1"/>
        </w:numPr>
        <w:tabs>
          <w:tab w:val="num" w:pos="993"/>
        </w:tabs>
        <w:spacing w:after="0" w:line="228" w:lineRule="auto"/>
        <w:ind w:left="993" w:hanging="284"/>
        <w:jc w:val="both"/>
        <w:rPr>
          <w:rFonts w:eastAsia="Times New Roman" w:cs="Times New Roman"/>
          <w:szCs w:val="28"/>
          <w:lang w:val="uk-UA" w:eastAsia="ru-RU"/>
        </w:rPr>
      </w:pPr>
      <w:r w:rsidRPr="009708F8">
        <w:rPr>
          <w:rFonts w:eastAsia="Times New Roman" w:cs="Times New Roman"/>
          <w:szCs w:val="28"/>
          <w:lang w:val="uk-UA" w:eastAsia="ru-RU"/>
        </w:rPr>
        <w:t>визначити динаміку платежів у бюджет та позабюджетні фонди з 2012 по 2016 роки та заповнити  таблицю 6.14</w:t>
      </w:r>
    </w:p>
    <w:p w:rsidR="009708F8" w:rsidRPr="009708F8" w:rsidRDefault="009708F8" w:rsidP="009708F8">
      <w:pPr>
        <w:spacing w:after="0" w:line="228" w:lineRule="auto"/>
        <w:ind w:firstLine="708"/>
        <w:jc w:val="both"/>
        <w:rPr>
          <w:rFonts w:eastAsia="Times New Roman" w:cs="Times New Roman"/>
          <w:szCs w:val="28"/>
          <w:lang w:val="uk-UA" w:eastAsia="ru-RU"/>
        </w:rPr>
      </w:pPr>
      <w:r w:rsidRPr="009708F8">
        <w:rPr>
          <w:rFonts w:eastAsia="Times New Roman" w:cs="Times New Roman"/>
          <w:szCs w:val="28"/>
          <w:lang w:val="uk-UA" w:eastAsia="ru-RU"/>
        </w:rPr>
        <w:t>Аналіз платежів до бюджету та позабюджетних фондів за 2015–2016 рр. засвідчив, що: на  ТОВ «Айстра» сплачено платежів більше на 87 890,40 тис. грн., або 175,79%.</w:t>
      </w:r>
    </w:p>
    <w:p w:rsidR="009708F8" w:rsidRPr="009708F8" w:rsidRDefault="009708F8" w:rsidP="009708F8">
      <w:pPr>
        <w:tabs>
          <w:tab w:val="num" w:pos="720"/>
        </w:tabs>
        <w:spacing w:after="0" w:line="216" w:lineRule="auto"/>
        <w:jc w:val="both"/>
        <w:rPr>
          <w:rFonts w:eastAsia="Times New Roman" w:cs="Times New Roman"/>
          <w:b/>
          <w:sz w:val="26"/>
          <w:szCs w:val="26"/>
          <w:lang w:val="uk-UA" w:eastAsia="ru-RU"/>
        </w:rPr>
      </w:pPr>
    </w:p>
    <w:p w:rsidR="009708F8" w:rsidRPr="009708F8" w:rsidRDefault="009708F8" w:rsidP="009708F8">
      <w:pPr>
        <w:tabs>
          <w:tab w:val="num" w:pos="720"/>
        </w:tabs>
        <w:spacing w:after="0" w:line="216" w:lineRule="auto"/>
        <w:jc w:val="both"/>
        <w:rPr>
          <w:rFonts w:eastAsia="Times New Roman" w:cs="Times New Roman"/>
          <w:b/>
          <w:szCs w:val="26"/>
          <w:lang w:val="uk-UA" w:eastAsia="ru-RU"/>
        </w:rPr>
      </w:pPr>
      <w:r w:rsidRPr="009708F8">
        <w:rPr>
          <w:rFonts w:eastAsia="Times New Roman" w:cs="Times New Roman"/>
          <w:b/>
          <w:szCs w:val="26"/>
          <w:lang w:val="uk-UA" w:eastAsia="ru-RU"/>
        </w:rPr>
        <w:tab/>
        <w:t>Завдання 8.</w:t>
      </w:r>
    </w:p>
    <w:p w:rsidR="009708F8" w:rsidRPr="009708F8" w:rsidRDefault="009708F8" w:rsidP="009708F8">
      <w:pPr>
        <w:tabs>
          <w:tab w:val="num" w:pos="720"/>
        </w:tabs>
        <w:spacing w:after="0" w:line="216" w:lineRule="auto"/>
        <w:jc w:val="both"/>
        <w:rPr>
          <w:rFonts w:eastAsia="Times New Roman" w:cs="Times New Roman"/>
          <w:b/>
          <w:sz w:val="26"/>
          <w:szCs w:val="26"/>
          <w:lang w:val="uk-UA" w:eastAsia="ru-RU"/>
        </w:rPr>
      </w:pPr>
    </w:p>
    <w:p w:rsidR="009708F8" w:rsidRPr="009708F8" w:rsidRDefault="009708F8" w:rsidP="009708F8">
      <w:pPr>
        <w:spacing w:after="0" w:line="228" w:lineRule="auto"/>
        <w:ind w:firstLine="720"/>
        <w:jc w:val="both"/>
        <w:rPr>
          <w:rFonts w:eastAsia="Times New Roman" w:cs="Times New Roman"/>
          <w:szCs w:val="28"/>
          <w:lang w:val="uk-UA" w:eastAsia="ru-RU"/>
        </w:rPr>
      </w:pPr>
      <w:r w:rsidRPr="009708F8">
        <w:rPr>
          <w:rFonts w:eastAsia="Times New Roman" w:cs="Times New Roman"/>
          <w:szCs w:val="28"/>
          <w:lang w:val="uk-UA" w:eastAsia="ru-RU"/>
        </w:rPr>
        <w:t>Використовуючи вхідні дані таблиці 6.15 здійснити аналіз абсолютного та порівняльного податкового навантаження працюючих та робітників виробництва на досліджуваних промислових підприємствах в таблиці 6.16 та визначити:</w:t>
      </w:r>
    </w:p>
    <w:p w:rsidR="009708F8" w:rsidRPr="009708F8" w:rsidRDefault="009708F8" w:rsidP="009708F8">
      <w:pPr>
        <w:spacing w:after="0" w:line="228" w:lineRule="auto"/>
        <w:ind w:firstLine="709"/>
        <w:jc w:val="both"/>
        <w:rPr>
          <w:rFonts w:eastAsia="Times New Roman" w:cs="Times New Roman"/>
          <w:szCs w:val="28"/>
          <w:lang w:val="en-US" w:eastAsia="ru-RU"/>
        </w:rPr>
      </w:pPr>
      <w:r w:rsidRPr="009708F8">
        <w:rPr>
          <w:rFonts w:eastAsia="Times New Roman" w:cs="Times New Roman"/>
          <w:szCs w:val="28"/>
          <w:lang w:val="uk-UA" w:eastAsia="ru-RU"/>
        </w:rPr>
        <w:t>Показники абсолютного податкового навантаження:</w:t>
      </w:r>
    </w:p>
    <w:p w:rsidR="009708F8" w:rsidRPr="009708F8" w:rsidRDefault="009708F8" w:rsidP="009708F8">
      <w:pPr>
        <w:spacing w:after="0" w:line="228" w:lineRule="auto"/>
        <w:ind w:firstLine="709"/>
        <w:jc w:val="both"/>
        <w:rPr>
          <w:rFonts w:eastAsia="Times New Roman" w:cs="Times New Roman"/>
          <w:szCs w:val="28"/>
          <w:lang w:val="uk-UA" w:eastAsia="ru-RU"/>
        </w:rPr>
      </w:pPr>
      <w:r w:rsidRPr="009708F8">
        <w:rPr>
          <w:rFonts w:eastAsia="Times New Roman" w:cs="Times New Roman"/>
          <w:szCs w:val="28"/>
          <w:lang w:val="en-US" w:eastAsia="ru-RU"/>
        </w:rPr>
        <w:t xml:space="preserve">- </w:t>
      </w:r>
      <w:r w:rsidRPr="009708F8">
        <w:rPr>
          <w:rFonts w:eastAsia="Times New Roman" w:cs="Times New Roman"/>
          <w:szCs w:val="28"/>
          <w:lang w:val="uk-UA" w:eastAsia="ru-RU"/>
        </w:rPr>
        <w:t>Індекс податків, індекс загальної чисельності персоналу, індекс чисельності робітників виробництва підприємства.</w:t>
      </w:r>
    </w:p>
    <w:p w:rsidR="009708F8" w:rsidRPr="009708F8" w:rsidRDefault="009708F8" w:rsidP="009708F8">
      <w:pPr>
        <w:spacing w:after="0" w:line="228"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Податкове навантаження до чистої доданої вартості, %.</w:t>
      </w:r>
    </w:p>
    <w:p w:rsidR="009708F8" w:rsidRPr="009708F8" w:rsidRDefault="009708F8" w:rsidP="009708F8">
      <w:pPr>
        <w:spacing w:after="0" w:line="228"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Податкове навантаження до валової доданої вартості, %.</w:t>
      </w:r>
    </w:p>
    <w:p w:rsidR="009708F8" w:rsidRPr="009708F8" w:rsidRDefault="009708F8" w:rsidP="009708F8">
      <w:pPr>
        <w:spacing w:after="0" w:line="228"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Податкове навантаження одного працюючого на підприємстві (відносно загальної чисельності працюючих), тис. грн./чол.</w:t>
      </w:r>
    </w:p>
    <w:p w:rsidR="009708F8" w:rsidRPr="009708F8" w:rsidRDefault="009708F8" w:rsidP="009708F8">
      <w:pPr>
        <w:spacing w:after="0" w:line="228"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Податкове навантаження на одного робітника виробництва (відносно чисельності робітників виробництва), тис. грн../осіб.</w:t>
      </w:r>
    </w:p>
    <w:p w:rsidR="009708F8" w:rsidRPr="009708F8" w:rsidRDefault="009708F8" w:rsidP="009708F8">
      <w:pPr>
        <w:spacing w:after="0" w:line="228"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Показники порівняльного податкового навантаження:</w:t>
      </w:r>
    </w:p>
    <w:p w:rsidR="009708F8" w:rsidRPr="009708F8" w:rsidRDefault="009708F8" w:rsidP="009708F8">
      <w:pPr>
        <w:spacing w:after="0" w:line="228"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Коефіцієнт податкового навантаження на одного працюючого на підприємстві (відносно індексу загальної чисельності працюючих), од.</w:t>
      </w:r>
    </w:p>
    <w:p w:rsidR="009708F8" w:rsidRPr="009708F8" w:rsidRDefault="009708F8" w:rsidP="009708F8">
      <w:pPr>
        <w:spacing w:after="0" w:line="228"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Коефіцієнт податкового навантаження на одного робітника виробництва  (відносно індексу чисельності робітників виробництва), од.</w:t>
      </w:r>
    </w:p>
    <w:p w:rsidR="009708F8" w:rsidRPr="009708F8" w:rsidRDefault="009708F8" w:rsidP="009708F8">
      <w:pPr>
        <w:spacing w:after="0" w:line="360" w:lineRule="auto"/>
        <w:ind w:firstLine="720"/>
        <w:jc w:val="both"/>
        <w:rPr>
          <w:rFonts w:eastAsia="Times New Roman" w:cs="Times New Roman"/>
          <w:szCs w:val="28"/>
          <w:highlight w:val="yellow"/>
          <w:lang w:val="uk-UA" w:eastAsia="ru-RU"/>
        </w:rPr>
      </w:pPr>
    </w:p>
    <w:p w:rsidR="009708F8" w:rsidRPr="009708F8" w:rsidRDefault="00FC135A" w:rsidP="00FC135A">
      <w:pPr>
        <w:spacing w:after="0" w:line="360" w:lineRule="auto"/>
        <w:ind w:firstLine="426"/>
        <w:jc w:val="both"/>
        <w:rPr>
          <w:rFonts w:eastAsia="Times New Roman" w:cs="Times New Roman"/>
          <w:szCs w:val="28"/>
          <w:highlight w:val="yellow"/>
          <w:lang w:val="uk-UA" w:eastAsia="ru-RU"/>
        </w:rPr>
      </w:pPr>
      <w:r>
        <w:rPr>
          <w:rFonts w:eastAsia="Times New Roman" w:cs="Times New Roman"/>
          <w:noProof/>
          <w:szCs w:val="28"/>
          <w:lang w:eastAsia="ru-RU"/>
        </w:rPr>
        <w:lastRenderedPageBreak/>
        <w:drawing>
          <wp:anchor distT="0" distB="0" distL="114300" distR="114300" simplePos="0" relativeHeight="251664384" behindDoc="0" locked="0" layoutInCell="1" allowOverlap="1">
            <wp:simplePos x="0" y="0"/>
            <wp:positionH relativeFrom="column">
              <wp:posOffset>-1368425</wp:posOffset>
            </wp:positionH>
            <wp:positionV relativeFrom="paragraph">
              <wp:posOffset>1623060</wp:posOffset>
            </wp:positionV>
            <wp:extent cx="8966835" cy="5723890"/>
            <wp:effectExtent l="0" t="1562100" r="0" b="1534160"/>
            <wp:wrapSquare wrapText="bothSides"/>
            <wp:docPr id="21" name="Рисунок 12" descr="C:\Documents and Settings\Andrey\Рабочий стол\Рисунок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Andrey\Рабочий стол\Рисунок13.gif"/>
                    <pic:cNvPicPr>
                      <a:picLocks noChangeAspect="1" noChangeArrowheads="1"/>
                    </pic:cNvPicPr>
                  </pic:nvPicPr>
                  <pic:blipFill>
                    <a:blip r:embed="rId7"/>
                    <a:srcRect/>
                    <a:stretch>
                      <a:fillRect/>
                    </a:stretch>
                  </pic:blipFill>
                  <pic:spPr bwMode="auto">
                    <a:xfrm rot="-5400000">
                      <a:off x="0" y="0"/>
                      <a:ext cx="8966835" cy="5723890"/>
                    </a:xfrm>
                    <a:prstGeom prst="rect">
                      <a:avLst/>
                    </a:prstGeom>
                    <a:noFill/>
                    <a:ln w="9525">
                      <a:noFill/>
                      <a:miter lim="800000"/>
                      <a:headEnd/>
                      <a:tailEnd/>
                    </a:ln>
                  </pic:spPr>
                </pic:pic>
              </a:graphicData>
            </a:graphic>
          </wp:anchor>
        </w:drawing>
      </w:r>
      <w:r w:rsidR="00E1354D" w:rsidRPr="00E1354D">
        <w:rPr>
          <w:rFonts w:eastAsia="Times New Roman" w:cs="Times New Roman"/>
          <w:szCs w:val="28"/>
          <w:lang w:val="uk-UA" w:eastAsia="ru-RU"/>
        </w:rPr>
        <w:pict>
          <v:shapetype id="_x0000_t202" coordsize="21600,21600" o:spt="202" path="m,l,21600r21600,l21600,xe">
            <v:stroke joinstyle="miter"/>
            <v:path gradientshapeok="t" o:connecttype="rect"/>
          </v:shapetype>
          <v:shape id="_x0000_s1030" type="#_x0000_t202" style="position:absolute;left:0;text-align:left;margin-left:2.4pt;margin-top:3.15pt;width:40.5pt;height:734.55pt;z-index:251660288;mso-position-horizontal-relative:text;mso-position-vertical-relative:text" stroked="f">
            <v:fill opacity="0"/>
            <v:textbox style="layout-flow:vertical;mso-layout-flow-alt:bottom-to-top;mso-next-textbox:#_x0000_s1030">
              <w:txbxContent>
                <w:p w:rsidR="009708F8" w:rsidRDefault="009708F8" w:rsidP="009708F8">
                  <w:pPr>
                    <w:ind w:firstLine="708"/>
                  </w:pPr>
                  <w:r w:rsidRPr="002E154D">
                    <w:rPr>
                      <w:szCs w:val="28"/>
                      <w:lang w:val="uk-UA"/>
                    </w:rPr>
                    <w:t>Таблиця 6.13 - Аналіз питомої ваги платежів у бюджет та позабюджетні фонди ТОВ «Айстра» за 2012 - 2016 роки.</w:t>
                  </w:r>
                </w:p>
              </w:txbxContent>
            </v:textbox>
          </v:shape>
        </w:pict>
      </w:r>
    </w:p>
    <w:p w:rsidR="009708F8" w:rsidRPr="009708F8" w:rsidRDefault="00E1354D" w:rsidP="009708F8">
      <w:pPr>
        <w:spacing w:after="0" w:line="360" w:lineRule="auto"/>
        <w:ind w:firstLine="720"/>
        <w:jc w:val="both"/>
        <w:rPr>
          <w:rFonts w:eastAsia="Times New Roman" w:cs="Times New Roman"/>
          <w:szCs w:val="28"/>
          <w:highlight w:val="yellow"/>
          <w:lang w:val="uk-UA" w:eastAsia="ru-RU"/>
        </w:rPr>
      </w:pPr>
      <w:r w:rsidRPr="00E1354D">
        <w:rPr>
          <w:rFonts w:eastAsia="Times New Roman" w:cs="Times New Roman"/>
          <w:szCs w:val="28"/>
          <w:lang w:val="uk-UA" w:eastAsia="ru-RU"/>
        </w:rPr>
        <w:lastRenderedPageBreak/>
        <w:pict>
          <v:shape id="_x0000_s1031" type="#_x0000_t202" style="position:absolute;left:0;text-align:left;margin-left:-3pt;margin-top:6.6pt;width:40.5pt;height:718.5pt;z-index:251661312" stroked="f">
            <v:fill opacity="0"/>
            <v:textbox style="layout-flow:vertical;mso-layout-flow-alt:bottom-to-top;mso-next-textbox:#_x0000_s1031">
              <w:txbxContent>
                <w:p w:rsidR="009708F8" w:rsidRPr="00F54040" w:rsidRDefault="009708F8" w:rsidP="009708F8">
                  <w:pPr>
                    <w:ind w:firstLine="708"/>
                  </w:pPr>
                  <w:r w:rsidRPr="00F54040">
                    <w:rPr>
                      <w:szCs w:val="28"/>
                      <w:lang w:val="uk-UA"/>
                    </w:rPr>
                    <w:t>Таблиця 6.14 - Динаміка платежів у бюджет та позабюджетні фонди ТОВ «Айстра»  за 2012 - 2016 роки.</w:t>
                  </w:r>
                </w:p>
              </w:txbxContent>
            </v:textbox>
            <w10:wrap type="square"/>
          </v:shape>
        </w:pict>
      </w:r>
      <w:r w:rsidR="009708F8">
        <w:rPr>
          <w:rFonts w:eastAsia="Times New Roman" w:cs="Times New Roman"/>
          <w:noProof/>
          <w:szCs w:val="28"/>
          <w:lang w:eastAsia="ru-RU"/>
        </w:rPr>
        <w:drawing>
          <wp:anchor distT="0" distB="0" distL="114300" distR="114300" simplePos="0" relativeHeight="251665408" behindDoc="0" locked="0" layoutInCell="1" allowOverlap="1">
            <wp:simplePos x="0" y="0"/>
            <wp:positionH relativeFrom="column">
              <wp:posOffset>-720090</wp:posOffset>
            </wp:positionH>
            <wp:positionV relativeFrom="paragraph">
              <wp:posOffset>1821549</wp:posOffset>
            </wp:positionV>
            <wp:extent cx="8834284" cy="5691361"/>
            <wp:effectExtent l="0" t="1504950" r="0" b="1452389"/>
            <wp:wrapSquare wrapText="bothSides"/>
            <wp:docPr id="22" name="Рисунок 13" descr="C:\Documents and Settings\Andrey\Рабочий стол\Рисунок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Documents and Settings\Andrey\Рабочий стол\Рисунок14.gif"/>
                    <pic:cNvPicPr>
                      <a:picLocks noChangeAspect="1" noChangeArrowheads="1"/>
                    </pic:cNvPicPr>
                  </pic:nvPicPr>
                  <pic:blipFill>
                    <a:blip r:embed="rId8"/>
                    <a:srcRect/>
                    <a:stretch>
                      <a:fillRect/>
                    </a:stretch>
                  </pic:blipFill>
                  <pic:spPr bwMode="auto">
                    <a:xfrm rot="-5400000">
                      <a:off x="0" y="0"/>
                      <a:ext cx="8834284" cy="5691361"/>
                    </a:xfrm>
                    <a:prstGeom prst="rect">
                      <a:avLst/>
                    </a:prstGeom>
                    <a:noFill/>
                    <a:ln w="9525">
                      <a:noFill/>
                      <a:miter lim="800000"/>
                      <a:headEnd/>
                      <a:tailEnd/>
                    </a:ln>
                  </pic:spPr>
                </pic:pic>
              </a:graphicData>
            </a:graphic>
          </wp:anchor>
        </w:drawing>
      </w:r>
    </w:p>
    <w:p w:rsidR="009708F8" w:rsidRPr="009708F8" w:rsidRDefault="009A51BF" w:rsidP="009708F8">
      <w:pPr>
        <w:spacing w:after="0" w:line="360" w:lineRule="auto"/>
        <w:ind w:firstLine="851"/>
        <w:jc w:val="both"/>
        <w:rPr>
          <w:rFonts w:eastAsia="Times New Roman" w:cs="Times New Roman"/>
          <w:szCs w:val="28"/>
          <w:highlight w:val="yellow"/>
          <w:lang w:val="uk-UA" w:eastAsia="ru-RU"/>
        </w:rPr>
      </w:pPr>
      <w:r>
        <w:rPr>
          <w:rFonts w:eastAsia="Times New Roman" w:cs="Times New Roman"/>
          <w:noProof/>
          <w:szCs w:val="28"/>
          <w:lang w:eastAsia="ru-RU"/>
        </w:rPr>
        <w:lastRenderedPageBreak/>
        <w:drawing>
          <wp:anchor distT="0" distB="0" distL="114300" distR="114300" simplePos="0" relativeHeight="251666432" behindDoc="0" locked="0" layoutInCell="1" allowOverlap="1">
            <wp:simplePos x="0" y="0"/>
            <wp:positionH relativeFrom="column">
              <wp:posOffset>-1059180</wp:posOffset>
            </wp:positionH>
            <wp:positionV relativeFrom="paragraph">
              <wp:posOffset>1869440</wp:posOffset>
            </wp:positionV>
            <wp:extent cx="9144000" cy="5340350"/>
            <wp:effectExtent l="0" t="1866900" r="0" b="1803400"/>
            <wp:wrapSquare wrapText="bothSides"/>
            <wp:docPr id="23" name="Рисунок 11" descr="C:\Documents and Settings\Andrey\Рабочий стол\Рисунок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Documents and Settings\Andrey\Рабочий стол\Рисунок12.gif"/>
                    <pic:cNvPicPr>
                      <a:picLocks noChangeAspect="1" noChangeArrowheads="1"/>
                    </pic:cNvPicPr>
                  </pic:nvPicPr>
                  <pic:blipFill>
                    <a:blip r:embed="rId9"/>
                    <a:srcRect/>
                    <a:stretch>
                      <a:fillRect/>
                    </a:stretch>
                  </pic:blipFill>
                  <pic:spPr bwMode="auto">
                    <a:xfrm rot="-5400000">
                      <a:off x="0" y="0"/>
                      <a:ext cx="9144000" cy="5340350"/>
                    </a:xfrm>
                    <a:prstGeom prst="rect">
                      <a:avLst/>
                    </a:prstGeom>
                    <a:noFill/>
                    <a:ln w="9525">
                      <a:noFill/>
                      <a:miter lim="800000"/>
                      <a:headEnd/>
                      <a:tailEnd/>
                    </a:ln>
                  </pic:spPr>
                </pic:pic>
              </a:graphicData>
            </a:graphic>
          </wp:anchor>
        </w:drawing>
      </w:r>
      <w:r w:rsidR="00E1354D" w:rsidRPr="00E1354D">
        <w:rPr>
          <w:rFonts w:eastAsia="Times New Roman" w:cs="Times New Roman"/>
          <w:szCs w:val="28"/>
          <w:lang w:val="uk-UA" w:eastAsia="ru-RU"/>
        </w:rPr>
        <w:pict>
          <v:shape id="_x0000_s1032" type="#_x0000_t202" style="position:absolute;left:0;text-align:left;margin-left:.35pt;margin-top:5.1pt;width:40.5pt;height:718.5pt;z-index:251662336;mso-position-horizontal-relative:text;mso-position-vertical-relative:text" stroked="f">
            <v:fill opacity="0"/>
            <v:textbox style="layout-flow:vertical;mso-layout-flow-alt:bottom-to-top">
              <w:txbxContent>
                <w:p w:rsidR="009708F8" w:rsidRPr="00B46938" w:rsidRDefault="009708F8" w:rsidP="009708F8">
                  <w:pPr>
                    <w:spacing w:line="360" w:lineRule="auto"/>
                    <w:ind w:firstLine="709"/>
                    <w:jc w:val="both"/>
                    <w:rPr>
                      <w:szCs w:val="28"/>
                      <w:lang w:val="uk-UA"/>
                    </w:rPr>
                  </w:pPr>
                  <w:r w:rsidRPr="00B46938">
                    <w:rPr>
                      <w:szCs w:val="28"/>
                      <w:lang w:val="uk-UA"/>
                    </w:rPr>
                    <w:t>Таблиця 6.15 - Вхідні данні для аналізу податкового навантаження працюючих та робітників виробництва</w:t>
                  </w:r>
                </w:p>
                <w:p w:rsidR="009708F8" w:rsidRPr="00B46938" w:rsidRDefault="009708F8" w:rsidP="009708F8"/>
              </w:txbxContent>
            </v:textbox>
            <w10:wrap type="square"/>
          </v:shape>
        </w:pict>
      </w:r>
    </w:p>
    <w:p w:rsidR="009708F8" w:rsidRPr="009708F8" w:rsidRDefault="00E1354D" w:rsidP="009708F8">
      <w:pPr>
        <w:spacing w:after="0" w:line="360" w:lineRule="auto"/>
        <w:ind w:firstLine="1134"/>
        <w:jc w:val="both"/>
        <w:rPr>
          <w:rFonts w:eastAsia="Times New Roman" w:cs="Times New Roman"/>
          <w:szCs w:val="28"/>
          <w:highlight w:val="yellow"/>
          <w:lang w:val="uk-UA" w:eastAsia="ru-RU"/>
        </w:rPr>
        <w:sectPr w:rsidR="009708F8" w:rsidRPr="009708F8">
          <w:footerReference w:type="default" r:id="rId10"/>
          <w:pgSz w:w="11906" w:h="16838"/>
          <w:pgMar w:top="1134" w:right="1134" w:bottom="1134" w:left="1134" w:header="709" w:footer="709" w:gutter="0"/>
          <w:cols w:space="720"/>
        </w:sectPr>
      </w:pPr>
      <w:r w:rsidRPr="00E1354D">
        <w:rPr>
          <w:rFonts w:eastAsia="Times New Roman" w:cs="Times New Roman"/>
          <w:szCs w:val="28"/>
          <w:lang w:val="uk-UA" w:eastAsia="ru-RU"/>
        </w:rPr>
        <w:lastRenderedPageBreak/>
        <w:pict>
          <v:shape id="_x0000_s1033" type="#_x0000_t202" style="position:absolute;left:0;text-align:left;margin-left:14.55pt;margin-top:16.95pt;width:49.5pt;height:718.5pt;z-index:251663360" stroked="f">
            <v:fill opacity="0"/>
            <v:textbox style="layout-flow:vertical;mso-layout-flow-alt:bottom-to-top;mso-next-textbox:#_x0000_s1033">
              <w:txbxContent>
                <w:p w:rsidR="009708F8" w:rsidRPr="00B46938" w:rsidRDefault="009708F8" w:rsidP="009708F8">
                  <w:pPr>
                    <w:ind w:firstLine="708"/>
                  </w:pPr>
                  <w:r w:rsidRPr="00692ABB">
                    <w:rPr>
                      <w:szCs w:val="28"/>
                      <w:lang w:val="uk-UA"/>
                    </w:rPr>
                    <w:t>Таблиця 6.16 - Аналіз абсолютного та порівняльного податкового навантаження працюючих та робітників виробництва</w:t>
                  </w:r>
                </w:p>
              </w:txbxContent>
            </v:textbox>
          </v:shape>
        </w:pict>
      </w:r>
      <w:r w:rsidR="009708F8">
        <w:rPr>
          <w:rFonts w:eastAsia="Times New Roman" w:cs="Times New Roman"/>
          <w:noProof/>
          <w:sz w:val="24"/>
          <w:szCs w:val="24"/>
          <w:lang w:eastAsia="ru-RU"/>
        </w:rPr>
        <w:drawing>
          <wp:inline distT="0" distB="0" distL="0" distR="0">
            <wp:extent cx="5412740" cy="9305925"/>
            <wp:effectExtent l="0" t="0" r="0" b="0"/>
            <wp:docPr id="24" name="Рисунок 6" descr="C:\Documents and Settings\Andrey\Рабочий стол\Рисунок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ndrey\Рабочий стол\Рисунок6.tif"/>
                    <pic:cNvPicPr>
                      <a:picLocks noChangeAspect="1" noChangeArrowheads="1"/>
                    </pic:cNvPicPr>
                  </pic:nvPicPr>
                  <pic:blipFill>
                    <a:blip r:embed="rId11"/>
                    <a:srcRect/>
                    <a:stretch>
                      <a:fillRect/>
                    </a:stretch>
                  </pic:blipFill>
                  <pic:spPr bwMode="auto">
                    <a:xfrm>
                      <a:off x="0" y="0"/>
                      <a:ext cx="5412740" cy="9305925"/>
                    </a:xfrm>
                    <a:prstGeom prst="rect">
                      <a:avLst/>
                    </a:prstGeom>
                    <a:noFill/>
                    <a:ln w="9525">
                      <a:noFill/>
                      <a:miter lim="800000"/>
                      <a:headEnd/>
                      <a:tailEnd/>
                    </a:ln>
                  </pic:spPr>
                </pic:pic>
              </a:graphicData>
            </a:graphic>
          </wp:inline>
        </w:drawing>
      </w:r>
    </w:p>
    <w:p w:rsidR="009708F8" w:rsidRPr="009708F8" w:rsidRDefault="009708F8" w:rsidP="009A51BF">
      <w:pPr>
        <w:spacing w:after="0" w:line="216" w:lineRule="auto"/>
        <w:ind w:firstLine="720"/>
        <w:jc w:val="both"/>
        <w:rPr>
          <w:rFonts w:eastAsia="Times New Roman" w:cs="Times New Roman"/>
          <w:szCs w:val="28"/>
          <w:lang w:val="uk-UA" w:eastAsia="ru-RU"/>
        </w:rPr>
      </w:pPr>
      <w:r w:rsidRPr="009708F8">
        <w:rPr>
          <w:rFonts w:eastAsia="Times New Roman" w:cs="Times New Roman"/>
          <w:szCs w:val="28"/>
          <w:lang w:val="uk-UA" w:eastAsia="ru-RU"/>
        </w:rPr>
        <w:lastRenderedPageBreak/>
        <w:t>У результаті проведеного аналізу податкового навантаження у 2015 та 2016 рр. на промислових підприємств встановлено наступне:</w:t>
      </w:r>
    </w:p>
    <w:p w:rsidR="009708F8" w:rsidRPr="009708F8" w:rsidRDefault="009708F8" w:rsidP="009A51BF">
      <w:pPr>
        <w:spacing w:after="0" w:line="216"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1. Податкове навантаження до чистої доданої вартості становило відповідно: у 2015 р. – 27,73; 30,87; 38,96; 26,33; 41,25%; у 2016 р. – 19,35; 43,74; 36,97; 222,23; 40,85%; відхилення – -8,38; +12,87; -1,99; +195,90; -0,40%. Зростання цього показника зумовлено значним збільшенням суми всіх податків, зборів, плати, внесків, мита порівняно з незначним коливанням чистої доданої вартості, створеної підприємством, яка включає прибуток та витрати на оплату праці. Зниження цього показника зумовлено значним зменшенням суми всіх платежів до бюджету та позабюджетних фондів порівняно з незначним зменшенням чистої доданої вартості, створеної підприємством.</w:t>
      </w:r>
    </w:p>
    <w:p w:rsidR="009708F8" w:rsidRPr="009708F8" w:rsidRDefault="009708F8" w:rsidP="009A51BF">
      <w:pPr>
        <w:spacing w:after="0" w:line="216"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2. Податкове навантаження до валової доданої вартості становило відповідно: у 2015 р. – 26,16; 28,28; 38,22; 25,88; 41,18%; у 2016 р. – 17,50; 39,02; 36,30; 147,89; 40,75%; відхилення – -8,66; +10,74; -1,92; +122,01; -0,43%. Зростання цього показника зумовлено значним збільшенням суми всіх податків, зборів, плати, внесків, мита порівняно з коливанням валової доданої вартості, створеної підприємством, яка включає прибуток, витрати на оплату праці та амортизацію. Зменшення цього показника зумовлено значним зменшенням суми всіх платежів до бюджету та позабюджетних фондів порівняно з незначним зменшенням валової доданої вартості, створеної підприємством.</w:t>
      </w:r>
    </w:p>
    <w:p w:rsidR="009708F8" w:rsidRPr="009708F8" w:rsidRDefault="009708F8" w:rsidP="009A51BF">
      <w:pPr>
        <w:spacing w:after="0" w:line="216"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3. Податкове навантаження одного працюючого на підприємстві</w:t>
      </w:r>
      <w:r w:rsidRPr="009708F8">
        <w:rPr>
          <w:rFonts w:eastAsia="Times New Roman" w:cs="Times New Roman"/>
          <w:sz w:val="22"/>
          <w:lang w:val="uk-UA" w:eastAsia="ru-RU"/>
        </w:rPr>
        <w:t xml:space="preserve"> </w:t>
      </w:r>
      <w:r w:rsidRPr="009708F8">
        <w:rPr>
          <w:rFonts w:eastAsia="Times New Roman" w:cs="Times New Roman"/>
          <w:szCs w:val="28"/>
          <w:lang w:val="uk-UA" w:eastAsia="ru-RU"/>
        </w:rPr>
        <w:t xml:space="preserve">відносно загальної чисельності працюючих відповідно становило: у 2015 р. – 27,23; 15,73; 27,78; 56,18; 618,21 тис. грн./осіб; у 2016 р. – 20,10; 20,62; 27,49; 80,24; 306,40 тис. грн./осіб; відхилення – -7,13; +4,89; -0,29; +24,06; -311,81 тис. грн./осіб. Цей показник змінюється пропорційно до змін суми всіх податків, зборів, плати, внесків, мита підприємства відносно загальної кількості персоналу. </w:t>
      </w:r>
    </w:p>
    <w:p w:rsidR="009708F8" w:rsidRPr="009708F8" w:rsidRDefault="009708F8" w:rsidP="009A51BF">
      <w:pPr>
        <w:spacing w:after="0" w:line="216"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4. Податкове навантаження на одного робітника виробництва відносно чисельності робітників виробництва становило відповідно: у 2015 р. – 38,91; 22,47; 34,93; 70,23; 772,76 тис. грн./осіб; у 2016 р. – 28,71; 29,46; 34,74; 100,29; 383,00 тис. грн./осіб; відхилення – -10,20; +6,99; -0,19; +30,06; -389,76 тис. грн./осіб. Цей показник змінюється пропорційно до змін суми всіх платежів до бюджету та позабюджетних фондів підприємства відносно чисельності робочих.</w:t>
      </w:r>
    </w:p>
    <w:p w:rsidR="009708F8" w:rsidRPr="009708F8" w:rsidRDefault="009708F8" w:rsidP="009A51BF">
      <w:pPr>
        <w:spacing w:after="0" w:line="216"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5. Коефіцієнт податкового навантаження на одного працюючого на підприємстві відносно індексу загальної чисельності працюючих становив відповідно: у 2015 р. – 1,43; 1,54; 1,29; 1,64; 1,21; у 2016 р. – 0,74; 1,32; 0,99; 1,43; 0,50. На підприємствах, у яких цей показник перевищує 1, податкове навантаження збільшилося, тоді як зменшення податкового навантаження спостерігається на тих підприємствах, де цей показник менше ніж 1.</w:t>
      </w:r>
    </w:p>
    <w:p w:rsidR="009708F8" w:rsidRPr="009708F8" w:rsidRDefault="009708F8" w:rsidP="009A51BF">
      <w:pPr>
        <w:spacing w:after="0" w:line="216" w:lineRule="auto"/>
        <w:ind w:firstLine="709"/>
        <w:jc w:val="both"/>
        <w:rPr>
          <w:rFonts w:eastAsia="Times New Roman" w:cs="Times New Roman"/>
          <w:szCs w:val="28"/>
          <w:lang w:val="uk-UA" w:eastAsia="ru-RU"/>
        </w:rPr>
      </w:pPr>
      <w:r w:rsidRPr="009708F8">
        <w:rPr>
          <w:rFonts w:eastAsia="Times New Roman" w:cs="Times New Roman"/>
          <w:szCs w:val="28"/>
          <w:lang w:val="uk-UA" w:eastAsia="ru-RU"/>
        </w:rPr>
        <w:t xml:space="preserve">6. Коефіцієнт податкового навантаження на одного робітника виробництва відносно індексу чисельності робітників виробництва становив відповідно: у 2015 р. – 1,41; 1,51; 1,28; 1,64; 1,28; у 2016 р. – 0,74; 1,32; 1,00; 1,43; 0,50. Зменшення податкового навантаження спостерігається на тих підприємствах, де цей показник менше ніж 1. </w:t>
      </w:r>
    </w:p>
    <w:p w:rsidR="00692AC5" w:rsidRDefault="009708F8" w:rsidP="009A51BF">
      <w:pPr>
        <w:spacing w:after="0" w:line="216" w:lineRule="auto"/>
        <w:ind w:firstLine="720"/>
        <w:jc w:val="both"/>
      </w:pPr>
      <w:r w:rsidRPr="009708F8">
        <w:rPr>
          <w:rFonts w:eastAsia="Times New Roman" w:cs="Times New Roman"/>
          <w:szCs w:val="28"/>
          <w:lang w:val="uk-UA" w:eastAsia="ru-RU"/>
        </w:rPr>
        <w:t>Таким чином, велике податкове навантаження на підприємства загрожує його фінансовій безпеці та спонукає підприємства до здійснення ефективного податкового планування.</w:t>
      </w:r>
    </w:p>
    <w:sectPr w:rsidR="00692AC5" w:rsidSect="00692A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B0D" w:rsidRDefault="00F05B0D" w:rsidP="00BB3CCD">
      <w:pPr>
        <w:spacing w:after="0" w:line="240" w:lineRule="auto"/>
      </w:pPr>
      <w:r>
        <w:separator/>
      </w:r>
    </w:p>
  </w:endnote>
  <w:endnote w:type="continuationSeparator" w:id="1">
    <w:p w:rsidR="00F05B0D" w:rsidRDefault="00F05B0D" w:rsidP="00BB3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F8" w:rsidRPr="003F0D66" w:rsidRDefault="00E1354D" w:rsidP="009708F8">
    <w:pPr>
      <w:pStyle w:val="a3"/>
      <w:jc w:val="right"/>
    </w:pPr>
    <w:fldSimple w:instr=" PAGE   \* MERGEFORMAT ">
      <w:r w:rsidR="006359A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B0D" w:rsidRDefault="00F05B0D" w:rsidP="00BB3CCD">
      <w:pPr>
        <w:spacing w:after="0" w:line="240" w:lineRule="auto"/>
      </w:pPr>
      <w:r>
        <w:separator/>
      </w:r>
    </w:p>
  </w:footnote>
  <w:footnote w:type="continuationSeparator" w:id="1">
    <w:p w:rsidR="00F05B0D" w:rsidRDefault="00F05B0D" w:rsidP="00BB3C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2363"/>
    <w:multiLevelType w:val="hybridMultilevel"/>
    <w:tmpl w:val="99C82602"/>
    <w:lvl w:ilvl="0" w:tplc="DE68B62E">
      <w:numFmt w:val="bullet"/>
      <w:lvlText w:val="-"/>
      <w:lvlJc w:val="left"/>
      <w:pPr>
        <w:tabs>
          <w:tab w:val="num" w:pos="915"/>
        </w:tabs>
        <w:ind w:left="915" w:hanging="915"/>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defaultTabStop w:val="708"/>
  <w:characterSpacingControl w:val="doNotCompress"/>
  <w:footnotePr>
    <w:footnote w:id="0"/>
    <w:footnote w:id="1"/>
  </w:footnotePr>
  <w:endnotePr>
    <w:endnote w:id="0"/>
    <w:endnote w:id="1"/>
  </w:endnotePr>
  <w:compat/>
  <w:rsids>
    <w:rsidRoot w:val="009708F8"/>
    <w:rsid w:val="00044E39"/>
    <w:rsid w:val="0008392C"/>
    <w:rsid w:val="000B64F8"/>
    <w:rsid w:val="001C5E8F"/>
    <w:rsid w:val="001E35AD"/>
    <w:rsid w:val="002A4E17"/>
    <w:rsid w:val="00383AB5"/>
    <w:rsid w:val="00584B8A"/>
    <w:rsid w:val="006359AD"/>
    <w:rsid w:val="00692AC5"/>
    <w:rsid w:val="007F3F23"/>
    <w:rsid w:val="009708F8"/>
    <w:rsid w:val="009A51BF"/>
    <w:rsid w:val="00A94678"/>
    <w:rsid w:val="00BB3CCD"/>
    <w:rsid w:val="00C54504"/>
    <w:rsid w:val="00E1354D"/>
    <w:rsid w:val="00F05B0D"/>
    <w:rsid w:val="00F24B63"/>
    <w:rsid w:val="00F32398"/>
    <w:rsid w:val="00FC1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08F8"/>
    <w:pPr>
      <w:tabs>
        <w:tab w:val="center" w:pos="4677"/>
        <w:tab w:val="right" w:pos="9355"/>
      </w:tabs>
      <w:spacing w:after="0" w:line="240" w:lineRule="auto"/>
    </w:pPr>
    <w:rPr>
      <w:rFonts w:eastAsia="Times New Roman" w:cs="Times New Roman"/>
      <w:sz w:val="24"/>
      <w:szCs w:val="24"/>
      <w:lang w:eastAsia="ru-RU"/>
    </w:rPr>
  </w:style>
  <w:style w:type="character" w:customStyle="1" w:styleId="a4">
    <w:name w:val="Нижний колонтитул Знак"/>
    <w:basedOn w:val="a0"/>
    <w:link w:val="a3"/>
    <w:uiPriority w:val="99"/>
    <w:rsid w:val="009708F8"/>
    <w:rPr>
      <w:rFonts w:eastAsia="Times New Roman" w:cs="Times New Roman"/>
      <w:sz w:val="24"/>
      <w:szCs w:val="24"/>
      <w:lang w:eastAsia="ru-RU"/>
    </w:rPr>
  </w:style>
  <w:style w:type="paragraph" w:styleId="a5">
    <w:name w:val="Balloon Text"/>
    <w:basedOn w:val="a"/>
    <w:link w:val="a6"/>
    <w:uiPriority w:val="99"/>
    <w:semiHidden/>
    <w:unhideWhenUsed/>
    <w:rsid w:val="009708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0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2575</Words>
  <Characters>14679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2021-03-27T18:32:00Z</dcterms:created>
  <dcterms:modified xsi:type="dcterms:W3CDTF">2021-05-11T14:55:00Z</dcterms:modified>
</cp:coreProperties>
</file>