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B" w:rsidRPr="00880BFB" w:rsidRDefault="00880BFB" w:rsidP="00880BFB">
      <w:pPr>
        <w:spacing w:line="360" w:lineRule="auto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Тематика практичних занять. </w:t>
      </w:r>
    </w:p>
    <w:p w:rsidR="00880BFB" w:rsidRDefault="00880BFB" w:rsidP="00880BFB">
      <w:pPr>
        <w:spacing w:line="360" w:lineRule="auto"/>
        <w:jc w:val="both"/>
        <w:rPr>
          <w:b/>
          <w:i/>
          <w:szCs w:val="28"/>
          <w:lang w:val="uk-UA"/>
        </w:rPr>
      </w:pPr>
      <w:proofErr w:type="spellStart"/>
      <w:r w:rsidRPr="00E664C4">
        <w:rPr>
          <w:b/>
          <w:i/>
          <w:szCs w:val="28"/>
        </w:rPr>
        <w:t>Змістовий</w:t>
      </w:r>
      <w:proofErr w:type="spellEnd"/>
      <w:r w:rsidRPr="00E664C4">
        <w:rPr>
          <w:b/>
          <w:i/>
          <w:szCs w:val="28"/>
        </w:rPr>
        <w:t xml:space="preserve"> модуль</w:t>
      </w:r>
      <w:r w:rsidRPr="00E664C4">
        <w:rPr>
          <w:b/>
          <w:i/>
          <w:szCs w:val="28"/>
          <w:lang w:val="uk-UA"/>
        </w:rPr>
        <w:t xml:space="preserve"> 1</w:t>
      </w:r>
      <w:r w:rsidRPr="004A2A56">
        <w:rPr>
          <w:b/>
          <w:i/>
          <w:szCs w:val="28"/>
        </w:rPr>
        <w:t xml:space="preserve">. </w:t>
      </w:r>
      <w:r>
        <w:rPr>
          <w:b/>
          <w:i/>
          <w:szCs w:val="28"/>
          <w:lang w:val="uk-UA"/>
        </w:rPr>
        <w:t>Загальна характеристика насильства</w:t>
      </w:r>
      <w:r w:rsidRPr="004A2A56">
        <w:rPr>
          <w:b/>
          <w:i/>
        </w:rPr>
        <w:t xml:space="preserve">. </w:t>
      </w:r>
      <w:r>
        <w:rPr>
          <w:b/>
          <w:i/>
          <w:lang w:val="uk-UA"/>
        </w:rPr>
        <w:t>Міжнародно-правові акти та з</w:t>
      </w:r>
      <w:proofErr w:type="spellStart"/>
      <w:r w:rsidRPr="004A2A56">
        <w:rPr>
          <w:b/>
          <w:i/>
        </w:rPr>
        <w:t>аконодавство</w:t>
      </w:r>
      <w:proofErr w:type="spellEnd"/>
      <w:r w:rsidRPr="004A2A56">
        <w:rPr>
          <w:b/>
          <w:i/>
        </w:rPr>
        <w:t xml:space="preserve"> </w:t>
      </w:r>
      <w:proofErr w:type="spellStart"/>
      <w:r w:rsidRPr="004A2A56">
        <w:rPr>
          <w:b/>
          <w:i/>
        </w:rPr>
        <w:t>України</w:t>
      </w:r>
      <w:proofErr w:type="spellEnd"/>
      <w:r w:rsidRPr="004A2A56">
        <w:rPr>
          <w:b/>
          <w:i/>
        </w:rPr>
        <w:t xml:space="preserve"> з </w:t>
      </w:r>
      <w:r w:rsidRPr="004A2A56">
        <w:rPr>
          <w:b/>
          <w:i/>
          <w:szCs w:val="28"/>
          <w:lang w:val="uk-UA"/>
        </w:rPr>
        <w:t>протидії та подолання домашнього насильства</w:t>
      </w:r>
      <w:r>
        <w:rPr>
          <w:b/>
          <w:i/>
          <w:szCs w:val="28"/>
          <w:lang w:val="uk-UA"/>
        </w:rPr>
        <w:t>.</w:t>
      </w:r>
    </w:p>
    <w:p w:rsidR="00880BFB" w:rsidRPr="00AA1D18" w:rsidRDefault="00880BFB" w:rsidP="00880BFB">
      <w:pPr>
        <w:spacing w:line="360" w:lineRule="auto"/>
        <w:jc w:val="both"/>
        <w:rPr>
          <w:szCs w:val="28"/>
        </w:rPr>
      </w:pPr>
      <w:r w:rsidRPr="00AA1D18">
        <w:rPr>
          <w:b/>
          <w:i/>
          <w:szCs w:val="28"/>
          <w:lang w:val="uk-UA"/>
        </w:rPr>
        <w:t>Тема:</w:t>
      </w:r>
      <w:r w:rsidRPr="00AA1D18">
        <w:rPr>
          <w:szCs w:val="28"/>
          <w:lang w:val="uk-UA"/>
        </w:rPr>
        <w:t xml:space="preserve"> </w:t>
      </w:r>
      <w:r w:rsidRPr="009B42A9">
        <w:rPr>
          <w:i/>
          <w:szCs w:val="28"/>
        </w:rPr>
        <w:t xml:space="preserve">Вступ. </w:t>
      </w:r>
      <w:proofErr w:type="spellStart"/>
      <w:r w:rsidRPr="009B42A9">
        <w:rPr>
          <w:i/>
          <w:szCs w:val="28"/>
        </w:rPr>
        <w:t>Запобігання</w:t>
      </w:r>
      <w:proofErr w:type="spellEnd"/>
      <w:r w:rsidRPr="009B42A9">
        <w:rPr>
          <w:i/>
          <w:szCs w:val="28"/>
        </w:rPr>
        <w:t xml:space="preserve"> та </w:t>
      </w:r>
      <w:proofErr w:type="spellStart"/>
      <w:r w:rsidRPr="009B42A9">
        <w:rPr>
          <w:i/>
          <w:szCs w:val="28"/>
        </w:rPr>
        <w:t>протидія</w:t>
      </w:r>
      <w:proofErr w:type="spellEnd"/>
      <w:r w:rsidRPr="009B42A9">
        <w:rPr>
          <w:i/>
          <w:szCs w:val="28"/>
        </w:rPr>
        <w:t xml:space="preserve"> </w:t>
      </w:r>
      <w:proofErr w:type="spellStart"/>
      <w:r w:rsidRPr="009B42A9">
        <w:rPr>
          <w:i/>
          <w:szCs w:val="28"/>
        </w:rPr>
        <w:t>домашньому</w:t>
      </w:r>
      <w:proofErr w:type="spellEnd"/>
      <w:r w:rsidRPr="009B42A9">
        <w:rPr>
          <w:i/>
          <w:szCs w:val="28"/>
        </w:rPr>
        <w:t xml:space="preserve"> </w:t>
      </w:r>
      <w:proofErr w:type="spellStart"/>
      <w:r w:rsidRPr="009B42A9">
        <w:rPr>
          <w:i/>
          <w:szCs w:val="28"/>
        </w:rPr>
        <w:t>насильству</w:t>
      </w:r>
      <w:proofErr w:type="spellEnd"/>
      <w:r w:rsidRPr="009B42A9">
        <w:rPr>
          <w:i/>
          <w:szCs w:val="28"/>
        </w:rPr>
        <w:t xml:space="preserve"> в </w:t>
      </w:r>
      <w:proofErr w:type="spellStart"/>
      <w:r w:rsidRPr="009B42A9">
        <w:rPr>
          <w:i/>
          <w:szCs w:val="28"/>
        </w:rPr>
        <w:t>Україні</w:t>
      </w:r>
      <w:proofErr w:type="spellEnd"/>
      <w:r w:rsidRPr="009B42A9">
        <w:rPr>
          <w:i/>
          <w:szCs w:val="28"/>
        </w:rPr>
        <w:t xml:space="preserve">: </w:t>
      </w:r>
      <w:proofErr w:type="spellStart"/>
      <w:r w:rsidRPr="009B42A9">
        <w:rPr>
          <w:i/>
          <w:szCs w:val="28"/>
        </w:rPr>
        <w:t>міждисциплінарний</w:t>
      </w:r>
      <w:proofErr w:type="spellEnd"/>
      <w:r w:rsidRPr="009B42A9">
        <w:rPr>
          <w:i/>
          <w:szCs w:val="28"/>
        </w:rPr>
        <w:t xml:space="preserve"> характер </w:t>
      </w:r>
      <w:proofErr w:type="spellStart"/>
      <w:r w:rsidRPr="009B42A9">
        <w:rPr>
          <w:i/>
          <w:szCs w:val="28"/>
        </w:rPr>
        <w:t>проблеми</w:t>
      </w:r>
      <w:proofErr w:type="spellEnd"/>
      <w:r w:rsidRPr="009B42A9">
        <w:rPr>
          <w:i/>
          <w:szCs w:val="28"/>
        </w:rPr>
        <w:t>.</w:t>
      </w:r>
    </w:p>
    <w:p w:rsidR="00880BFB" w:rsidRPr="00AA1D18" w:rsidRDefault="00880BFB" w:rsidP="00880BFB">
      <w:pPr>
        <w:spacing w:line="360" w:lineRule="auto"/>
        <w:jc w:val="both"/>
        <w:rPr>
          <w:b/>
          <w:i/>
          <w:color w:val="333333"/>
          <w:szCs w:val="28"/>
          <w:shd w:val="clear" w:color="auto" w:fill="FFFFFF"/>
          <w:lang w:val="uk-UA"/>
        </w:rPr>
      </w:pPr>
      <w:r w:rsidRPr="00AA1D18">
        <w:rPr>
          <w:szCs w:val="28"/>
          <w:lang w:val="uk-UA"/>
        </w:rPr>
        <w:t>План:</w:t>
      </w:r>
    </w:p>
    <w:p w:rsidR="00880BFB" w:rsidRPr="00AA1D18" w:rsidRDefault="00880BFB" w:rsidP="00AA1D18">
      <w:pPr>
        <w:pStyle w:val="a6"/>
        <w:numPr>
          <w:ilvl w:val="0"/>
          <w:numId w:val="11"/>
        </w:numPr>
        <w:rPr>
          <w:b/>
          <w:sz w:val="28"/>
          <w:szCs w:val="28"/>
        </w:rPr>
      </w:pPr>
      <w:r w:rsidRPr="00AA1D18">
        <w:rPr>
          <w:sz w:val="28"/>
          <w:szCs w:val="28"/>
          <w:lang w:val="uk-UA"/>
        </w:rPr>
        <w:t>Теоретичні засади домашнього насильства як соціальної проблеми</w:t>
      </w:r>
      <w:r w:rsidRPr="00AA1D18">
        <w:rPr>
          <w:sz w:val="28"/>
          <w:szCs w:val="28"/>
        </w:rPr>
        <w:t>.</w:t>
      </w:r>
      <w:r w:rsidRPr="00AA1D18">
        <w:rPr>
          <w:sz w:val="28"/>
          <w:szCs w:val="28"/>
          <w:lang w:val="uk-UA"/>
        </w:rPr>
        <w:t xml:space="preserve"> </w:t>
      </w:r>
    </w:p>
    <w:p w:rsidR="00880BFB" w:rsidRPr="00AA1D18" w:rsidRDefault="00880BFB" w:rsidP="00AA1D18">
      <w:pPr>
        <w:pStyle w:val="a6"/>
        <w:numPr>
          <w:ilvl w:val="0"/>
          <w:numId w:val="11"/>
        </w:numPr>
        <w:rPr>
          <w:b/>
          <w:sz w:val="28"/>
          <w:szCs w:val="28"/>
        </w:rPr>
      </w:pPr>
      <w:proofErr w:type="spellStart"/>
      <w:r w:rsidRPr="00AA1D18">
        <w:rPr>
          <w:sz w:val="28"/>
          <w:szCs w:val="28"/>
        </w:rPr>
        <w:t>Домашнє</w:t>
      </w:r>
      <w:proofErr w:type="spellEnd"/>
      <w:r w:rsidRPr="00AA1D18">
        <w:rPr>
          <w:sz w:val="28"/>
          <w:szCs w:val="28"/>
        </w:rPr>
        <w:t xml:space="preserve"> </w:t>
      </w:r>
      <w:proofErr w:type="spellStart"/>
      <w:r w:rsidRPr="00AA1D18">
        <w:rPr>
          <w:sz w:val="28"/>
          <w:szCs w:val="28"/>
        </w:rPr>
        <w:t>насильство</w:t>
      </w:r>
      <w:proofErr w:type="spellEnd"/>
      <w:r w:rsidRPr="00AA1D18">
        <w:rPr>
          <w:sz w:val="28"/>
          <w:szCs w:val="28"/>
        </w:rPr>
        <w:t xml:space="preserve">: </w:t>
      </w:r>
      <w:proofErr w:type="spellStart"/>
      <w:r w:rsidRPr="00AA1D18">
        <w:rPr>
          <w:sz w:val="28"/>
          <w:szCs w:val="28"/>
        </w:rPr>
        <w:t>масштабність</w:t>
      </w:r>
      <w:proofErr w:type="spellEnd"/>
      <w:r w:rsidRPr="00AA1D18">
        <w:rPr>
          <w:sz w:val="28"/>
          <w:szCs w:val="28"/>
        </w:rPr>
        <w:t xml:space="preserve"> </w:t>
      </w:r>
      <w:proofErr w:type="spellStart"/>
      <w:r w:rsidRPr="00AA1D18">
        <w:rPr>
          <w:sz w:val="28"/>
          <w:szCs w:val="28"/>
        </w:rPr>
        <w:t>проблеми</w:t>
      </w:r>
      <w:proofErr w:type="spellEnd"/>
      <w:r w:rsidRPr="00AA1D18">
        <w:rPr>
          <w:sz w:val="28"/>
          <w:szCs w:val="28"/>
        </w:rPr>
        <w:t xml:space="preserve"> та </w:t>
      </w:r>
      <w:proofErr w:type="spellStart"/>
      <w:r w:rsidRPr="00AA1D18">
        <w:rPr>
          <w:sz w:val="28"/>
          <w:szCs w:val="28"/>
        </w:rPr>
        <w:t>її</w:t>
      </w:r>
      <w:proofErr w:type="spellEnd"/>
      <w:r w:rsidRPr="00AA1D18">
        <w:rPr>
          <w:sz w:val="28"/>
          <w:szCs w:val="28"/>
        </w:rPr>
        <w:t xml:space="preserve"> </w:t>
      </w:r>
      <w:proofErr w:type="spellStart"/>
      <w:r w:rsidRPr="00AA1D18">
        <w:rPr>
          <w:sz w:val="28"/>
          <w:szCs w:val="28"/>
        </w:rPr>
        <w:t>вплив</w:t>
      </w:r>
      <w:proofErr w:type="spellEnd"/>
      <w:r w:rsidRPr="00AA1D18">
        <w:rPr>
          <w:sz w:val="28"/>
          <w:szCs w:val="28"/>
        </w:rPr>
        <w:t xml:space="preserve"> на </w:t>
      </w:r>
      <w:proofErr w:type="spellStart"/>
      <w:r w:rsidRPr="00AA1D18">
        <w:rPr>
          <w:sz w:val="28"/>
          <w:szCs w:val="28"/>
        </w:rPr>
        <w:t>ситуацію</w:t>
      </w:r>
      <w:proofErr w:type="spellEnd"/>
      <w:r w:rsidRPr="00AA1D18">
        <w:rPr>
          <w:sz w:val="28"/>
          <w:szCs w:val="28"/>
        </w:rPr>
        <w:t xml:space="preserve"> у </w:t>
      </w:r>
      <w:proofErr w:type="spellStart"/>
      <w:r w:rsidRPr="00AA1D18">
        <w:rPr>
          <w:sz w:val="28"/>
          <w:szCs w:val="28"/>
        </w:rPr>
        <w:t>суспільстві</w:t>
      </w:r>
      <w:proofErr w:type="spellEnd"/>
      <w:r w:rsidRPr="00AA1D18">
        <w:rPr>
          <w:sz w:val="28"/>
          <w:szCs w:val="28"/>
        </w:rPr>
        <w:t>.</w:t>
      </w:r>
      <w:r w:rsidRPr="00AA1D18">
        <w:rPr>
          <w:sz w:val="28"/>
          <w:szCs w:val="28"/>
          <w:lang w:val="uk-UA"/>
        </w:rPr>
        <w:t xml:space="preserve"> </w:t>
      </w:r>
    </w:p>
    <w:p w:rsidR="00880BFB" w:rsidRPr="00AA1D18" w:rsidRDefault="00880BFB" w:rsidP="00AA1D18">
      <w:pPr>
        <w:pStyle w:val="a6"/>
        <w:numPr>
          <w:ilvl w:val="0"/>
          <w:numId w:val="11"/>
        </w:numPr>
        <w:rPr>
          <w:b/>
          <w:sz w:val="28"/>
          <w:szCs w:val="28"/>
        </w:rPr>
      </w:pPr>
      <w:r w:rsidRPr="00AA1D18">
        <w:rPr>
          <w:sz w:val="28"/>
          <w:szCs w:val="28"/>
          <w:lang w:val="uk-UA"/>
        </w:rPr>
        <w:t>Методологічні підходи до вирішення проблеми протидії та подолання  домашнього насильства  за поглядами українських та закордонних вчених.</w:t>
      </w:r>
    </w:p>
    <w:p w:rsidR="00880BFB" w:rsidRPr="00AA1D18" w:rsidRDefault="00880BFB" w:rsidP="00AA1D18">
      <w:pPr>
        <w:pStyle w:val="a6"/>
        <w:numPr>
          <w:ilvl w:val="0"/>
          <w:numId w:val="11"/>
        </w:numPr>
        <w:rPr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AA1D18">
        <w:rPr>
          <w:sz w:val="28"/>
          <w:szCs w:val="28"/>
        </w:rPr>
        <w:t>Нормативно-</w:t>
      </w:r>
      <w:proofErr w:type="spellStart"/>
      <w:r w:rsidRPr="00AA1D18">
        <w:rPr>
          <w:sz w:val="28"/>
          <w:szCs w:val="28"/>
        </w:rPr>
        <w:t>правова</w:t>
      </w:r>
      <w:proofErr w:type="spellEnd"/>
      <w:r w:rsidRPr="00AA1D18">
        <w:rPr>
          <w:sz w:val="28"/>
          <w:szCs w:val="28"/>
        </w:rPr>
        <w:t xml:space="preserve"> база </w:t>
      </w:r>
      <w:r w:rsidRPr="00AA1D18">
        <w:rPr>
          <w:sz w:val="28"/>
          <w:szCs w:val="28"/>
          <w:lang w:val="uk-UA"/>
        </w:rPr>
        <w:t>протидії та подолання домашнього насильства в Україні</w:t>
      </w:r>
    </w:p>
    <w:p w:rsidR="00AA1D18" w:rsidRPr="00AA1D18" w:rsidRDefault="00AA1D18" w:rsidP="00AA1D18">
      <w:pPr>
        <w:pStyle w:val="a6"/>
        <w:spacing w:line="360" w:lineRule="auto"/>
        <w:jc w:val="both"/>
        <w:rPr>
          <w:b/>
          <w:i/>
          <w:color w:val="333333"/>
          <w:sz w:val="28"/>
          <w:szCs w:val="28"/>
          <w:shd w:val="clear" w:color="auto" w:fill="FFFFFF"/>
          <w:lang w:val="uk-UA"/>
        </w:rPr>
      </w:pPr>
    </w:p>
    <w:p w:rsidR="00880BFB" w:rsidRPr="00AA1D18" w:rsidRDefault="00880BFB" w:rsidP="00880BFB">
      <w:pPr>
        <w:pStyle w:val="a6"/>
        <w:spacing w:line="360" w:lineRule="auto"/>
        <w:jc w:val="both"/>
        <w:rPr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AA1D18">
        <w:rPr>
          <w:b/>
          <w:i/>
          <w:sz w:val="28"/>
          <w:szCs w:val="28"/>
          <w:lang w:val="uk-UA"/>
        </w:rPr>
        <w:t>З</w:t>
      </w:r>
      <w:proofErr w:type="spellStart"/>
      <w:r w:rsidRPr="00AA1D18">
        <w:rPr>
          <w:b/>
          <w:i/>
          <w:sz w:val="28"/>
          <w:szCs w:val="28"/>
        </w:rPr>
        <w:t>містовий</w:t>
      </w:r>
      <w:proofErr w:type="spellEnd"/>
      <w:r w:rsidRPr="00AA1D18">
        <w:rPr>
          <w:b/>
          <w:i/>
          <w:sz w:val="28"/>
          <w:szCs w:val="28"/>
        </w:rPr>
        <w:t xml:space="preserve"> модуль</w:t>
      </w:r>
      <w:r w:rsidRPr="00AA1D18">
        <w:rPr>
          <w:rStyle w:val="FontStyle217"/>
          <w:b/>
          <w:i/>
          <w:sz w:val="28"/>
          <w:szCs w:val="28"/>
          <w:lang w:eastAsia="uk-UA"/>
        </w:rPr>
        <w:t xml:space="preserve"> 2. </w:t>
      </w:r>
      <w:r w:rsidRPr="00AA1D18">
        <w:rPr>
          <w:b/>
          <w:i/>
          <w:sz w:val="28"/>
          <w:szCs w:val="28"/>
        </w:rPr>
        <w:t xml:space="preserve">Причини та </w:t>
      </w:r>
      <w:proofErr w:type="spellStart"/>
      <w:r w:rsidRPr="00AA1D18">
        <w:rPr>
          <w:b/>
          <w:i/>
          <w:sz w:val="28"/>
          <w:szCs w:val="28"/>
        </w:rPr>
        <w:t>умови</w:t>
      </w:r>
      <w:proofErr w:type="spellEnd"/>
      <w:r w:rsidRPr="00AA1D18">
        <w:rPr>
          <w:b/>
          <w:i/>
          <w:sz w:val="28"/>
          <w:szCs w:val="28"/>
        </w:rPr>
        <w:t xml:space="preserve"> </w:t>
      </w:r>
      <w:proofErr w:type="spellStart"/>
      <w:r w:rsidRPr="00AA1D18">
        <w:rPr>
          <w:b/>
          <w:i/>
          <w:sz w:val="28"/>
          <w:szCs w:val="28"/>
        </w:rPr>
        <w:t>виникнення</w:t>
      </w:r>
      <w:proofErr w:type="spellEnd"/>
      <w:r w:rsidRPr="00AA1D18">
        <w:rPr>
          <w:b/>
          <w:i/>
          <w:sz w:val="28"/>
          <w:szCs w:val="28"/>
        </w:rPr>
        <w:t xml:space="preserve"> </w:t>
      </w:r>
      <w:proofErr w:type="spellStart"/>
      <w:r w:rsidRPr="00AA1D18">
        <w:rPr>
          <w:b/>
          <w:i/>
          <w:sz w:val="28"/>
          <w:szCs w:val="28"/>
        </w:rPr>
        <w:t>ситуації</w:t>
      </w:r>
      <w:proofErr w:type="spellEnd"/>
      <w:r w:rsidRPr="00AA1D18">
        <w:rPr>
          <w:b/>
          <w:i/>
          <w:sz w:val="28"/>
          <w:szCs w:val="28"/>
        </w:rPr>
        <w:t xml:space="preserve"> </w:t>
      </w:r>
      <w:proofErr w:type="spellStart"/>
      <w:r w:rsidRPr="00AA1D18">
        <w:rPr>
          <w:b/>
          <w:i/>
          <w:sz w:val="28"/>
          <w:szCs w:val="28"/>
        </w:rPr>
        <w:t>домашнього</w:t>
      </w:r>
      <w:proofErr w:type="spellEnd"/>
      <w:r w:rsidRPr="00AA1D18">
        <w:rPr>
          <w:b/>
          <w:i/>
          <w:sz w:val="28"/>
          <w:szCs w:val="28"/>
        </w:rPr>
        <w:t xml:space="preserve"> </w:t>
      </w:r>
      <w:proofErr w:type="spellStart"/>
      <w:r w:rsidRPr="00AA1D18">
        <w:rPr>
          <w:b/>
          <w:i/>
          <w:sz w:val="28"/>
          <w:szCs w:val="28"/>
        </w:rPr>
        <w:t>насильства</w:t>
      </w:r>
      <w:proofErr w:type="spellEnd"/>
      <w:r w:rsidRPr="00AA1D18">
        <w:rPr>
          <w:b/>
          <w:i/>
          <w:sz w:val="28"/>
          <w:szCs w:val="28"/>
        </w:rPr>
        <w:t xml:space="preserve"> </w:t>
      </w:r>
      <w:r w:rsidRPr="00AA1D18">
        <w:rPr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880BFB" w:rsidRPr="00AA1D18" w:rsidRDefault="00880BFB" w:rsidP="00AA1D18">
      <w:pPr>
        <w:pStyle w:val="a6"/>
        <w:spacing w:line="360" w:lineRule="auto"/>
        <w:jc w:val="both"/>
        <w:rPr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AA1D18">
        <w:rPr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Тема </w:t>
      </w:r>
      <w:proofErr w:type="spellStart"/>
      <w:r w:rsidR="00AA1D18" w:rsidRPr="009B42A9">
        <w:rPr>
          <w:i/>
          <w:sz w:val="28"/>
          <w:szCs w:val="28"/>
        </w:rPr>
        <w:t>Психологічні</w:t>
      </w:r>
      <w:proofErr w:type="spellEnd"/>
      <w:r w:rsidR="00AA1D18" w:rsidRPr="009B42A9">
        <w:rPr>
          <w:i/>
          <w:sz w:val="28"/>
          <w:szCs w:val="28"/>
        </w:rPr>
        <w:t xml:space="preserve"> </w:t>
      </w:r>
      <w:proofErr w:type="spellStart"/>
      <w:r w:rsidR="00AA1D18" w:rsidRPr="009B42A9">
        <w:rPr>
          <w:i/>
          <w:sz w:val="28"/>
          <w:szCs w:val="28"/>
        </w:rPr>
        <w:t>чинники</w:t>
      </w:r>
      <w:proofErr w:type="spellEnd"/>
      <w:r w:rsidR="00AA1D18" w:rsidRPr="009B42A9">
        <w:rPr>
          <w:i/>
          <w:sz w:val="28"/>
          <w:szCs w:val="28"/>
        </w:rPr>
        <w:t xml:space="preserve"> </w:t>
      </w:r>
      <w:proofErr w:type="spellStart"/>
      <w:r w:rsidR="00AA1D18" w:rsidRPr="009B42A9">
        <w:rPr>
          <w:i/>
          <w:sz w:val="28"/>
          <w:szCs w:val="28"/>
        </w:rPr>
        <w:t>домашнього</w:t>
      </w:r>
      <w:proofErr w:type="spellEnd"/>
      <w:r w:rsidR="00AA1D18" w:rsidRPr="009B42A9">
        <w:rPr>
          <w:i/>
          <w:sz w:val="28"/>
          <w:szCs w:val="28"/>
        </w:rPr>
        <w:t xml:space="preserve"> </w:t>
      </w:r>
      <w:proofErr w:type="spellStart"/>
      <w:r w:rsidR="00AA1D18" w:rsidRPr="009B42A9">
        <w:rPr>
          <w:i/>
          <w:sz w:val="28"/>
          <w:szCs w:val="28"/>
        </w:rPr>
        <w:t>насильства</w:t>
      </w:r>
      <w:proofErr w:type="spellEnd"/>
      <w:r w:rsidR="00AA1D18" w:rsidRPr="009B42A9">
        <w:rPr>
          <w:i/>
          <w:sz w:val="28"/>
          <w:szCs w:val="28"/>
        </w:rPr>
        <w:t>.</w:t>
      </w:r>
    </w:p>
    <w:p w:rsidR="00AA1D18" w:rsidRPr="009B42A9" w:rsidRDefault="009B42A9" w:rsidP="009B42A9">
      <w:pPr>
        <w:ind w:left="284"/>
        <w:rPr>
          <w:szCs w:val="28"/>
        </w:rPr>
      </w:pPr>
      <w:r>
        <w:rPr>
          <w:szCs w:val="28"/>
          <w:lang w:val="uk-UA"/>
        </w:rPr>
        <w:t>1.</w:t>
      </w:r>
      <w:proofErr w:type="spellStart"/>
      <w:r w:rsidR="00880BFB" w:rsidRPr="009B42A9">
        <w:rPr>
          <w:szCs w:val="28"/>
        </w:rPr>
        <w:t>Соціальні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чинники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домашнього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насильства</w:t>
      </w:r>
      <w:proofErr w:type="spellEnd"/>
      <w:r w:rsidR="00880BFB" w:rsidRPr="009B42A9">
        <w:rPr>
          <w:szCs w:val="28"/>
        </w:rPr>
        <w:t xml:space="preserve">. </w:t>
      </w:r>
    </w:p>
    <w:p w:rsidR="00AA1D18" w:rsidRPr="009B42A9" w:rsidRDefault="009B42A9" w:rsidP="009B42A9">
      <w:pPr>
        <w:ind w:left="284"/>
        <w:rPr>
          <w:szCs w:val="28"/>
        </w:rPr>
      </w:pPr>
      <w:r>
        <w:rPr>
          <w:szCs w:val="28"/>
          <w:lang w:val="uk-UA"/>
        </w:rPr>
        <w:t>2.</w:t>
      </w:r>
      <w:proofErr w:type="spellStart"/>
      <w:r w:rsidR="00880BFB" w:rsidRPr="009B42A9">
        <w:rPr>
          <w:szCs w:val="28"/>
        </w:rPr>
        <w:t>Психологічні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чинники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домашнього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насильства</w:t>
      </w:r>
      <w:proofErr w:type="spellEnd"/>
      <w:r w:rsidR="00880BFB" w:rsidRPr="009B42A9">
        <w:rPr>
          <w:szCs w:val="28"/>
        </w:rPr>
        <w:t xml:space="preserve">. </w:t>
      </w:r>
    </w:p>
    <w:p w:rsidR="00AA1D18" w:rsidRPr="009B42A9" w:rsidRDefault="009B42A9" w:rsidP="009B42A9">
      <w:pPr>
        <w:ind w:left="284"/>
        <w:rPr>
          <w:szCs w:val="28"/>
        </w:rPr>
      </w:pPr>
      <w:r>
        <w:rPr>
          <w:szCs w:val="28"/>
          <w:lang w:val="uk-UA"/>
        </w:rPr>
        <w:t>3.</w:t>
      </w:r>
      <w:proofErr w:type="spellStart"/>
      <w:r w:rsidR="00880BFB" w:rsidRPr="009B42A9">
        <w:rPr>
          <w:szCs w:val="28"/>
        </w:rPr>
        <w:t>Історико-культурні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чинники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насильства</w:t>
      </w:r>
      <w:proofErr w:type="spellEnd"/>
      <w:r w:rsidR="00880BFB" w:rsidRPr="009B42A9">
        <w:rPr>
          <w:szCs w:val="28"/>
        </w:rPr>
        <w:t xml:space="preserve"> в </w:t>
      </w:r>
      <w:proofErr w:type="spellStart"/>
      <w:r w:rsidR="00880BFB" w:rsidRPr="009B42A9">
        <w:rPr>
          <w:szCs w:val="28"/>
        </w:rPr>
        <w:t>сім’ї</w:t>
      </w:r>
      <w:proofErr w:type="spellEnd"/>
      <w:r w:rsidR="00880BFB" w:rsidRPr="009B42A9">
        <w:rPr>
          <w:szCs w:val="28"/>
        </w:rPr>
        <w:t xml:space="preserve">. </w:t>
      </w:r>
    </w:p>
    <w:p w:rsidR="00880BFB" w:rsidRPr="009B42A9" w:rsidRDefault="009B42A9" w:rsidP="009B42A9">
      <w:pPr>
        <w:ind w:left="284"/>
        <w:rPr>
          <w:szCs w:val="28"/>
          <w:lang w:val="uk-UA"/>
        </w:rPr>
      </w:pPr>
      <w:r>
        <w:rPr>
          <w:szCs w:val="28"/>
          <w:lang w:val="uk-UA"/>
        </w:rPr>
        <w:t>4.</w:t>
      </w:r>
      <w:proofErr w:type="spellStart"/>
      <w:r w:rsidR="00880BFB" w:rsidRPr="009B42A9">
        <w:rPr>
          <w:szCs w:val="28"/>
        </w:rPr>
        <w:t>Психологічні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особливості</w:t>
      </w:r>
      <w:proofErr w:type="spellEnd"/>
      <w:r w:rsidR="00880BFB" w:rsidRPr="009B42A9">
        <w:rPr>
          <w:szCs w:val="28"/>
        </w:rPr>
        <w:t xml:space="preserve"> особи, яка пережила (</w:t>
      </w:r>
      <w:proofErr w:type="spellStart"/>
      <w:r w:rsidR="00880BFB" w:rsidRPr="009B42A9">
        <w:rPr>
          <w:szCs w:val="28"/>
        </w:rPr>
        <w:t>переживає</w:t>
      </w:r>
      <w:proofErr w:type="spellEnd"/>
      <w:r w:rsidR="00880BFB" w:rsidRPr="009B42A9">
        <w:rPr>
          <w:szCs w:val="28"/>
        </w:rPr>
        <w:t xml:space="preserve">) </w:t>
      </w:r>
      <w:proofErr w:type="spellStart"/>
      <w:r w:rsidR="00880BFB" w:rsidRPr="009B42A9">
        <w:rPr>
          <w:szCs w:val="28"/>
        </w:rPr>
        <w:t>насильство</w:t>
      </w:r>
      <w:proofErr w:type="spellEnd"/>
      <w:r w:rsidR="00880BFB" w:rsidRPr="009B42A9">
        <w:rPr>
          <w:szCs w:val="28"/>
        </w:rPr>
        <w:t xml:space="preserve">. </w:t>
      </w:r>
      <w:r>
        <w:rPr>
          <w:szCs w:val="28"/>
          <w:lang w:val="uk-UA"/>
        </w:rPr>
        <w:t xml:space="preserve">5. </w:t>
      </w:r>
      <w:proofErr w:type="spellStart"/>
      <w:r w:rsidR="00880BFB" w:rsidRPr="009B42A9">
        <w:rPr>
          <w:szCs w:val="28"/>
        </w:rPr>
        <w:t>Психологічні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риси</w:t>
      </w:r>
      <w:proofErr w:type="spellEnd"/>
      <w:r w:rsidR="00880BFB" w:rsidRPr="009B42A9">
        <w:rPr>
          <w:szCs w:val="28"/>
        </w:rPr>
        <w:t xml:space="preserve"> особи, яка </w:t>
      </w:r>
      <w:proofErr w:type="spellStart"/>
      <w:r w:rsidR="00880BFB" w:rsidRPr="009B42A9">
        <w:rPr>
          <w:szCs w:val="28"/>
        </w:rPr>
        <w:t>вчиняє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домашнє</w:t>
      </w:r>
      <w:proofErr w:type="spellEnd"/>
      <w:r w:rsidR="00880BFB" w:rsidRPr="009B42A9">
        <w:rPr>
          <w:szCs w:val="28"/>
        </w:rPr>
        <w:t xml:space="preserve"> </w:t>
      </w:r>
      <w:proofErr w:type="spellStart"/>
      <w:r w:rsidR="00880BFB" w:rsidRPr="009B42A9">
        <w:rPr>
          <w:szCs w:val="28"/>
        </w:rPr>
        <w:t>насильство</w:t>
      </w:r>
      <w:proofErr w:type="spellEnd"/>
      <w:r w:rsidR="00880BFB" w:rsidRPr="009B42A9">
        <w:rPr>
          <w:szCs w:val="28"/>
          <w:lang w:val="uk-UA"/>
        </w:rPr>
        <w:t>.</w:t>
      </w:r>
    </w:p>
    <w:p w:rsidR="00880BFB" w:rsidRPr="004A2A56" w:rsidRDefault="00880BFB" w:rsidP="00880BFB">
      <w:pPr>
        <w:pStyle w:val="rvps2"/>
        <w:shd w:val="clear" w:color="auto" w:fill="FFFFFF"/>
        <w:spacing w:after="150" w:line="360" w:lineRule="auto"/>
        <w:jc w:val="both"/>
        <w:rPr>
          <w:b/>
          <w:i/>
          <w:sz w:val="28"/>
          <w:szCs w:val="28"/>
          <w:lang w:val="uk-UA"/>
        </w:rPr>
      </w:pPr>
      <w:r w:rsidRPr="004A2A56">
        <w:rPr>
          <w:b/>
          <w:i/>
          <w:color w:val="000000"/>
          <w:sz w:val="28"/>
          <w:szCs w:val="28"/>
          <w:lang w:val="uk-UA" w:eastAsia="en-US"/>
        </w:rPr>
        <w:t>Змістовий модуль 3</w:t>
      </w:r>
      <w:bookmarkStart w:id="0" w:name="n131"/>
      <w:bookmarkStart w:id="1" w:name="n132"/>
      <w:bookmarkStart w:id="2" w:name="n133"/>
      <w:bookmarkStart w:id="3" w:name="n134"/>
      <w:bookmarkStart w:id="4" w:name="n135"/>
      <w:bookmarkStart w:id="5" w:name="n136"/>
      <w:bookmarkStart w:id="6" w:name="n137"/>
      <w:bookmarkStart w:id="7" w:name="n138"/>
      <w:bookmarkStart w:id="8" w:name="n1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A2A56">
        <w:rPr>
          <w:rStyle w:val="rvts44"/>
          <w:b/>
          <w:bCs/>
          <w:i/>
          <w:color w:val="333333"/>
          <w:sz w:val="28"/>
          <w:szCs w:val="28"/>
          <w:lang w:val="uk-UA"/>
        </w:rPr>
        <w:t xml:space="preserve"> </w:t>
      </w:r>
      <w:r w:rsidRPr="004A2A56">
        <w:rPr>
          <w:b/>
          <w:bCs/>
          <w:i/>
          <w:color w:val="333333"/>
          <w:sz w:val="28"/>
          <w:szCs w:val="28"/>
          <w:shd w:val="clear" w:color="auto" w:fill="FFFFFF"/>
          <w:lang w:val="uk-UA"/>
        </w:rPr>
        <w:t>Насильство щодо дітей</w:t>
      </w:r>
      <w:r w:rsidRPr="004A2A56">
        <w:rPr>
          <w:b/>
          <w:i/>
          <w:sz w:val="28"/>
          <w:szCs w:val="28"/>
          <w:lang w:val="uk-UA"/>
        </w:rPr>
        <w:t xml:space="preserve">. </w:t>
      </w:r>
    </w:p>
    <w:p w:rsidR="00AA1D18" w:rsidRPr="009B42A9" w:rsidRDefault="00AA1D18" w:rsidP="00AA1D18">
      <w:pPr>
        <w:rPr>
          <w:i/>
          <w:shd w:val="clear" w:color="auto" w:fill="FFFFFF"/>
          <w:lang w:val="uk-UA"/>
        </w:rPr>
      </w:pPr>
      <w:r>
        <w:rPr>
          <w:b/>
          <w:i/>
          <w:shd w:val="clear" w:color="auto" w:fill="FFFFFF"/>
          <w:lang w:val="uk-UA"/>
        </w:rPr>
        <w:t xml:space="preserve">          </w:t>
      </w:r>
      <w:r w:rsidRPr="00AA1D18">
        <w:rPr>
          <w:b/>
          <w:i/>
          <w:shd w:val="clear" w:color="auto" w:fill="FFFFFF"/>
          <w:lang w:val="uk-UA"/>
        </w:rPr>
        <w:t>Тема</w:t>
      </w:r>
      <w:r w:rsidRPr="00446509">
        <w:rPr>
          <w:shd w:val="clear" w:color="auto" w:fill="FFFFFF"/>
          <w:lang w:val="uk-UA"/>
        </w:rPr>
        <w:t xml:space="preserve"> </w:t>
      </w:r>
      <w:r w:rsidRPr="009B42A9">
        <w:rPr>
          <w:i/>
          <w:shd w:val="clear" w:color="auto" w:fill="FFFFFF"/>
          <w:lang w:val="uk-UA"/>
        </w:rPr>
        <w:t>Домашнє насильство над дітьми: його види та наслідки.</w:t>
      </w:r>
    </w:p>
    <w:p w:rsidR="00AA1D18" w:rsidRPr="009B42A9" w:rsidRDefault="00880BFB" w:rsidP="009B42A9">
      <w:pPr>
        <w:pStyle w:val="a6"/>
        <w:numPr>
          <w:ilvl w:val="0"/>
          <w:numId w:val="12"/>
        </w:numPr>
        <w:rPr>
          <w:sz w:val="28"/>
          <w:szCs w:val="28"/>
          <w:lang w:val="uk-UA"/>
        </w:rPr>
      </w:pPr>
      <w:r w:rsidRPr="009B42A9">
        <w:rPr>
          <w:sz w:val="28"/>
          <w:szCs w:val="28"/>
          <w:lang w:val="uk-UA"/>
        </w:rPr>
        <w:t xml:space="preserve">Класифікація насильства щодо дітей. </w:t>
      </w:r>
      <w:bookmarkStart w:id="9" w:name="n177"/>
      <w:bookmarkStart w:id="10" w:name="n178"/>
      <w:bookmarkStart w:id="11" w:name="n179"/>
      <w:bookmarkStart w:id="12" w:name="n180"/>
      <w:bookmarkStart w:id="13" w:name="n181"/>
      <w:bookmarkStart w:id="14" w:name="n182"/>
      <w:bookmarkStart w:id="15" w:name="n183"/>
      <w:bookmarkStart w:id="16" w:name="n184"/>
      <w:bookmarkStart w:id="17" w:name="n185"/>
      <w:bookmarkStart w:id="18" w:name="n186"/>
      <w:bookmarkStart w:id="19" w:name="n187"/>
      <w:bookmarkStart w:id="20" w:name="n18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sz w:val="28"/>
          <w:szCs w:val="28"/>
          <w:lang w:val="uk-UA"/>
        </w:rPr>
      </w:pPr>
      <w:r w:rsidRPr="009B42A9">
        <w:rPr>
          <w:sz w:val="28"/>
          <w:szCs w:val="28"/>
          <w:shd w:val="clear" w:color="auto" w:fill="FFFFFF"/>
          <w:lang w:val="uk-UA"/>
        </w:rPr>
        <w:t>Різновиди та ознаки насильства щодо дітей.</w:t>
      </w:r>
      <w:r w:rsidRPr="009B42A9">
        <w:rPr>
          <w:sz w:val="28"/>
          <w:szCs w:val="28"/>
          <w:lang w:val="uk-UA"/>
        </w:rPr>
        <w:t xml:space="preserve"> </w:t>
      </w:r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rStyle w:val="rvts48"/>
          <w:bCs/>
          <w:iCs/>
          <w:color w:val="333333"/>
          <w:sz w:val="28"/>
          <w:szCs w:val="28"/>
          <w:lang w:val="uk-UA"/>
        </w:rPr>
      </w:pPr>
      <w:proofErr w:type="spellStart"/>
      <w:r w:rsidRPr="009B42A9">
        <w:rPr>
          <w:rStyle w:val="rvts9"/>
          <w:bCs/>
          <w:color w:val="333333"/>
          <w:sz w:val="28"/>
          <w:szCs w:val="28"/>
        </w:rPr>
        <w:t>Фізичне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насильство</w:t>
      </w:r>
      <w:proofErr w:type="spellEnd"/>
      <w:r w:rsidRPr="009B42A9">
        <w:rPr>
          <w:rStyle w:val="rvts9"/>
          <w:bCs/>
          <w:color w:val="333333"/>
          <w:sz w:val="28"/>
          <w:szCs w:val="28"/>
          <w:lang w:val="uk-UA"/>
        </w:rPr>
        <w:t>.</w:t>
      </w:r>
      <w:r w:rsidRPr="009B42A9">
        <w:rPr>
          <w:sz w:val="28"/>
          <w:szCs w:val="28"/>
        </w:rPr>
        <w:t> </w:t>
      </w:r>
      <w:bookmarkStart w:id="21" w:name="n140"/>
      <w:bookmarkStart w:id="22" w:name="n141"/>
      <w:bookmarkStart w:id="23" w:name="n142"/>
      <w:bookmarkEnd w:id="21"/>
      <w:bookmarkEnd w:id="22"/>
      <w:bookmarkEnd w:id="23"/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Ознаки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фізичного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насильства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>.</w:t>
      </w:r>
      <w:r w:rsidRPr="009B42A9">
        <w:rPr>
          <w:rStyle w:val="rvts48"/>
          <w:bCs/>
          <w:iCs/>
          <w:color w:val="333333"/>
          <w:sz w:val="28"/>
          <w:szCs w:val="28"/>
          <w:lang w:val="uk-UA"/>
        </w:rPr>
        <w:t xml:space="preserve"> </w:t>
      </w:r>
      <w:bookmarkStart w:id="24" w:name="n143"/>
      <w:bookmarkStart w:id="25" w:name="n144"/>
      <w:bookmarkStart w:id="26" w:name="n145"/>
      <w:bookmarkStart w:id="27" w:name="n146"/>
      <w:bookmarkStart w:id="28" w:name="n147"/>
      <w:bookmarkStart w:id="29" w:name="n148"/>
      <w:bookmarkStart w:id="30" w:name="n149"/>
      <w:bookmarkStart w:id="31" w:name="n150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rStyle w:val="rvts48"/>
          <w:bCs/>
          <w:iCs/>
          <w:color w:val="333333"/>
          <w:sz w:val="28"/>
          <w:szCs w:val="28"/>
        </w:rPr>
      </w:pPr>
      <w:proofErr w:type="spellStart"/>
      <w:r w:rsidRPr="009B42A9">
        <w:rPr>
          <w:rStyle w:val="rvts9"/>
          <w:bCs/>
          <w:color w:val="333333"/>
          <w:sz w:val="28"/>
          <w:szCs w:val="28"/>
        </w:rPr>
        <w:t>Сексуальне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насильство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або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розбещення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дітей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та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інцест</w:t>
      </w:r>
      <w:proofErr w:type="spellEnd"/>
      <w:r w:rsidRPr="009B42A9">
        <w:rPr>
          <w:rStyle w:val="rvts9"/>
          <w:bCs/>
          <w:color w:val="333333"/>
          <w:sz w:val="28"/>
          <w:szCs w:val="28"/>
          <w:lang w:val="uk-UA"/>
        </w:rPr>
        <w:t>.</w:t>
      </w:r>
      <w:r w:rsidRPr="009B42A9">
        <w:rPr>
          <w:sz w:val="28"/>
          <w:szCs w:val="28"/>
        </w:rPr>
        <w:t> </w:t>
      </w:r>
      <w:bookmarkStart w:id="32" w:name="n151"/>
      <w:bookmarkEnd w:id="32"/>
      <w:r w:rsidRPr="009B42A9">
        <w:rPr>
          <w:rStyle w:val="rvts48"/>
          <w:bCs/>
          <w:iCs/>
          <w:color w:val="333333"/>
          <w:sz w:val="28"/>
          <w:szCs w:val="28"/>
        </w:rPr>
        <w:t xml:space="preserve"> </w:t>
      </w:r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rStyle w:val="rvts48"/>
          <w:bCs/>
          <w:iCs/>
          <w:color w:val="333333"/>
          <w:sz w:val="28"/>
          <w:szCs w:val="28"/>
          <w:lang w:val="uk-UA"/>
        </w:rPr>
      </w:pP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Ознаки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 сексуального 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насильства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  <w:lang w:val="uk-UA"/>
        </w:rPr>
        <w:t xml:space="preserve">. </w:t>
      </w:r>
      <w:bookmarkStart w:id="33" w:name="n152"/>
      <w:bookmarkStart w:id="34" w:name="n153"/>
      <w:bookmarkStart w:id="35" w:name="n154"/>
      <w:bookmarkStart w:id="36" w:name="n155"/>
      <w:bookmarkStart w:id="37" w:name="n156"/>
      <w:bookmarkStart w:id="38" w:name="n157"/>
      <w:bookmarkStart w:id="39" w:name="n158"/>
      <w:bookmarkStart w:id="40" w:name="n159"/>
      <w:bookmarkStart w:id="41" w:name="n160"/>
      <w:bookmarkStart w:id="42" w:name="n161"/>
      <w:bookmarkStart w:id="43" w:name="n16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B42A9">
        <w:rPr>
          <w:rStyle w:val="rvts9"/>
          <w:bCs/>
          <w:color w:val="333333"/>
          <w:sz w:val="28"/>
          <w:szCs w:val="28"/>
          <w:lang w:val="uk-UA"/>
        </w:rPr>
        <w:t>Психологічне (емоційне) насильство</w:t>
      </w:r>
      <w:bookmarkStart w:id="44" w:name="n163"/>
      <w:bookmarkEnd w:id="44"/>
      <w:r w:rsidRPr="009B42A9">
        <w:rPr>
          <w:sz w:val="28"/>
          <w:szCs w:val="28"/>
        </w:rPr>
        <w:t xml:space="preserve">. </w:t>
      </w:r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rStyle w:val="rvts48"/>
          <w:bCs/>
          <w:iCs/>
          <w:color w:val="333333"/>
          <w:sz w:val="28"/>
          <w:szCs w:val="28"/>
          <w:lang w:val="uk-UA"/>
        </w:rPr>
      </w:pP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Ознаки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психологічного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 (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емоційного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 xml:space="preserve">) </w:t>
      </w:r>
      <w:proofErr w:type="spellStart"/>
      <w:r w:rsidRPr="009B42A9">
        <w:rPr>
          <w:rStyle w:val="rvts48"/>
          <w:bCs/>
          <w:iCs/>
          <w:color w:val="333333"/>
          <w:sz w:val="28"/>
          <w:szCs w:val="28"/>
        </w:rPr>
        <w:t>насильства</w:t>
      </w:r>
      <w:proofErr w:type="spellEnd"/>
      <w:r w:rsidRPr="009B42A9">
        <w:rPr>
          <w:rStyle w:val="rvts48"/>
          <w:bCs/>
          <w:iCs/>
          <w:color w:val="333333"/>
          <w:sz w:val="28"/>
          <w:szCs w:val="28"/>
        </w:rPr>
        <w:t>.</w:t>
      </w:r>
      <w:r w:rsidRPr="009B42A9">
        <w:rPr>
          <w:rStyle w:val="rvts48"/>
          <w:bCs/>
          <w:iCs/>
          <w:color w:val="333333"/>
          <w:sz w:val="28"/>
          <w:szCs w:val="28"/>
          <w:lang w:val="uk-UA"/>
        </w:rPr>
        <w:t xml:space="preserve"> </w:t>
      </w:r>
      <w:bookmarkStart w:id="45" w:name="n164"/>
      <w:bookmarkStart w:id="46" w:name="n165"/>
      <w:bookmarkStart w:id="47" w:name="n166"/>
      <w:bookmarkStart w:id="48" w:name="n167"/>
      <w:bookmarkStart w:id="49" w:name="n168"/>
      <w:bookmarkStart w:id="50" w:name="n169"/>
      <w:bookmarkStart w:id="51" w:name="n170"/>
      <w:bookmarkStart w:id="52" w:name="n171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AA1D18" w:rsidRPr="009B42A9" w:rsidRDefault="00AA1D18" w:rsidP="009B42A9">
      <w:pPr>
        <w:pStyle w:val="a6"/>
        <w:numPr>
          <w:ilvl w:val="0"/>
          <w:numId w:val="12"/>
        </w:numPr>
        <w:rPr>
          <w:sz w:val="28"/>
          <w:szCs w:val="28"/>
          <w:lang w:val="uk-UA"/>
        </w:rPr>
      </w:pPr>
      <w:r w:rsidRPr="009B42A9">
        <w:rPr>
          <w:rStyle w:val="rvts9"/>
          <w:bCs/>
          <w:color w:val="333333"/>
          <w:sz w:val="28"/>
          <w:szCs w:val="28"/>
        </w:rPr>
        <w:t>Зневага (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нехтування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)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інтересами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і потребами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дитини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(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або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економічне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9"/>
          <w:bCs/>
          <w:color w:val="333333"/>
          <w:sz w:val="28"/>
          <w:szCs w:val="28"/>
        </w:rPr>
        <w:t>насильство</w:t>
      </w:r>
      <w:proofErr w:type="spellEnd"/>
      <w:r w:rsidRPr="009B42A9">
        <w:rPr>
          <w:rStyle w:val="rvts9"/>
          <w:bCs/>
          <w:color w:val="333333"/>
          <w:sz w:val="28"/>
          <w:szCs w:val="28"/>
        </w:rPr>
        <w:t>)</w:t>
      </w:r>
      <w:r w:rsidRPr="009B42A9">
        <w:rPr>
          <w:sz w:val="28"/>
          <w:szCs w:val="28"/>
        </w:rPr>
        <w:t>.</w:t>
      </w:r>
      <w:bookmarkStart w:id="53" w:name="n172"/>
      <w:bookmarkEnd w:id="53"/>
      <w:r w:rsidRPr="009B42A9">
        <w:rPr>
          <w:sz w:val="28"/>
          <w:szCs w:val="28"/>
          <w:lang w:val="uk-UA"/>
        </w:rPr>
        <w:t xml:space="preserve"> </w:t>
      </w:r>
    </w:p>
    <w:p w:rsidR="009B42A9" w:rsidRPr="009B42A9" w:rsidRDefault="00AA1D18" w:rsidP="00AA1D18">
      <w:pPr>
        <w:pStyle w:val="a6"/>
        <w:numPr>
          <w:ilvl w:val="0"/>
          <w:numId w:val="12"/>
        </w:numPr>
        <w:rPr>
          <w:sz w:val="28"/>
          <w:szCs w:val="28"/>
          <w:lang w:val="uk-UA"/>
        </w:rPr>
      </w:pPr>
      <w:r w:rsidRPr="009B42A9">
        <w:rPr>
          <w:rStyle w:val="rvts48"/>
          <w:bCs/>
          <w:iCs/>
          <w:color w:val="333333"/>
          <w:sz w:val="28"/>
          <w:szCs w:val="28"/>
          <w:lang w:val="uk-UA"/>
        </w:rPr>
        <w:t>Ознаки фізичної занедбаності</w:t>
      </w:r>
      <w:bookmarkStart w:id="54" w:name="n173"/>
      <w:bookmarkStart w:id="55" w:name="n174"/>
      <w:bookmarkStart w:id="56" w:name="n175"/>
      <w:bookmarkStart w:id="57" w:name="n176"/>
      <w:bookmarkEnd w:id="54"/>
      <w:bookmarkEnd w:id="55"/>
      <w:bookmarkEnd w:id="56"/>
      <w:bookmarkEnd w:id="57"/>
      <w:r w:rsidRPr="009B42A9">
        <w:rPr>
          <w:sz w:val="28"/>
          <w:szCs w:val="28"/>
          <w:lang w:val="uk-UA"/>
        </w:rPr>
        <w:t xml:space="preserve">. </w:t>
      </w:r>
    </w:p>
    <w:p w:rsidR="009B42A9" w:rsidRPr="009B42A9" w:rsidRDefault="00880BFB" w:rsidP="00AA1D18">
      <w:pPr>
        <w:pStyle w:val="a6"/>
        <w:numPr>
          <w:ilvl w:val="0"/>
          <w:numId w:val="12"/>
        </w:numPr>
        <w:rPr>
          <w:rStyle w:val="rvts44"/>
          <w:sz w:val="28"/>
          <w:szCs w:val="28"/>
          <w:lang w:val="uk-UA"/>
        </w:rPr>
      </w:pPr>
      <w:r w:rsidRPr="009B42A9">
        <w:rPr>
          <w:rStyle w:val="rvts44"/>
          <w:bCs/>
          <w:color w:val="333333"/>
          <w:sz w:val="28"/>
          <w:szCs w:val="28"/>
          <w:lang w:val="uk-UA"/>
        </w:rPr>
        <w:t>Наслідки жорстокого поводження з дітьми.</w:t>
      </w:r>
    </w:p>
    <w:p w:rsidR="00880BFB" w:rsidRPr="009B42A9" w:rsidRDefault="00880BFB" w:rsidP="00AA1D18">
      <w:pPr>
        <w:pStyle w:val="a6"/>
        <w:numPr>
          <w:ilvl w:val="0"/>
          <w:numId w:val="12"/>
        </w:numPr>
        <w:rPr>
          <w:sz w:val="28"/>
          <w:szCs w:val="28"/>
          <w:lang w:val="uk-UA"/>
        </w:rPr>
      </w:pPr>
      <w:r w:rsidRPr="009B42A9">
        <w:rPr>
          <w:rStyle w:val="rvts44"/>
          <w:bCs/>
          <w:color w:val="333333"/>
          <w:sz w:val="28"/>
          <w:szCs w:val="28"/>
          <w:lang w:val="uk-UA"/>
        </w:rPr>
        <w:lastRenderedPageBreak/>
        <w:t xml:space="preserve"> </w:t>
      </w:r>
      <w:bookmarkStart w:id="58" w:name="n189"/>
      <w:bookmarkStart w:id="59" w:name="n190"/>
      <w:bookmarkStart w:id="60" w:name="n191"/>
      <w:bookmarkStart w:id="61" w:name="n192"/>
      <w:bookmarkStart w:id="62" w:name="n193"/>
      <w:bookmarkStart w:id="63" w:name="n194"/>
      <w:bookmarkStart w:id="64" w:name="n195"/>
      <w:bookmarkStart w:id="65" w:name="n196"/>
      <w:bookmarkStart w:id="66" w:name="n197"/>
      <w:bookmarkStart w:id="67" w:name="n19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9B42A9">
        <w:rPr>
          <w:rStyle w:val="rvts44"/>
          <w:bCs/>
          <w:color w:val="333333"/>
          <w:sz w:val="28"/>
          <w:szCs w:val="28"/>
          <w:lang w:val="uk-UA"/>
        </w:rPr>
        <w:t>П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сихічні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особливості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дітей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,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які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постраждали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від</w:t>
      </w:r>
      <w:proofErr w:type="spellEnd"/>
      <w:r w:rsidRPr="009B42A9">
        <w:rPr>
          <w:rStyle w:val="rvts11"/>
          <w:iCs/>
          <w:color w:val="333333"/>
          <w:sz w:val="28"/>
          <w:szCs w:val="28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</w:rPr>
        <w:t>насильства</w:t>
      </w:r>
      <w:proofErr w:type="spellEnd"/>
      <w:r w:rsidRPr="009B42A9">
        <w:rPr>
          <w:sz w:val="28"/>
          <w:szCs w:val="28"/>
        </w:rPr>
        <w:t xml:space="preserve">. </w:t>
      </w:r>
    </w:p>
    <w:p w:rsidR="009B42A9" w:rsidRPr="009B42A9" w:rsidRDefault="009B42A9" w:rsidP="009B42A9">
      <w:pPr>
        <w:pStyle w:val="a6"/>
        <w:ind w:left="644"/>
        <w:rPr>
          <w:sz w:val="28"/>
          <w:szCs w:val="28"/>
          <w:lang w:val="uk-UA"/>
        </w:rPr>
      </w:pPr>
    </w:p>
    <w:p w:rsidR="00880BFB" w:rsidRPr="004A2A56" w:rsidRDefault="00880BFB" w:rsidP="00880BFB">
      <w:pPr>
        <w:spacing w:line="360" w:lineRule="auto"/>
        <w:jc w:val="both"/>
        <w:rPr>
          <w:b/>
          <w:i/>
          <w:szCs w:val="28"/>
        </w:rPr>
      </w:pPr>
      <w:bookmarkStart w:id="68" w:name="n199"/>
      <w:bookmarkStart w:id="69" w:name="n200"/>
      <w:bookmarkStart w:id="70" w:name="n201"/>
      <w:bookmarkStart w:id="71" w:name="n202"/>
      <w:bookmarkStart w:id="72" w:name="n203"/>
      <w:bookmarkStart w:id="73" w:name="n204"/>
      <w:bookmarkStart w:id="74" w:name="n205"/>
      <w:bookmarkStart w:id="75" w:name="n206"/>
      <w:bookmarkStart w:id="76" w:name="n207"/>
      <w:bookmarkStart w:id="77" w:name="n208"/>
      <w:bookmarkStart w:id="78" w:name="n209"/>
      <w:bookmarkStart w:id="79" w:name="n210"/>
      <w:bookmarkStart w:id="80" w:name="n211"/>
      <w:bookmarkStart w:id="81" w:name="n212"/>
      <w:bookmarkStart w:id="82" w:name="n213"/>
      <w:bookmarkStart w:id="83" w:name="n214"/>
      <w:bookmarkStart w:id="84" w:name="n215"/>
      <w:bookmarkStart w:id="85" w:name="n216"/>
      <w:bookmarkStart w:id="86" w:name="n217"/>
      <w:bookmarkStart w:id="87" w:name="n218"/>
      <w:bookmarkStart w:id="88" w:name="n219"/>
      <w:bookmarkStart w:id="89" w:name="n220"/>
      <w:bookmarkStart w:id="90" w:name="n221"/>
      <w:bookmarkStart w:id="91" w:name="n222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spellStart"/>
      <w:r w:rsidRPr="00446509">
        <w:rPr>
          <w:b/>
          <w:i/>
          <w:color w:val="000000"/>
          <w:szCs w:val="28"/>
          <w:lang w:eastAsia="en-US"/>
        </w:rPr>
        <w:t>Змістовий</w:t>
      </w:r>
      <w:proofErr w:type="spellEnd"/>
      <w:r w:rsidRPr="00446509">
        <w:rPr>
          <w:b/>
          <w:i/>
          <w:color w:val="000000"/>
          <w:szCs w:val="28"/>
          <w:lang w:eastAsia="en-US"/>
        </w:rPr>
        <w:t xml:space="preserve"> модуль </w:t>
      </w:r>
      <w:r w:rsidRPr="00446509">
        <w:rPr>
          <w:b/>
          <w:i/>
          <w:color w:val="000000"/>
          <w:szCs w:val="28"/>
          <w:lang w:val="uk-UA" w:eastAsia="en-US"/>
        </w:rPr>
        <w:t>4</w:t>
      </w:r>
      <w:r w:rsidRPr="00446509">
        <w:rPr>
          <w:b/>
          <w:i/>
          <w:szCs w:val="28"/>
        </w:rPr>
        <w:t>.</w:t>
      </w:r>
      <w:r w:rsidRPr="00446509">
        <w:rPr>
          <w:b/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4A2A56">
        <w:rPr>
          <w:b/>
          <w:i/>
          <w:szCs w:val="28"/>
        </w:rPr>
        <w:t>Діяльність</w:t>
      </w:r>
      <w:proofErr w:type="spellEnd"/>
      <w:r w:rsidRPr="004A2A56">
        <w:rPr>
          <w:b/>
          <w:i/>
          <w:szCs w:val="28"/>
        </w:rPr>
        <w:t xml:space="preserve"> </w:t>
      </w:r>
      <w:r w:rsidRPr="004A2A56">
        <w:rPr>
          <w:b/>
          <w:i/>
          <w:szCs w:val="28"/>
          <w:lang w:val="uk-UA"/>
        </w:rPr>
        <w:t>психолога в</w:t>
      </w:r>
      <w:r w:rsidRPr="004A2A56">
        <w:rPr>
          <w:b/>
          <w:i/>
          <w:szCs w:val="28"/>
        </w:rPr>
        <w:t xml:space="preserve"> </w:t>
      </w:r>
      <w:proofErr w:type="spellStart"/>
      <w:r w:rsidRPr="004A2A56">
        <w:rPr>
          <w:b/>
          <w:i/>
          <w:szCs w:val="28"/>
        </w:rPr>
        <w:t>напрям</w:t>
      </w:r>
      <w:proofErr w:type="spellEnd"/>
      <w:r w:rsidRPr="004A2A56">
        <w:rPr>
          <w:b/>
          <w:i/>
          <w:szCs w:val="28"/>
          <w:lang w:val="uk-UA"/>
        </w:rPr>
        <w:t>ку</w:t>
      </w:r>
      <w:r w:rsidRPr="004A2A56">
        <w:rPr>
          <w:b/>
          <w:i/>
          <w:szCs w:val="28"/>
        </w:rPr>
        <w:t xml:space="preserve"> </w:t>
      </w:r>
      <w:proofErr w:type="spellStart"/>
      <w:proofErr w:type="gramStart"/>
      <w:r w:rsidRPr="004A2A56">
        <w:rPr>
          <w:b/>
          <w:i/>
          <w:szCs w:val="28"/>
        </w:rPr>
        <w:t>профілактики</w:t>
      </w:r>
      <w:proofErr w:type="spellEnd"/>
      <w:r w:rsidRPr="004A2A56">
        <w:rPr>
          <w:b/>
          <w:i/>
          <w:szCs w:val="28"/>
        </w:rPr>
        <w:t xml:space="preserve">  </w:t>
      </w:r>
      <w:proofErr w:type="spellStart"/>
      <w:r w:rsidRPr="004A2A56">
        <w:rPr>
          <w:b/>
          <w:i/>
          <w:szCs w:val="28"/>
        </w:rPr>
        <w:t>домашнього</w:t>
      </w:r>
      <w:proofErr w:type="spellEnd"/>
      <w:proofErr w:type="gramEnd"/>
      <w:r w:rsidRPr="004A2A56">
        <w:rPr>
          <w:b/>
          <w:i/>
          <w:szCs w:val="28"/>
        </w:rPr>
        <w:t xml:space="preserve"> </w:t>
      </w:r>
      <w:proofErr w:type="spellStart"/>
      <w:r w:rsidRPr="004A2A56">
        <w:rPr>
          <w:b/>
          <w:i/>
          <w:szCs w:val="28"/>
        </w:rPr>
        <w:t>насильства</w:t>
      </w:r>
      <w:proofErr w:type="spellEnd"/>
      <w:r w:rsidRPr="004A2A56">
        <w:rPr>
          <w:b/>
          <w:i/>
          <w:szCs w:val="28"/>
          <w:lang w:val="uk-UA"/>
        </w:rPr>
        <w:t>.</w:t>
      </w:r>
      <w:r w:rsidRPr="004A2A56">
        <w:rPr>
          <w:b/>
          <w:i/>
          <w:szCs w:val="28"/>
        </w:rPr>
        <w:t xml:space="preserve"> </w:t>
      </w:r>
    </w:p>
    <w:p w:rsidR="009B42A9" w:rsidRPr="009B42A9" w:rsidRDefault="009B42A9" w:rsidP="00880BFB">
      <w:pPr>
        <w:widowControl w:val="0"/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333333"/>
          <w:szCs w:val="28"/>
          <w:shd w:val="clear" w:color="auto" w:fill="FFFFFF"/>
          <w:lang w:val="uk-UA"/>
        </w:rPr>
      </w:pPr>
      <w:r w:rsidRPr="009B42A9">
        <w:rPr>
          <w:b/>
          <w:color w:val="333333"/>
          <w:szCs w:val="28"/>
          <w:shd w:val="clear" w:color="auto" w:fill="FFFFFF"/>
          <w:lang w:val="uk-UA"/>
        </w:rPr>
        <w:t xml:space="preserve">Тема. </w:t>
      </w:r>
      <w:proofErr w:type="spellStart"/>
      <w:r w:rsidRPr="009B42A9">
        <w:rPr>
          <w:i/>
        </w:rPr>
        <w:t>Зміст</w:t>
      </w:r>
      <w:proofErr w:type="spellEnd"/>
      <w:r w:rsidRPr="009B42A9">
        <w:rPr>
          <w:i/>
        </w:rPr>
        <w:t xml:space="preserve"> та </w:t>
      </w:r>
      <w:proofErr w:type="spellStart"/>
      <w:r w:rsidRPr="009B42A9">
        <w:rPr>
          <w:i/>
        </w:rPr>
        <w:t>методи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профілактики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насильства</w:t>
      </w:r>
      <w:proofErr w:type="spellEnd"/>
      <w:r w:rsidRPr="009B42A9">
        <w:rPr>
          <w:i/>
        </w:rPr>
        <w:t>.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9B42A9">
        <w:rPr>
          <w:color w:val="333333"/>
          <w:sz w:val="28"/>
          <w:szCs w:val="28"/>
          <w:shd w:val="clear" w:color="auto" w:fill="FFFFFF"/>
          <w:lang w:val="uk-UA"/>
        </w:rPr>
        <w:t xml:space="preserve">Визначення поняття «соціальна профілактика».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333333"/>
          <w:sz w:val="28"/>
          <w:szCs w:val="28"/>
          <w:shd w:val="clear" w:color="auto" w:fill="FFFFFF"/>
          <w:lang w:val="uk-UA"/>
        </w:rPr>
      </w:pPr>
      <w:r w:rsidRPr="009B42A9">
        <w:rPr>
          <w:color w:val="333333"/>
          <w:sz w:val="28"/>
          <w:szCs w:val="28"/>
          <w:shd w:val="clear" w:color="auto" w:fill="FFFFFF"/>
          <w:lang w:val="uk-UA"/>
        </w:rPr>
        <w:t>З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міст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первинної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соціальної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профілактики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насильства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Методи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первинної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соціальної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профілактики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насильства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Вторинна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соціальна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профілактика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Основн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методи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третинній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профілактиці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насильства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Соціально-профілактична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робота з батьками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жорстокого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ставлення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9B42A9">
        <w:rPr>
          <w:iCs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9B42A9">
        <w:rPr>
          <w:iCs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>Зміст</w:t>
      </w:r>
      <w:proofErr w:type="spellEnd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>соціально-профілактичної</w:t>
      </w:r>
      <w:proofErr w:type="spellEnd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9B42A9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з педагогами</w:t>
      </w:r>
      <w:r w:rsidRPr="009B42A9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аспекті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протидії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жорстокому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ставленню</w:t>
      </w:r>
      <w:proofErr w:type="spellEnd"/>
      <w:r w:rsidRPr="009B42A9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9B42A9"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9B42A9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4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9B42A9">
        <w:rPr>
          <w:bCs/>
          <w:color w:val="333333"/>
          <w:sz w:val="28"/>
          <w:szCs w:val="28"/>
          <w:shd w:val="clear" w:color="auto" w:fill="FFFFFF"/>
        </w:rPr>
        <w:t>З</w:t>
      </w:r>
      <w:proofErr w:type="spellStart"/>
      <w:r w:rsidRPr="009B42A9">
        <w:rPr>
          <w:bCs/>
          <w:color w:val="333333"/>
          <w:sz w:val="28"/>
          <w:szCs w:val="28"/>
          <w:shd w:val="clear" w:color="auto" w:fill="FFFFFF"/>
          <w:lang w:val="uk-UA"/>
        </w:rPr>
        <w:t>аходи</w:t>
      </w:r>
      <w:proofErr w:type="spellEnd"/>
      <w:r w:rsidRPr="009B42A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щодо запобігання насильству та формування ненасильницьких моделей поведінки серед дітей та молоді.</w:t>
      </w:r>
    </w:p>
    <w:p w:rsidR="009B42A9" w:rsidRPr="009B42A9" w:rsidRDefault="009B42A9" w:rsidP="00880BFB">
      <w:pPr>
        <w:widowControl w:val="0"/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333333"/>
          <w:szCs w:val="28"/>
          <w:shd w:val="clear" w:color="auto" w:fill="FFFFFF"/>
          <w:lang w:val="uk-UA"/>
        </w:rPr>
      </w:pPr>
      <w:r w:rsidRPr="009B42A9">
        <w:rPr>
          <w:b/>
          <w:bCs/>
          <w:color w:val="333333"/>
          <w:szCs w:val="28"/>
          <w:shd w:val="clear" w:color="auto" w:fill="FFFFFF"/>
          <w:lang w:val="uk-UA"/>
        </w:rPr>
        <w:t>Тема.</w:t>
      </w:r>
      <w:r w:rsidRPr="009B42A9">
        <w:t xml:space="preserve"> </w:t>
      </w:r>
      <w:proofErr w:type="spellStart"/>
      <w:r w:rsidRPr="009B42A9">
        <w:rPr>
          <w:i/>
        </w:rPr>
        <w:t>Основні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суб’єкти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надання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допомоги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постраждалим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від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домашнього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насильства</w:t>
      </w:r>
      <w:proofErr w:type="spellEnd"/>
      <w:r w:rsidRPr="009B42A9">
        <w:rPr>
          <w:i/>
        </w:rPr>
        <w:t xml:space="preserve"> та </w:t>
      </w:r>
      <w:proofErr w:type="spellStart"/>
      <w:r w:rsidRPr="009B42A9">
        <w:rPr>
          <w:i/>
        </w:rPr>
        <w:t>їх</w:t>
      </w:r>
      <w:proofErr w:type="spellEnd"/>
      <w:r w:rsidRPr="009B42A9">
        <w:rPr>
          <w:i/>
        </w:rPr>
        <w:t xml:space="preserve"> </w:t>
      </w:r>
      <w:proofErr w:type="spellStart"/>
      <w:r w:rsidRPr="009B42A9">
        <w:rPr>
          <w:i/>
        </w:rPr>
        <w:t>повноваження</w:t>
      </w:r>
      <w:proofErr w:type="spellEnd"/>
      <w:r w:rsidRPr="009B42A9">
        <w:rPr>
          <w:i/>
        </w:rPr>
        <w:t>.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3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9B42A9">
        <w:rPr>
          <w:sz w:val="28"/>
          <w:szCs w:val="28"/>
          <w:lang w:val="uk-UA"/>
        </w:rPr>
        <w:t xml:space="preserve">Взаємодія органів державної влади, органів місцевого самоврядування, закладів та установ під час забезпечення соціального захисту дітей, які перебувають у складних життєвих обставинах, зокрема таких, що можуть загрожувати їхньому життю та здоров’ю. </w:t>
      </w:r>
    </w:p>
    <w:p w:rsidR="009B42A9" w:rsidRPr="009B42A9" w:rsidRDefault="00880BFB" w:rsidP="009B42A9">
      <w:pPr>
        <w:pStyle w:val="a6"/>
        <w:widowControl w:val="0"/>
        <w:numPr>
          <w:ilvl w:val="0"/>
          <w:numId w:val="13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B42A9">
        <w:rPr>
          <w:sz w:val="28"/>
          <w:szCs w:val="28"/>
        </w:rPr>
        <w:t>Взаємодія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суб’єктів</w:t>
      </w:r>
      <w:proofErr w:type="spellEnd"/>
      <w:r w:rsidRPr="009B42A9">
        <w:rPr>
          <w:sz w:val="28"/>
          <w:szCs w:val="28"/>
        </w:rPr>
        <w:t xml:space="preserve">, </w:t>
      </w:r>
      <w:proofErr w:type="spellStart"/>
      <w:r w:rsidRPr="009B42A9">
        <w:rPr>
          <w:sz w:val="28"/>
          <w:szCs w:val="28"/>
        </w:rPr>
        <w:t>що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здійснюють</w:t>
      </w:r>
      <w:proofErr w:type="spellEnd"/>
      <w:r w:rsidRPr="009B42A9">
        <w:rPr>
          <w:sz w:val="28"/>
          <w:szCs w:val="28"/>
        </w:rPr>
        <w:t xml:space="preserve"> заходи у </w:t>
      </w:r>
      <w:proofErr w:type="spellStart"/>
      <w:r w:rsidRPr="009B42A9">
        <w:rPr>
          <w:sz w:val="28"/>
          <w:szCs w:val="28"/>
        </w:rPr>
        <w:t>сфері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запобігання</w:t>
      </w:r>
      <w:proofErr w:type="spellEnd"/>
      <w:r w:rsidRPr="009B42A9">
        <w:rPr>
          <w:sz w:val="28"/>
          <w:szCs w:val="28"/>
        </w:rPr>
        <w:t xml:space="preserve"> та </w:t>
      </w:r>
      <w:proofErr w:type="spellStart"/>
      <w:r w:rsidRPr="009B42A9">
        <w:rPr>
          <w:sz w:val="28"/>
          <w:szCs w:val="28"/>
        </w:rPr>
        <w:t>протидії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домашньому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насильству</w:t>
      </w:r>
      <w:proofErr w:type="spellEnd"/>
      <w:r w:rsidRPr="009B42A9">
        <w:rPr>
          <w:sz w:val="28"/>
          <w:szCs w:val="28"/>
        </w:rPr>
        <w:t xml:space="preserve"> і </w:t>
      </w:r>
      <w:proofErr w:type="spellStart"/>
      <w:r w:rsidRPr="009B42A9">
        <w:rPr>
          <w:sz w:val="28"/>
          <w:szCs w:val="28"/>
        </w:rPr>
        <w:t>насильству</w:t>
      </w:r>
      <w:proofErr w:type="spellEnd"/>
      <w:r w:rsidRPr="009B42A9">
        <w:rPr>
          <w:sz w:val="28"/>
          <w:szCs w:val="28"/>
        </w:rPr>
        <w:t xml:space="preserve"> за </w:t>
      </w:r>
      <w:proofErr w:type="spellStart"/>
      <w:r w:rsidRPr="009B42A9">
        <w:rPr>
          <w:sz w:val="28"/>
          <w:szCs w:val="28"/>
        </w:rPr>
        <w:t>ознакою</w:t>
      </w:r>
      <w:proofErr w:type="spellEnd"/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статі</w:t>
      </w:r>
      <w:proofErr w:type="spellEnd"/>
      <w:r w:rsidRPr="009B42A9">
        <w:rPr>
          <w:sz w:val="28"/>
          <w:szCs w:val="28"/>
        </w:rPr>
        <w:t xml:space="preserve">. </w:t>
      </w:r>
    </w:p>
    <w:p w:rsidR="00880BFB" w:rsidRDefault="00880BFB" w:rsidP="009B42A9">
      <w:pPr>
        <w:pStyle w:val="a6"/>
        <w:widowControl w:val="0"/>
        <w:numPr>
          <w:ilvl w:val="0"/>
          <w:numId w:val="13"/>
        </w:numPr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9B42A9">
        <w:rPr>
          <w:sz w:val="28"/>
          <w:szCs w:val="28"/>
        </w:rPr>
        <w:t xml:space="preserve">Роль </w:t>
      </w:r>
      <w:r w:rsidRPr="009B42A9">
        <w:rPr>
          <w:sz w:val="28"/>
          <w:szCs w:val="28"/>
          <w:lang w:val="uk-UA"/>
        </w:rPr>
        <w:t xml:space="preserve">мобільних бригад </w:t>
      </w:r>
      <w:r w:rsidRPr="009B42A9">
        <w:rPr>
          <w:sz w:val="28"/>
          <w:szCs w:val="28"/>
        </w:rPr>
        <w:t xml:space="preserve">у </w:t>
      </w:r>
      <w:proofErr w:type="spellStart"/>
      <w:r w:rsidRPr="009B42A9">
        <w:rPr>
          <w:sz w:val="28"/>
          <w:szCs w:val="28"/>
        </w:rPr>
        <w:t>запобіганні</w:t>
      </w:r>
      <w:proofErr w:type="spellEnd"/>
      <w:r w:rsidRPr="009B42A9">
        <w:rPr>
          <w:sz w:val="28"/>
          <w:szCs w:val="28"/>
        </w:rPr>
        <w:t xml:space="preserve"> та </w:t>
      </w:r>
      <w:proofErr w:type="spellStart"/>
      <w:r w:rsidRPr="009B42A9">
        <w:rPr>
          <w:sz w:val="28"/>
          <w:szCs w:val="28"/>
        </w:rPr>
        <w:t>протидії</w:t>
      </w:r>
      <w:proofErr w:type="spellEnd"/>
      <w:r w:rsidRPr="009B42A9">
        <w:rPr>
          <w:sz w:val="28"/>
          <w:szCs w:val="28"/>
          <w:lang w:val="uk-UA"/>
        </w:rPr>
        <w:t xml:space="preserve"> </w:t>
      </w:r>
      <w:proofErr w:type="gramStart"/>
      <w:r w:rsidRPr="009B42A9">
        <w:rPr>
          <w:sz w:val="28"/>
          <w:szCs w:val="28"/>
          <w:lang w:val="uk-UA"/>
        </w:rPr>
        <w:t xml:space="preserve">домашньому </w:t>
      </w:r>
      <w:r w:rsidRPr="009B42A9">
        <w:rPr>
          <w:sz w:val="28"/>
          <w:szCs w:val="28"/>
        </w:rPr>
        <w:t xml:space="preserve"> </w:t>
      </w:r>
      <w:proofErr w:type="spellStart"/>
      <w:r w:rsidRPr="009B42A9">
        <w:rPr>
          <w:sz w:val="28"/>
          <w:szCs w:val="28"/>
        </w:rPr>
        <w:t>насильству</w:t>
      </w:r>
      <w:proofErr w:type="spellEnd"/>
      <w:proofErr w:type="gramEnd"/>
      <w:r w:rsidRPr="009B42A9">
        <w:rPr>
          <w:sz w:val="28"/>
          <w:szCs w:val="28"/>
          <w:lang w:val="uk-UA"/>
        </w:rPr>
        <w:t xml:space="preserve">, насильству </w:t>
      </w:r>
      <w:r w:rsidRPr="009B42A9">
        <w:rPr>
          <w:sz w:val="28"/>
          <w:szCs w:val="28"/>
        </w:rPr>
        <w:t xml:space="preserve">над </w:t>
      </w:r>
      <w:proofErr w:type="spellStart"/>
      <w:r w:rsidRPr="009B42A9">
        <w:rPr>
          <w:sz w:val="28"/>
          <w:szCs w:val="28"/>
        </w:rPr>
        <w:t>дітьми</w:t>
      </w:r>
      <w:proofErr w:type="spellEnd"/>
      <w:r w:rsidRPr="009B42A9">
        <w:rPr>
          <w:sz w:val="28"/>
          <w:szCs w:val="28"/>
        </w:rPr>
        <w:t xml:space="preserve">. </w:t>
      </w:r>
    </w:p>
    <w:p w:rsidR="009B42A9" w:rsidRPr="009B42A9" w:rsidRDefault="009B42A9" w:rsidP="009B42A9">
      <w:pPr>
        <w:widowControl w:val="0"/>
        <w:shd w:val="clear" w:color="auto" w:fill="FFFEFF"/>
        <w:tabs>
          <w:tab w:val="left" w:pos="0"/>
          <w:tab w:val="left" w:pos="312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8"/>
          <w:lang w:val="uk-UA"/>
        </w:rPr>
      </w:pPr>
      <w:r w:rsidRPr="009B42A9">
        <w:rPr>
          <w:szCs w:val="28"/>
          <w:lang w:val="uk-UA"/>
        </w:rPr>
        <w:t>Література:</w:t>
      </w:r>
    </w:p>
    <w:p w:rsidR="00880BFB" w:rsidRPr="009B42A9" w:rsidRDefault="00880BFB" w:rsidP="00880BFB">
      <w:pPr>
        <w:spacing w:line="360" w:lineRule="auto"/>
        <w:jc w:val="both"/>
        <w:rPr>
          <w:i/>
          <w:szCs w:val="28"/>
        </w:rPr>
      </w:pPr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</w:rPr>
        <w:t xml:space="preserve">1.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Ткалич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М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Г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Гендерна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психологія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MV Boli" w:hAnsi="MV Boli" w:cs="MV Boli"/>
          <w:color w:val="333333"/>
          <w:sz w:val="28"/>
          <w:szCs w:val="28"/>
        </w:rPr>
        <w:t> 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навч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посіб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К</w:t>
      </w:r>
      <w:r w:rsidRPr="009B42A9">
        <w:rPr>
          <w:rFonts w:ascii="Open Sans" w:hAnsi="Open Sans"/>
          <w:color w:val="333333"/>
          <w:sz w:val="28"/>
          <w:szCs w:val="28"/>
        </w:rPr>
        <w:t xml:space="preserve">.: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Академвидав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>, 2011. 248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  <w:lang w:val="uk-UA"/>
        </w:rPr>
        <w:lastRenderedPageBreak/>
        <w:t>2. 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Запобігання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та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протидія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проявам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насильства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: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діяльність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закладів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освіти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Навчально</w:t>
      </w:r>
      <w:r w:rsidRPr="009B42A9">
        <w:rPr>
          <w:rFonts w:ascii="Open Sans" w:hAnsi="Open Sans"/>
          <w:color w:val="333333"/>
          <w:sz w:val="28"/>
          <w:szCs w:val="28"/>
        </w:rPr>
        <w:t>-</w:t>
      </w:r>
      <w:r w:rsidRPr="009B42A9">
        <w:rPr>
          <w:rFonts w:ascii="Cambria" w:hAnsi="Cambria" w:cs="Cambria"/>
          <w:color w:val="333333"/>
          <w:sz w:val="28"/>
          <w:szCs w:val="28"/>
        </w:rPr>
        <w:t>методичний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посібник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/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Андрєєнкова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В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Л</w:t>
      </w:r>
      <w:r w:rsidRPr="009B42A9">
        <w:rPr>
          <w:rFonts w:ascii="Open Sans" w:hAnsi="Open Sans"/>
          <w:color w:val="333333"/>
          <w:sz w:val="28"/>
          <w:szCs w:val="28"/>
        </w:rPr>
        <w:t xml:space="preserve">.,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Байдик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В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В</w:t>
      </w:r>
      <w:r w:rsidRPr="009B42A9">
        <w:rPr>
          <w:rFonts w:ascii="Open Sans" w:hAnsi="Open Sans"/>
          <w:color w:val="333333"/>
          <w:sz w:val="28"/>
          <w:szCs w:val="28"/>
        </w:rPr>
        <w:t xml:space="preserve">.,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Войцях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Т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В</w:t>
      </w:r>
      <w:r w:rsidRPr="009B42A9">
        <w:rPr>
          <w:rFonts w:ascii="Open Sans" w:hAnsi="Open Sans"/>
          <w:color w:val="333333"/>
          <w:sz w:val="28"/>
          <w:szCs w:val="28"/>
        </w:rPr>
        <w:t xml:space="preserve">.,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Калашник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О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та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ін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MV Boli" w:hAnsi="MV Boli" w:cs="MV Boli"/>
          <w:color w:val="333333"/>
          <w:sz w:val="28"/>
          <w:szCs w:val="28"/>
        </w:rPr>
        <w:t> </w:t>
      </w:r>
      <w:r w:rsidRPr="009B42A9">
        <w:rPr>
          <w:rFonts w:ascii="Cambria" w:hAnsi="Cambria" w:cs="Cambria"/>
          <w:color w:val="333333"/>
          <w:sz w:val="28"/>
          <w:szCs w:val="28"/>
        </w:rPr>
        <w:t>К</w:t>
      </w:r>
      <w:r w:rsidRPr="009B42A9">
        <w:rPr>
          <w:rFonts w:ascii="Open Sans" w:hAnsi="Open Sans"/>
          <w:color w:val="333333"/>
          <w:sz w:val="28"/>
          <w:szCs w:val="28"/>
        </w:rPr>
        <w:t xml:space="preserve">.: </w:t>
      </w:r>
      <w:r w:rsidRPr="009B42A9">
        <w:rPr>
          <w:rFonts w:ascii="Cambria" w:hAnsi="Cambria" w:cs="Cambria"/>
          <w:color w:val="333333"/>
          <w:sz w:val="28"/>
          <w:szCs w:val="28"/>
        </w:rPr>
        <w:t>ФОП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Нічога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О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2020. 196 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  <w:lang w:val="uk-UA"/>
        </w:rPr>
        <w:t>3. 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Забезпечення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діяльності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мобільних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бригад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соціально</w:t>
      </w:r>
      <w:r w:rsidRPr="009B42A9">
        <w:rPr>
          <w:rFonts w:ascii="Open Sans" w:hAnsi="Open Sans"/>
          <w:color w:val="333333"/>
          <w:sz w:val="28"/>
          <w:szCs w:val="28"/>
        </w:rPr>
        <w:t>-</w:t>
      </w:r>
      <w:r w:rsidRPr="009B42A9">
        <w:rPr>
          <w:rFonts w:ascii="Cambria" w:hAnsi="Cambria" w:cs="Cambria"/>
          <w:color w:val="333333"/>
          <w:sz w:val="28"/>
          <w:szCs w:val="28"/>
        </w:rPr>
        <w:t>психологічної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допомоги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як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спеціалізованих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служб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підтримки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постраждалих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осіб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від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домашнього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насильства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Методичний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посібник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К</w:t>
      </w:r>
      <w:r w:rsidRPr="009B42A9">
        <w:rPr>
          <w:rFonts w:ascii="Open Sans" w:hAnsi="Open Sans"/>
          <w:color w:val="333333"/>
          <w:sz w:val="28"/>
          <w:szCs w:val="28"/>
        </w:rPr>
        <w:t xml:space="preserve">.: 30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березня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2020. 190 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  <w:lang w:val="uk-UA"/>
        </w:rPr>
        <w:t>4. 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Протидія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домашньому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та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ґендерно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зумовленому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насильству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й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добробут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громад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Метод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proofErr w:type="gramStart"/>
      <w:r w:rsidRPr="009B42A9">
        <w:rPr>
          <w:rFonts w:ascii="Cambria" w:hAnsi="Cambria" w:cs="Cambria"/>
          <w:color w:val="333333"/>
          <w:sz w:val="28"/>
          <w:szCs w:val="28"/>
        </w:rPr>
        <w:t>посіб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>./</w:t>
      </w:r>
      <w:proofErr w:type="gramEnd"/>
      <w:r w:rsidRPr="009B42A9">
        <w:rPr>
          <w:rFonts w:ascii="Cambria" w:hAnsi="Cambria" w:cs="Cambria"/>
          <w:color w:val="333333"/>
          <w:sz w:val="28"/>
          <w:szCs w:val="28"/>
        </w:rPr>
        <w:t>за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заг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ред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Кочемировська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О</w:t>
      </w:r>
      <w:r w:rsidRPr="009B42A9">
        <w:rPr>
          <w:rFonts w:ascii="Open Sans" w:hAnsi="Open Sans"/>
          <w:color w:val="333333"/>
          <w:sz w:val="28"/>
          <w:szCs w:val="28"/>
        </w:rPr>
        <w:t>.</w:t>
      </w:r>
      <w:r w:rsidRPr="009B42A9">
        <w:rPr>
          <w:rFonts w:ascii="Cambria" w:hAnsi="Cambria" w:cs="Cambria"/>
          <w:color w:val="333333"/>
          <w:sz w:val="28"/>
          <w:szCs w:val="28"/>
        </w:rPr>
        <w:t>О</w:t>
      </w:r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</w:rPr>
        <w:t>К</w:t>
      </w:r>
      <w:r w:rsidRPr="009B42A9">
        <w:rPr>
          <w:rFonts w:ascii="Open Sans" w:hAnsi="Open Sans"/>
          <w:color w:val="333333"/>
          <w:sz w:val="28"/>
          <w:szCs w:val="28"/>
        </w:rPr>
        <w:t xml:space="preserve">.: </w:t>
      </w:r>
      <w:r w:rsidRPr="009B42A9">
        <w:rPr>
          <w:rFonts w:ascii="Cambria" w:hAnsi="Cambria" w:cs="Cambria"/>
          <w:color w:val="333333"/>
          <w:sz w:val="28"/>
          <w:szCs w:val="28"/>
        </w:rPr>
        <w:t>ФОП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Клименко</w:t>
      </w:r>
      <w:r w:rsidRPr="009B42A9">
        <w:rPr>
          <w:rFonts w:ascii="Open Sans" w:hAnsi="Open Sans"/>
          <w:color w:val="333333"/>
          <w:sz w:val="28"/>
          <w:szCs w:val="28"/>
        </w:rPr>
        <w:t xml:space="preserve">, 2020.64 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>.</w:t>
      </w:r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  <w:lang w:val="uk-UA"/>
        </w:rPr>
        <w:t>5. 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Методичний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посібник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для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фахівців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,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які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впроваджують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типову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програму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</w:rPr>
        <w:t>для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кривдників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: </w:t>
      </w:r>
      <w:r w:rsidRPr="009B42A9">
        <w:rPr>
          <w:rFonts w:ascii="Cambria" w:hAnsi="Cambria" w:cs="Cambria"/>
          <w:color w:val="333333"/>
          <w:sz w:val="28"/>
          <w:szCs w:val="28"/>
        </w:rPr>
        <w:t>теоретична</w:t>
      </w:r>
      <w:r w:rsidRPr="009B42A9">
        <w:rPr>
          <w:rFonts w:ascii="Open Sans" w:hAnsi="Open Sans"/>
          <w:color w:val="333333"/>
          <w:sz w:val="28"/>
          <w:szCs w:val="28"/>
        </w:rPr>
        <w:t xml:space="preserve">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частина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</w:rPr>
        <w:t>Київ</w:t>
      </w:r>
      <w:proofErr w:type="spellEnd"/>
      <w:r w:rsidRPr="009B42A9">
        <w:rPr>
          <w:rFonts w:ascii="Open Sans" w:hAnsi="Open Sans"/>
          <w:color w:val="333333"/>
          <w:sz w:val="28"/>
          <w:szCs w:val="28"/>
        </w:rPr>
        <w:t xml:space="preserve">, 2020. 316 </w:t>
      </w:r>
      <w:r w:rsidRPr="009B42A9">
        <w:rPr>
          <w:rFonts w:ascii="Cambria" w:hAnsi="Cambria" w:cs="Cambria"/>
          <w:color w:val="333333"/>
          <w:sz w:val="28"/>
          <w:szCs w:val="28"/>
        </w:rPr>
        <w:t>с</w:t>
      </w:r>
      <w:r w:rsidRPr="009B42A9">
        <w:rPr>
          <w:rFonts w:ascii="Open Sans" w:hAnsi="Open Sans"/>
          <w:color w:val="333333"/>
          <w:sz w:val="28"/>
          <w:szCs w:val="28"/>
        </w:rPr>
        <w:t>. 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>URL:</w:t>
      </w:r>
      <w:hyperlink r:id="rId5" w:history="1">
        <w:r w:rsidRPr="009B42A9">
          <w:rPr>
            <w:rStyle w:val="a8"/>
            <w:rFonts w:ascii="Open Sans" w:hAnsi="Open Sans"/>
            <w:color w:val="51666C"/>
            <w:sz w:val="28"/>
            <w:szCs w:val="28"/>
          </w:rPr>
          <w:t>https://www.osce.org/files/f/documents/9/6/471033.pdf</w:t>
        </w:r>
      </w:hyperlink>
    </w:p>
    <w:p w:rsidR="009B42A9" w:rsidRP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8"/>
          <w:szCs w:val="28"/>
        </w:rPr>
      </w:pP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6.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Методичний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посібник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для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фахівців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,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які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впроваджують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корекційні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програми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для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осіб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,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які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вчинили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насильство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в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сім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>'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ї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 /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уклад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: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Г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Ю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Мустафаєв</w:t>
      </w:r>
      <w:proofErr w:type="spellEnd"/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,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І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І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</w:t>
      </w:r>
      <w:proofErr w:type="spellStart"/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Довгаль</w:t>
      </w:r>
      <w:proofErr w:type="spellEnd"/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.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Київ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 xml:space="preserve">, 2011. 192 </w:t>
      </w:r>
      <w:r w:rsidRPr="009B42A9">
        <w:rPr>
          <w:rFonts w:ascii="Cambria" w:hAnsi="Cambria" w:cs="Cambria"/>
          <w:color w:val="333333"/>
          <w:sz w:val="28"/>
          <w:szCs w:val="28"/>
          <w:lang w:val="uk-UA"/>
        </w:rPr>
        <w:t>с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>. URL:</w:t>
      </w:r>
      <w:r w:rsidRPr="009B42A9">
        <w:rPr>
          <w:rFonts w:ascii="MV Boli" w:hAnsi="MV Boli" w:cs="MV Boli"/>
          <w:color w:val="333333"/>
          <w:sz w:val="28"/>
          <w:szCs w:val="28"/>
          <w:lang w:val="uk-UA"/>
        </w:rPr>
        <w:t> </w:t>
      </w:r>
      <w:r w:rsidRPr="009B42A9">
        <w:rPr>
          <w:rFonts w:ascii="Open Sans" w:hAnsi="Open Sans"/>
          <w:color w:val="333333"/>
          <w:sz w:val="28"/>
          <w:szCs w:val="28"/>
          <w:lang w:val="uk-UA"/>
        </w:rPr>
        <w:t> </w:t>
      </w:r>
      <w:hyperlink r:id="rId6" w:history="1">
        <w:r w:rsidRPr="009B42A9">
          <w:rPr>
            <w:rStyle w:val="a8"/>
            <w:rFonts w:ascii="Open Sans" w:hAnsi="Open Sans"/>
            <w:color w:val="51666C"/>
            <w:sz w:val="28"/>
            <w:szCs w:val="28"/>
          </w:rPr>
          <w:t>https://www.osce.org/uk/ukraine/93318</w:t>
        </w:r>
      </w:hyperlink>
    </w:p>
    <w:p w:rsidR="009B42A9" w:rsidRDefault="009B42A9" w:rsidP="009B42A9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>
        <w:rPr>
          <w:rFonts w:ascii="Open Sans" w:hAnsi="Open Sans"/>
          <w:color w:val="333333"/>
          <w:sz w:val="22"/>
          <w:szCs w:val="22"/>
          <w:lang w:val="uk-UA"/>
        </w:rPr>
        <w:t> </w:t>
      </w: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ресурси</w:t>
      </w:r>
      <w:proofErr w:type="spellEnd"/>
      <w:r>
        <w:rPr>
          <w:b/>
        </w:rPr>
        <w:t xml:space="preserve"> :</w:t>
      </w:r>
      <w:proofErr w:type="gramEnd"/>
    </w:p>
    <w:p w:rsidR="009B42A9" w:rsidRDefault="009B42A9" w:rsidP="009B42A9">
      <w:pPr>
        <w:spacing w:line="360" w:lineRule="auto"/>
        <w:jc w:val="both"/>
        <w:rPr>
          <w:rFonts w:cs="Calibri"/>
          <w:szCs w:val="28"/>
          <w:lang w:val="uk-UA" w:eastAsia="ar-SA"/>
        </w:rPr>
      </w:pPr>
      <w:r>
        <w:rPr>
          <w:szCs w:val="28"/>
        </w:rPr>
        <w:t xml:space="preserve">1.Навчально-методичні </w:t>
      </w:r>
      <w:proofErr w:type="spellStart"/>
      <w:r>
        <w:rPr>
          <w:szCs w:val="28"/>
        </w:rPr>
        <w:t>матеріали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психологів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>URL</w:t>
      </w:r>
      <w:r>
        <w:rPr>
          <w:szCs w:val="28"/>
        </w:rPr>
        <w:t>:</w:t>
      </w:r>
    </w:p>
    <w:p w:rsidR="009B42A9" w:rsidRDefault="009B42A9" w:rsidP="009B42A9">
      <w:pPr>
        <w:spacing w:line="360" w:lineRule="auto"/>
        <w:jc w:val="both"/>
        <w:rPr>
          <w:szCs w:val="28"/>
        </w:rPr>
      </w:pPr>
      <w:hyperlink r:id="rId7" w:history="1">
        <w:r>
          <w:rPr>
            <w:rStyle w:val="a8"/>
            <w:bCs/>
            <w:szCs w:val="28"/>
          </w:rPr>
          <w:t>https://imzo.gov.ua/psyholohichnyj-suprovid-ta-sotsialno-pedahohichna-robota/informatsijna-baza-psyholohiv-ta-sotsialnyh-pedahohi/navchalno-metodychni-materialy-dlya-psyholohiv/</w:t>
        </w:r>
      </w:hyperlink>
    </w:p>
    <w:p w:rsidR="009B42A9" w:rsidRDefault="009B42A9" w:rsidP="009B42A9">
      <w:pPr>
        <w:spacing w:line="360" w:lineRule="auto"/>
        <w:jc w:val="both"/>
        <w:rPr>
          <w:szCs w:val="28"/>
        </w:rPr>
      </w:pPr>
      <w:r>
        <w:rPr>
          <w:color w:val="494949"/>
          <w:szCs w:val="28"/>
          <w:shd w:val="clear" w:color="auto" w:fill="FFFFFF"/>
        </w:rPr>
        <w:t xml:space="preserve">2. </w:t>
      </w:r>
      <w:proofErr w:type="spellStart"/>
      <w:r>
        <w:rPr>
          <w:color w:val="494949"/>
          <w:szCs w:val="28"/>
          <w:shd w:val="clear" w:color="auto" w:fill="FFFFFF"/>
        </w:rPr>
        <w:t>Український</w:t>
      </w:r>
      <w:proofErr w:type="spellEnd"/>
      <w:r>
        <w:rPr>
          <w:color w:val="494949"/>
          <w:szCs w:val="28"/>
          <w:shd w:val="clear" w:color="auto" w:fill="FFFFFF"/>
        </w:rPr>
        <w:t xml:space="preserve"> фонд «</w:t>
      </w:r>
      <w:proofErr w:type="spellStart"/>
      <w:r>
        <w:rPr>
          <w:color w:val="494949"/>
          <w:szCs w:val="28"/>
          <w:shd w:val="clear" w:color="auto" w:fill="FFFFFF"/>
        </w:rPr>
        <w:t>Благополуччя</w:t>
      </w:r>
      <w:proofErr w:type="spellEnd"/>
      <w:r>
        <w:rPr>
          <w:color w:val="494949"/>
          <w:szCs w:val="28"/>
          <w:shd w:val="clear" w:color="auto" w:fill="FFFFFF"/>
        </w:rPr>
        <w:t xml:space="preserve"> </w:t>
      </w:r>
      <w:proofErr w:type="spellStart"/>
      <w:r>
        <w:rPr>
          <w:color w:val="494949"/>
          <w:szCs w:val="28"/>
          <w:shd w:val="clear" w:color="auto" w:fill="FFFFFF"/>
        </w:rPr>
        <w:t>дітей</w:t>
      </w:r>
      <w:proofErr w:type="spellEnd"/>
      <w:r>
        <w:rPr>
          <w:color w:val="494949"/>
          <w:szCs w:val="28"/>
          <w:shd w:val="clear" w:color="auto" w:fill="FFFFFF"/>
        </w:rPr>
        <w:t>»</w:t>
      </w:r>
      <w:r>
        <w:rPr>
          <w:szCs w:val="28"/>
        </w:rPr>
        <w:t xml:space="preserve">.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8" w:history="1">
        <w:r>
          <w:rPr>
            <w:rStyle w:val="a8"/>
            <w:szCs w:val="28"/>
          </w:rPr>
          <w:t>https://childfund.org.ua/pro-nas</w:t>
        </w:r>
      </w:hyperlink>
    </w:p>
    <w:p w:rsidR="009B42A9" w:rsidRDefault="009B42A9" w:rsidP="009B42A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color w:val="231F20"/>
          <w:szCs w:val="28"/>
          <w:shd w:val="clear" w:color="auto" w:fill="F2F2F2"/>
        </w:rPr>
        <w:t> </w:t>
      </w:r>
      <w:r>
        <w:rPr>
          <w:szCs w:val="28"/>
        </w:rPr>
        <w:t xml:space="preserve">Портал </w:t>
      </w:r>
      <w:proofErr w:type="spellStart"/>
      <w:r>
        <w:rPr>
          <w:szCs w:val="28"/>
        </w:rPr>
        <w:t>превентивної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.       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9" w:history="1">
        <w:r>
          <w:rPr>
            <w:rStyle w:val="a8"/>
            <w:szCs w:val="28"/>
            <w:lang w:val="en-US"/>
          </w:rPr>
          <w:t>http</w:t>
        </w:r>
        <w:r>
          <w:rPr>
            <w:rStyle w:val="a8"/>
            <w:szCs w:val="28"/>
          </w:rPr>
          <w:t>://</w:t>
        </w:r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autta</w:t>
        </w:r>
        <w:proofErr w:type="spellEnd"/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org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ua</w:t>
        </w:r>
        <w:proofErr w:type="spellEnd"/>
        <w:r>
          <w:rPr>
            <w:rStyle w:val="a8"/>
            <w:szCs w:val="28"/>
          </w:rPr>
          <w:t>/</w:t>
        </w:r>
      </w:hyperlink>
    </w:p>
    <w:p w:rsidR="009B42A9" w:rsidRDefault="009B42A9" w:rsidP="009B42A9">
      <w:pPr>
        <w:spacing w:line="360" w:lineRule="auto"/>
        <w:jc w:val="both"/>
        <w:rPr>
          <w:b/>
          <w:color w:val="0000FF"/>
          <w:szCs w:val="28"/>
          <w:u w:val="single"/>
        </w:rPr>
      </w:pPr>
      <w:r>
        <w:rPr>
          <w:szCs w:val="28"/>
          <w:shd w:val="clear" w:color="auto" w:fill="F9F9F9"/>
        </w:rPr>
        <w:t>4.</w:t>
      </w:r>
      <w:r>
        <w:rPr>
          <w:szCs w:val="28"/>
        </w:rPr>
        <w:t xml:space="preserve"> </w:t>
      </w:r>
      <w:r>
        <w:rPr>
          <w:szCs w:val="28"/>
          <w:shd w:val="clear" w:color="auto" w:fill="F9F9F9"/>
        </w:rPr>
        <w:t xml:space="preserve"> </w:t>
      </w:r>
      <w:proofErr w:type="spellStart"/>
      <w:r>
        <w:rPr>
          <w:color w:val="000000"/>
          <w:szCs w:val="28"/>
        </w:rPr>
        <w:t>Програма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боротьби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із</w:t>
      </w:r>
      <w:proofErr w:type="spellEnd"/>
      <w:r>
        <w:rPr>
          <w:color w:val="000000"/>
          <w:szCs w:val="28"/>
        </w:rPr>
        <w:t xml:space="preserve"> гендерно </w:t>
      </w:r>
      <w:proofErr w:type="spellStart"/>
      <w:r>
        <w:rPr>
          <w:color w:val="000000"/>
          <w:szCs w:val="28"/>
        </w:rPr>
        <w:t>зумовленим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насильством</w:t>
      </w:r>
      <w:proofErr w:type="spellEnd"/>
      <w:r>
        <w:rPr>
          <w:color w:val="231F20"/>
          <w:szCs w:val="28"/>
          <w:shd w:val="clear" w:color="auto" w:fill="F2F2F2"/>
        </w:rPr>
        <w:t>.</w:t>
      </w:r>
      <w:r>
        <w:rPr>
          <w:szCs w:val="28"/>
        </w:rPr>
        <w:t xml:space="preserve">       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10" w:history="1">
        <w:r>
          <w:rPr>
            <w:rStyle w:val="a8"/>
            <w:b/>
            <w:szCs w:val="28"/>
          </w:rPr>
          <w:t>https://ukraine.unfpa.org/uk/node/9712</w:t>
        </w:r>
      </w:hyperlink>
    </w:p>
    <w:p w:rsidR="009B42A9" w:rsidRDefault="009B42A9" w:rsidP="009B42A9">
      <w:pPr>
        <w:shd w:val="clear" w:color="auto" w:fill="FFFFFF"/>
        <w:spacing w:before="100" w:beforeAutospacing="1" w:after="100" w:afterAutospacing="1" w:line="420" w:lineRule="atLeast"/>
        <w:rPr>
          <w:color w:val="585858"/>
          <w:szCs w:val="28"/>
          <w:shd w:val="clear" w:color="auto" w:fill="FFFFFF"/>
          <w:lang w:val="uk-UA" w:eastAsia="ar-SA"/>
        </w:rPr>
      </w:pPr>
      <w:r>
        <w:rPr>
          <w:b/>
          <w:color w:val="0000FF"/>
          <w:szCs w:val="28"/>
        </w:rPr>
        <w:lastRenderedPageBreak/>
        <w:t xml:space="preserve">5. </w:t>
      </w:r>
      <w:r>
        <w:rPr>
          <w:color w:val="585858"/>
          <w:szCs w:val="28"/>
          <w:shd w:val="clear" w:color="auto" w:fill="FFFFFF"/>
        </w:rPr>
        <w:t xml:space="preserve">Фонд ООН у </w:t>
      </w:r>
      <w:proofErr w:type="spellStart"/>
      <w:r>
        <w:rPr>
          <w:color w:val="585858"/>
          <w:szCs w:val="28"/>
          <w:shd w:val="clear" w:color="auto" w:fill="FFFFFF"/>
        </w:rPr>
        <w:t>галузі</w:t>
      </w:r>
      <w:proofErr w:type="spellEnd"/>
      <w:r>
        <w:rPr>
          <w:color w:val="585858"/>
          <w:szCs w:val="28"/>
          <w:shd w:val="clear" w:color="auto" w:fill="FFFFFF"/>
        </w:rPr>
        <w:t xml:space="preserve"> </w:t>
      </w:r>
      <w:proofErr w:type="spellStart"/>
      <w:r>
        <w:rPr>
          <w:color w:val="585858"/>
          <w:szCs w:val="28"/>
          <w:shd w:val="clear" w:color="auto" w:fill="FFFFFF"/>
        </w:rPr>
        <w:t>народонаселення</w:t>
      </w:r>
      <w:proofErr w:type="spellEnd"/>
      <w:r>
        <w:rPr>
          <w:color w:val="585858"/>
          <w:szCs w:val="28"/>
          <w:shd w:val="clear" w:color="auto" w:fill="FFFFFF"/>
        </w:rPr>
        <w:t xml:space="preserve"> 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11" w:history="1">
        <w:r>
          <w:rPr>
            <w:rStyle w:val="a8"/>
            <w:szCs w:val="28"/>
            <w:shd w:val="clear" w:color="auto" w:fill="FFFFFF"/>
          </w:rPr>
          <w:t>https://ukraine.unfpa.org/uk/%D0%BF%D1%80%D0%BE-%D0%BD%D0%B0%D1%81</w:t>
        </w:r>
      </w:hyperlink>
    </w:p>
    <w:p w:rsidR="009B42A9" w:rsidRDefault="009B42A9" w:rsidP="009B42A9">
      <w:pPr>
        <w:spacing w:line="360" w:lineRule="auto"/>
        <w:jc w:val="both"/>
        <w:rPr>
          <w:szCs w:val="28"/>
        </w:rPr>
      </w:pPr>
      <w:r>
        <w:rPr>
          <w:color w:val="585858"/>
          <w:szCs w:val="28"/>
          <w:shd w:val="clear" w:color="auto" w:fill="FFFFFF"/>
        </w:rPr>
        <w:t xml:space="preserve">6. </w:t>
      </w:r>
      <w:proofErr w:type="spellStart"/>
      <w:r>
        <w:rPr>
          <w:szCs w:val="28"/>
        </w:rPr>
        <w:t>Громадська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організація</w:t>
      </w:r>
      <w:proofErr w:type="spellEnd"/>
      <w:r>
        <w:rPr>
          <w:szCs w:val="28"/>
        </w:rPr>
        <w:t xml:space="preserve"> «Ла Страда-</w:t>
      </w:r>
      <w:proofErr w:type="spellStart"/>
      <w:r>
        <w:rPr>
          <w:szCs w:val="28"/>
        </w:rPr>
        <w:t>Україна</w:t>
      </w:r>
      <w:proofErr w:type="spellEnd"/>
      <w:r>
        <w:rPr>
          <w:szCs w:val="28"/>
        </w:rPr>
        <w:t xml:space="preserve">»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12" w:history="1">
        <w:r>
          <w:rPr>
            <w:rStyle w:val="a8"/>
            <w:szCs w:val="28"/>
          </w:rPr>
          <w:t>https://la-strada.org.ua/</w:t>
        </w:r>
      </w:hyperlink>
    </w:p>
    <w:p w:rsidR="009B42A9" w:rsidRDefault="009B42A9" w:rsidP="009B42A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color w:val="333333"/>
          <w:sz w:val="27"/>
          <w:szCs w:val="27"/>
        </w:rPr>
        <w:t>Інформаційна</w:t>
      </w:r>
      <w:proofErr w:type="spellEnd"/>
      <w:r>
        <w:rPr>
          <w:color w:val="333333"/>
          <w:sz w:val="27"/>
          <w:szCs w:val="27"/>
        </w:rPr>
        <w:t xml:space="preserve"> онлайн-платформа «Центр </w:t>
      </w:r>
      <w:proofErr w:type="spellStart"/>
      <w:r>
        <w:rPr>
          <w:color w:val="333333"/>
          <w:sz w:val="27"/>
          <w:szCs w:val="27"/>
        </w:rPr>
        <w:t>Знань</w:t>
      </w:r>
      <w:proofErr w:type="spellEnd"/>
      <w:r>
        <w:rPr>
          <w:color w:val="333333"/>
          <w:sz w:val="27"/>
          <w:szCs w:val="27"/>
        </w:rPr>
        <w:t>»</w:t>
      </w:r>
      <w:r>
        <w:rPr>
          <w:szCs w:val="28"/>
        </w:rPr>
        <w:t xml:space="preserve">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13" w:history="1">
        <w:r>
          <w:rPr>
            <w:rStyle w:val="a8"/>
            <w:rFonts w:cs="Arial"/>
            <w:sz w:val="27"/>
            <w:szCs w:val="27"/>
          </w:rPr>
          <w:t>http://knowledge.org.ua/uk/</w:t>
        </w:r>
      </w:hyperlink>
    </w:p>
    <w:p w:rsidR="009B42A9" w:rsidRDefault="009B42A9" w:rsidP="009B42A9">
      <w:pPr>
        <w:spacing w:line="360" w:lineRule="auto"/>
        <w:jc w:val="both"/>
        <w:rPr>
          <w:color w:val="000000"/>
          <w:szCs w:val="28"/>
        </w:rPr>
      </w:pPr>
    </w:p>
    <w:p w:rsidR="009B42A9" w:rsidRDefault="009B42A9" w:rsidP="009B42A9">
      <w:pPr>
        <w:pStyle w:val="a7"/>
        <w:shd w:val="clear" w:color="auto" w:fill="FFFFFF"/>
        <w:spacing w:before="0" w:beforeAutospacing="0"/>
        <w:rPr>
          <w:rFonts w:ascii="Open Sans" w:hAnsi="Open Sans"/>
          <w:color w:val="333333"/>
          <w:sz w:val="22"/>
          <w:szCs w:val="22"/>
        </w:rPr>
      </w:pPr>
      <w:bookmarkStart w:id="92" w:name="_GoBack"/>
      <w:bookmarkEnd w:id="92"/>
    </w:p>
    <w:p w:rsidR="00880BFB" w:rsidRDefault="00880BFB" w:rsidP="00880BFB">
      <w:pPr>
        <w:spacing w:line="360" w:lineRule="auto"/>
        <w:jc w:val="both"/>
        <w:rPr>
          <w:b/>
          <w:szCs w:val="28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880BFB" w:rsidRDefault="00880BFB" w:rsidP="00880BFB">
      <w:pPr>
        <w:ind w:right="423"/>
        <w:jc w:val="center"/>
        <w:rPr>
          <w:b/>
          <w:sz w:val="24"/>
        </w:rPr>
      </w:pPr>
    </w:p>
    <w:p w:rsidR="00161665" w:rsidRDefault="00161665"/>
    <w:sectPr w:rsidR="001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BED43D3"/>
    <w:multiLevelType w:val="hybridMultilevel"/>
    <w:tmpl w:val="799E1DD2"/>
    <w:lvl w:ilvl="0" w:tplc="A456E69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FDA"/>
    <w:multiLevelType w:val="hybridMultilevel"/>
    <w:tmpl w:val="A74CBE94"/>
    <w:lvl w:ilvl="0" w:tplc="A456E69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E1A"/>
    <w:multiLevelType w:val="hybridMultilevel"/>
    <w:tmpl w:val="4652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6733"/>
    <w:multiLevelType w:val="hybridMultilevel"/>
    <w:tmpl w:val="D138C9E4"/>
    <w:lvl w:ilvl="0" w:tplc="A456E69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1EF"/>
    <w:multiLevelType w:val="hybridMultilevel"/>
    <w:tmpl w:val="460ED63A"/>
    <w:lvl w:ilvl="0" w:tplc="A456E69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4C"/>
    <w:rsid w:val="00110824"/>
    <w:rsid w:val="00161665"/>
    <w:rsid w:val="004A1E65"/>
    <w:rsid w:val="0070384C"/>
    <w:rsid w:val="00880BFB"/>
    <w:rsid w:val="009B42A9"/>
    <w:rsid w:val="00A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605"/>
  <w15:chartTrackingRefBased/>
  <w15:docId w15:val="{F11DAE79-D342-46F9-85C0-147BCE8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F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uppressAutoHyphens/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uppressAutoHyphens/>
      <w:spacing w:after="120"/>
      <w:ind w:firstLine="658"/>
      <w:outlineLvl w:val="2"/>
    </w:pPr>
    <w:rPr>
      <w:rFonts w:ascii="Arial" w:hAnsi="Arial"/>
      <w:i/>
      <w:sz w:val="18"/>
      <w:szCs w:val="22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suppressAutoHyphens/>
      <w:ind w:firstLine="560"/>
      <w:outlineLvl w:val="3"/>
    </w:pPr>
    <w:rPr>
      <w:b/>
      <w:i/>
      <w:sz w:val="20"/>
      <w:szCs w:val="22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uppressAutoHyphens/>
      <w:spacing w:before="240" w:after="60"/>
      <w:outlineLvl w:val="6"/>
    </w:pPr>
    <w:rPr>
      <w:rFonts w:asciiTheme="minorHAnsi" w:eastAsiaTheme="minorEastAsia" w:hAnsiTheme="minorHAnsi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ind w:left="720"/>
    </w:pPr>
    <w:rPr>
      <w:sz w:val="20"/>
      <w:szCs w:val="20"/>
    </w:rPr>
  </w:style>
  <w:style w:type="character" w:customStyle="1" w:styleId="FontStyle217">
    <w:name w:val="Font Style217"/>
    <w:uiPriority w:val="99"/>
    <w:rsid w:val="00880BFB"/>
    <w:rPr>
      <w:rFonts w:ascii="Times New Roman" w:hAnsi="Times New Roman"/>
      <w:sz w:val="18"/>
    </w:rPr>
  </w:style>
  <w:style w:type="paragraph" w:customStyle="1" w:styleId="rvps2">
    <w:name w:val="rvps2"/>
    <w:basedOn w:val="a"/>
    <w:rsid w:val="00880BFB"/>
    <w:pPr>
      <w:spacing w:before="100" w:beforeAutospacing="1" w:after="100" w:afterAutospacing="1"/>
    </w:pPr>
    <w:rPr>
      <w:sz w:val="24"/>
    </w:rPr>
  </w:style>
  <w:style w:type="character" w:customStyle="1" w:styleId="rvts44">
    <w:name w:val="rvts44"/>
    <w:rsid w:val="00880BFB"/>
  </w:style>
  <w:style w:type="character" w:customStyle="1" w:styleId="rvts9">
    <w:name w:val="rvts9"/>
    <w:rsid w:val="00880BFB"/>
  </w:style>
  <w:style w:type="character" w:customStyle="1" w:styleId="rvts11">
    <w:name w:val="rvts11"/>
    <w:rsid w:val="00880BFB"/>
  </w:style>
  <w:style w:type="character" w:customStyle="1" w:styleId="rvts48">
    <w:name w:val="rvts48"/>
    <w:rsid w:val="00880BFB"/>
  </w:style>
  <w:style w:type="paragraph" w:styleId="a7">
    <w:name w:val="Normal (Web)"/>
    <w:basedOn w:val="a"/>
    <w:uiPriority w:val="99"/>
    <w:semiHidden/>
    <w:unhideWhenUsed/>
    <w:rsid w:val="009B42A9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9B4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fund.org.ua/pro-nas" TargetMode="External"/><Relationship Id="rId13" Type="http://schemas.openxmlformats.org/officeDocument/2006/relationships/hyperlink" Target="http://knowledge.org.ua/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zo.gov.ua/psyholohichnyj-suprovid-ta-sotsialno-pedahohichna-robota/informatsijna-baza-psyholohiv-ta-sotsialnyh-pedahohi/navchalno-metodychni-materialy-dlya-psyholohiv/" TargetMode="External"/><Relationship Id="rId12" Type="http://schemas.openxmlformats.org/officeDocument/2006/relationships/hyperlink" Target="https://la-strad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ce.org/uk/ukraine/93318" TargetMode="External"/><Relationship Id="rId11" Type="http://schemas.openxmlformats.org/officeDocument/2006/relationships/hyperlink" Target="https://ukraine.unfpa.org/uk/%D0%BF%D1%80%D0%BE-%D0%BD%D0%B0%D1%81" TargetMode="External"/><Relationship Id="rId5" Type="http://schemas.openxmlformats.org/officeDocument/2006/relationships/hyperlink" Target="https://www.osce.org/files/f/documents/9/6/47103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raine.unfpa.org/uk/node/9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ta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2021-09-26T18:48:00Z</dcterms:created>
  <dcterms:modified xsi:type="dcterms:W3CDTF">2021-09-26T18:48:00Z</dcterms:modified>
</cp:coreProperties>
</file>