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C7BBD" w14:textId="1BA27BC0" w:rsidR="00AD6048" w:rsidRPr="00D03289" w:rsidRDefault="00AD6048" w:rsidP="00AD6048">
      <w:pPr>
        <w:shd w:val="clear" w:color="auto" w:fill="FFFFFF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ПРАКТИЧНЕ </w:t>
      </w:r>
      <w:r w:rsidRPr="00D03289">
        <w:rPr>
          <w:b/>
          <w:noProof w:val="0"/>
          <w:sz w:val="28"/>
          <w:szCs w:val="28"/>
        </w:rPr>
        <w:t>ЗАВДАННЯ ДО ТЕМИ № 3</w:t>
      </w:r>
    </w:p>
    <w:p w14:paraId="7573BD3A" w14:textId="77777777" w:rsidR="00AD6048" w:rsidRPr="00D03289" w:rsidRDefault="00AD6048" w:rsidP="00AD6048">
      <w:pPr>
        <w:shd w:val="clear" w:color="auto" w:fill="FFFFFF"/>
        <w:jc w:val="both"/>
        <w:rPr>
          <w:b/>
          <w:noProof w:val="0"/>
          <w:sz w:val="28"/>
          <w:szCs w:val="28"/>
        </w:rPr>
      </w:pPr>
    </w:p>
    <w:p w14:paraId="742F436B" w14:textId="77777777" w:rsidR="00AD6048" w:rsidRPr="00D03289" w:rsidRDefault="00AD6048" w:rsidP="00AD6048">
      <w:pPr>
        <w:shd w:val="clear" w:color="auto" w:fill="FFFFFF"/>
        <w:ind w:firstLine="709"/>
        <w:jc w:val="both"/>
        <w:rPr>
          <w:b/>
          <w:i/>
          <w:noProof w:val="0"/>
          <w:sz w:val="28"/>
          <w:szCs w:val="28"/>
        </w:rPr>
      </w:pPr>
      <w:r w:rsidRPr="00D03289">
        <w:rPr>
          <w:b/>
          <w:i/>
          <w:noProof w:val="0"/>
          <w:sz w:val="28"/>
          <w:szCs w:val="28"/>
        </w:rPr>
        <w:t>Міжнародний досвід організації студентського спорту</w:t>
      </w:r>
      <w:r>
        <w:rPr>
          <w:b/>
          <w:i/>
          <w:noProof w:val="0"/>
          <w:sz w:val="28"/>
          <w:szCs w:val="28"/>
        </w:rPr>
        <w:t>.</w:t>
      </w:r>
    </w:p>
    <w:p w14:paraId="543A48B2" w14:textId="77777777" w:rsidR="00AD6048" w:rsidRPr="00D03289" w:rsidRDefault="00AD6048" w:rsidP="00AD6048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D03289">
        <w:rPr>
          <w:noProof w:val="0"/>
          <w:sz w:val="28"/>
          <w:szCs w:val="28"/>
        </w:rPr>
        <w:t>У розвинених зарубіжних країнах сфера спорту чітко роз</w:t>
      </w:r>
      <w:r>
        <w:rPr>
          <w:noProof w:val="0"/>
          <w:sz w:val="28"/>
          <w:szCs w:val="28"/>
        </w:rPr>
        <w:t>по</w:t>
      </w:r>
      <w:r w:rsidRPr="00D03289">
        <w:rPr>
          <w:noProof w:val="0"/>
          <w:sz w:val="28"/>
          <w:szCs w:val="28"/>
        </w:rPr>
        <w:t>ділена на масовий спорт, або спорт для всіх, спорт вищих досягнень (олімпійський) і професійний спорт. Кож</w:t>
      </w:r>
      <w:r>
        <w:rPr>
          <w:noProof w:val="0"/>
          <w:sz w:val="28"/>
          <w:szCs w:val="28"/>
        </w:rPr>
        <w:t>ен із</w:t>
      </w:r>
      <w:r w:rsidRPr="00D03289">
        <w:rPr>
          <w:noProof w:val="0"/>
          <w:sz w:val="28"/>
          <w:szCs w:val="28"/>
        </w:rPr>
        <w:t xml:space="preserve"> цих напрямків фінансується з різних джерел і різною частиною загального бюджету спортивних організацій.</w:t>
      </w:r>
    </w:p>
    <w:p w14:paraId="5B03B2FF" w14:textId="77777777" w:rsidR="00AD6048" w:rsidRPr="00D03289" w:rsidRDefault="00AD6048" w:rsidP="00AD6048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D03289">
        <w:rPr>
          <w:noProof w:val="0"/>
          <w:sz w:val="28"/>
          <w:szCs w:val="28"/>
        </w:rPr>
        <w:t xml:space="preserve">Рівень розвитку </w:t>
      </w:r>
      <w:r w:rsidRPr="00D03289">
        <w:rPr>
          <w:i/>
          <w:noProof w:val="0"/>
          <w:sz w:val="28"/>
          <w:szCs w:val="28"/>
        </w:rPr>
        <w:t>масового спорту</w:t>
      </w:r>
      <w:r w:rsidRPr="00D03289">
        <w:rPr>
          <w:noProof w:val="0"/>
          <w:sz w:val="28"/>
          <w:szCs w:val="28"/>
        </w:rPr>
        <w:t xml:space="preserve"> в будь-якій країні </w:t>
      </w:r>
      <w:r w:rsidRPr="00605059">
        <w:rPr>
          <w:sz w:val="28"/>
          <w:szCs w:val="28"/>
        </w:rPr>
        <w:t>–</w:t>
      </w:r>
      <w:r w:rsidRPr="00D03289">
        <w:rPr>
          <w:noProof w:val="0"/>
          <w:sz w:val="28"/>
          <w:szCs w:val="28"/>
        </w:rPr>
        <w:t xml:space="preserve"> це платформа для успішної діяльності дитячо-юнацьких спортивних організацій, студентських клубів і професійних спортсменів, аж до національних збірних, які виступають на міжнародних змаганнях.</w:t>
      </w:r>
    </w:p>
    <w:p w14:paraId="37F6D4C7" w14:textId="77777777" w:rsidR="00AD6048" w:rsidRPr="00D03289" w:rsidRDefault="00AD6048" w:rsidP="00AD6048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D03289">
        <w:rPr>
          <w:noProof w:val="0"/>
          <w:sz w:val="28"/>
          <w:szCs w:val="28"/>
        </w:rPr>
        <w:t xml:space="preserve">Розвиток </w:t>
      </w:r>
      <w:r w:rsidRPr="00D03289">
        <w:rPr>
          <w:i/>
          <w:noProof w:val="0"/>
          <w:sz w:val="28"/>
          <w:szCs w:val="28"/>
        </w:rPr>
        <w:t>спорту вищих досягнень</w:t>
      </w:r>
      <w:r w:rsidRPr="00D03289">
        <w:rPr>
          <w:noProof w:val="0"/>
          <w:sz w:val="28"/>
          <w:szCs w:val="28"/>
        </w:rPr>
        <w:t xml:space="preserve"> </w:t>
      </w:r>
      <w:r w:rsidRPr="00605059">
        <w:rPr>
          <w:sz w:val="28"/>
          <w:szCs w:val="28"/>
        </w:rPr>
        <w:t>–</w:t>
      </w:r>
      <w:r w:rsidRPr="00D03289">
        <w:rPr>
          <w:noProof w:val="0"/>
          <w:sz w:val="28"/>
          <w:szCs w:val="28"/>
        </w:rPr>
        <w:t xml:space="preserve"> це прерогатива держави </w:t>
      </w:r>
      <w:r>
        <w:rPr>
          <w:noProof w:val="0"/>
          <w:sz w:val="28"/>
          <w:szCs w:val="28"/>
        </w:rPr>
        <w:t>й</w:t>
      </w:r>
      <w:r w:rsidRPr="00D03289">
        <w:rPr>
          <w:noProof w:val="0"/>
          <w:sz w:val="28"/>
          <w:szCs w:val="28"/>
        </w:rPr>
        <w:t xml:space="preserve"> національних державних і громадських спортивних організацій.</w:t>
      </w:r>
    </w:p>
    <w:p w14:paraId="134D9E9A" w14:textId="77777777" w:rsidR="00AD6048" w:rsidRPr="00D03289" w:rsidRDefault="00AD6048" w:rsidP="00AD6048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D03289">
        <w:rPr>
          <w:noProof w:val="0"/>
          <w:sz w:val="28"/>
          <w:szCs w:val="28"/>
        </w:rPr>
        <w:t xml:space="preserve">Розвиток масового спорту </w:t>
      </w:r>
      <w:r w:rsidRPr="00605059">
        <w:rPr>
          <w:sz w:val="28"/>
          <w:szCs w:val="28"/>
        </w:rPr>
        <w:t>–</w:t>
      </w:r>
      <w:r w:rsidRPr="00D03289">
        <w:rPr>
          <w:noProof w:val="0"/>
          <w:sz w:val="28"/>
          <w:szCs w:val="28"/>
        </w:rPr>
        <w:t xml:space="preserve"> прерогатива держави через муніципальні </w:t>
      </w:r>
      <w:r>
        <w:rPr>
          <w:noProof w:val="0"/>
          <w:sz w:val="28"/>
          <w:szCs w:val="28"/>
        </w:rPr>
        <w:t>та</w:t>
      </w:r>
      <w:r w:rsidRPr="00D03289">
        <w:rPr>
          <w:noProof w:val="0"/>
          <w:sz w:val="28"/>
          <w:szCs w:val="28"/>
        </w:rPr>
        <w:t xml:space="preserve"> місцеві органи влади, спортивні організації та установи на цьому рівні і, звичайно, самого населення.</w:t>
      </w:r>
    </w:p>
    <w:p w14:paraId="23CA384A" w14:textId="77777777" w:rsidR="00AD6048" w:rsidRPr="00D03289" w:rsidRDefault="00AD6048" w:rsidP="00AD6048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D03289">
        <w:rPr>
          <w:noProof w:val="0"/>
          <w:sz w:val="28"/>
          <w:szCs w:val="28"/>
        </w:rPr>
        <w:t xml:space="preserve">Розвиток </w:t>
      </w:r>
      <w:r w:rsidRPr="00D03289">
        <w:rPr>
          <w:i/>
          <w:noProof w:val="0"/>
          <w:sz w:val="28"/>
          <w:szCs w:val="28"/>
        </w:rPr>
        <w:t>професійного спорту</w:t>
      </w:r>
      <w:r w:rsidRPr="00D03289">
        <w:rPr>
          <w:noProof w:val="0"/>
          <w:sz w:val="28"/>
          <w:szCs w:val="28"/>
        </w:rPr>
        <w:t xml:space="preserve"> здійснюють приватні комерційні структури з невеликою часткою допомоги з боку муніципалітетів і місцевих органів влади.</w:t>
      </w:r>
    </w:p>
    <w:p w14:paraId="1FDE2728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Функцією держави в сучасній практиці спорту </w:t>
      </w:r>
      <w:r>
        <w:rPr>
          <w:rFonts w:eastAsia="TimesNewRomanPSMT"/>
          <w:sz w:val="28"/>
          <w:szCs w:val="28"/>
          <w:lang w:eastAsia="en-US"/>
        </w:rPr>
        <w:t>має</w:t>
      </w:r>
      <w:r w:rsidRPr="00D03289">
        <w:rPr>
          <w:rFonts w:eastAsia="TimesNewRomanPSMT"/>
          <w:sz w:val="28"/>
          <w:szCs w:val="28"/>
          <w:lang w:eastAsia="en-US"/>
        </w:rPr>
        <w:t xml:space="preserve"> бути правова підтримка. У міжнародній практиці спортивне право активно розвивається як окрема галузь правовідносин.</w:t>
      </w:r>
    </w:p>
    <w:p w14:paraId="2890ECD2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Найбільш важливими міжнародно-правовими актами у сфері фізичного виховання і спорту є:</w:t>
      </w:r>
    </w:p>
    <w:p w14:paraId="5AD9EC1C" w14:textId="77777777" w:rsidR="00AD6048" w:rsidRPr="00D03289" w:rsidRDefault="00AD6048" w:rsidP="00AD604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i/>
          <w:sz w:val="28"/>
          <w:szCs w:val="28"/>
          <w:lang w:eastAsia="en-US"/>
        </w:rPr>
        <w:t xml:space="preserve">Міжнародна хартія фізичного виховання і спорту, проголошена Генеральною конференцією ООН в Парижі 21 листопада 1978 року. Хартія була прийнята з метою: </w:t>
      </w:r>
      <w:r w:rsidRPr="00D03289">
        <w:rPr>
          <w:rFonts w:eastAsia="TimesNewRomanPSMT"/>
          <w:sz w:val="28"/>
          <w:szCs w:val="28"/>
          <w:lang w:eastAsia="en-US"/>
        </w:rPr>
        <w:t xml:space="preserve">поставити розвиток фізичного виховання і спорту на службу прогресу людства, спонукати уряди, організації, працівників освіти, поширювати її </w:t>
      </w:r>
      <w:r>
        <w:rPr>
          <w:rFonts w:eastAsia="TimesNewRomanPSMT"/>
          <w:sz w:val="28"/>
          <w:szCs w:val="28"/>
          <w:lang w:eastAsia="en-US"/>
        </w:rPr>
        <w:t>та</w:t>
      </w:r>
      <w:r w:rsidRPr="00D03289">
        <w:rPr>
          <w:rFonts w:eastAsia="TimesNewRomanPSMT"/>
          <w:sz w:val="28"/>
          <w:szCs w:val="28"/>
          <w:lang w:eastAsia="en-US"/>
        </w:rPr>
        <w:t xml:space="preserve"> застосовувати.</w:t>
      </w:r>
    </w:p>
    <w:p w14:paraId="7543D45F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1992 році в м. Родос (Греція) була прийнята спортивна </w:t>
      </w:r>
      <w:r>
        <w:rPr>
          <w:rFonts w:eastAsia="TimesNewRomanPSMT"/>
          <w:sz w:val="28"/>
          <w:szCs w:val="28"/>
          <w:lang w:eastAsia="en-US"/>
        </w:rPr>
        <w:t>Х</w:t>
      </w:r>
      <w:r w:rsidRPr="00D03289">
        <w:rPr>
          <w:rFonts w:eastAsia="TimesNewRomanPSMT"/>
          <w:sz w:val="28"/>
          <w:szCs w:val="28"/>
          <w:lang w:eastAsia="en-US"/>
        </w:rPr>
        <w:t>артія Європи на 7-</w:t>
      </w:r>
      <w:r>
        <w:rPr>
          <w:rFonts w:eastAsia="TimesNewRomanPSMT"/>
          <w:sz w:val="28"/>
          <w:szCs w:val="28"/>
          <w:lang w:eastAsia="en-US"/>
        </w:rPr>
        <w:t>і</w:t>
      </w:r>
      <w:r w:rsidRPr="00D03289">
        <w:rPr>
          <w:rFonts w:eastAsia="TimesNewRomanPSMT"/>
          <w:sz w:val="28"/>
          <w:szCs w:val="28"/>
          <w:lang w:eastAsia="en-US"/>
        </w:rPr>
        <w:t xml:space="preserve">й конференції міністрів </w:t>
      </w:r>
      <w:r>
        <w:rPr>
          <w:rFonts w:eastAsia="TimesNewRomanPSMT"/>
          <w:sz w:val="28"/>
          <w:szCs w:val="28"/>
          <w:lang w:eastAsia="en-US"/>
        </w:rPr>
        <w:t>і</w:t>
      </w:r>
      <w:r w:rsidRPr="00D03289">
        <w:rPr>
          <w:rFonts w:eastAsia="TimesNewRomanPSMT"/>
          <w:sz w:val="28"/>
          <w:szCs w:val="28"/>
          <w:lang w:eastAsia="en-US"/>
        </w:rPr>
        <w:t>з питань спорту європейських країн.</w:t>
      </w:r>
    </w:p>
    <w:p w14:paraId="4637376C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Ухвалення Хартії створило основу для єдиної урядової політики європейських країн </w:t>
      </w:r>
      <w:r>
        <w:rPr>
          <w:rFonts w:eastAsia="TimesNewRomanPSMT"/>
          <w:sz w:val="28"/>
          <w:szCs w:val="28"/>
          <w:lang w:eastAsia="en-US"/>
        </w:rPr>
        <w:t>у</w:t>
      </w:r>
      <w:r w:rsidRPr="00D03289">
        <w:rPr>
          <w:rFonts w:eastAsia="TimesNewRomanPSMT"/>
          <w:sz w:val="28"/>
          <w:szCs w:val="28"/>
          <w:lang w:eastAsia="en-US"/>
        </w:rPr>
        <w:t xml:space="preserve"> сфері спорту. Спортивна Хартія Європи є правови</w:t>
      </w:r>
      <w:r>
        <w:rPr>
          <w:rFonts w:eastAsia="TimesNewRomanPSMT"/>
          <w:sz w:val="28"/>
          <w:szCs w:val="28"/>
          <w:lang w:eastAsia="en-US"/>
        </w:rPr>
        <w:t>м</w:t>
      </w:r>
      <w:r w:rsidRPr="00D03289">
        <w:rPr>
          <w:rFonts w:eastAsia="TimesNewRomanPSMT"/>
          <w:sz w:val="28"/>
          <w:szCs w:val="28"/>
          <w:lang w:eastAsia="en-US"/>
        </w:rPr>
        <w:t xml:space="preserve"> документ</w:t>
      </w:r>
      <w:r>
        <w:rPr>
          <w:rFonts w:eastAsia="TimesNewRomanPSMT"/>
          <w:sz w:val="28"/>
          <w:szCs w:val="28"/>
          <w:lang w:eastAsia="en-US"/>
        </w:rPr>
        <w:t>ом</w:t>
      </w:r>
      <w:r w:rsidRPr="00D03289">
        <w:rPr>
          <w:rFonts w:eastAsia="TimesNewRomanPSMT"/>
          <w:sz w:val="28"/>
          <w:szCs w:val="28"/>
          <w:lang w:eastAsia="en-US"/>
        </w:rPr>
        <w:t xml:space="preserve">, який включає в себе 13 статей, де відображені загальні принципи політики країн-учасниць </w:t>
      </w:r>
      <w:r>
        <w:rPr>
          <w:rFonts w:eastAsia="TimesNewRomanPSMT"/>
          <w:sz w:val="28"/>
          <w:szCs w:val="28"/>
          <w:lang w:eastAsia="en-US"/>
        </w:rPr>
        <w:t>у</w:t>
      </w:r>
      <w:r w:rsidRPr="00D03289">
        <w:rPr>
          <w:rFonts w:eastAsia="TimesNewRomanPSMT"/>
          <w:sz w:val="28"/>
          <w:szCs w:val="28"/>
          <w:lang w:eastAsia="en-US"/>
        </w:rPr>
        <w:t xml:space="preserve"> фізкультурно-спортивній сфері.</w:t>
      </w:r>
    </w:p>
    <w:p w14:paraId="4F560E43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За рівнем державного регулювання спортивної сфери країни можуть бути умовно розділені на дві категорії або моделі </w:t>
      </w:r>
      <w:r w:rsidRPr="0060505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03289">
        <w:rPr>
          <w:rFonts w:eastAsia="TimesNewRomanPSMT"/>
          <w:sz w:val="28"/>
          <w:szCs w:val="28"/>
          <w:lang w:eastAsia="en-US"/>
        </w:rPr>
        <w:t xml:space="preserve">Американську </w:t>
      </w:r>
      <w:r>
        <w:rPr>
          <w:rFonts w:eastAsia="TimesNewRomanPSMT"/>
          <w:sz w:val="28"/>
          <w:szCs w:val="28"/>
          <w:lang w:eastAsia="en-US"/>
        </w:rPr>
        <w:t>та</w:t>
      </w:r>
      <w:r w:rsidRPr="00D03289">
        <w:rPr>
          <w:rFonts w:eastAsia="TimesNewRomanPSMT"/>
          <w:sz w:val="28"/>
          <w:szCs w:val="28"/>
          <w:lang w:eastAsia="en-US"/>
        </w:rPr>
        <w:t xml:space="preserve"> Європейську.</w:t>
      </w:r>
    </w:p>
    <w:p w14:paraId="336E0CFD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i/>
          <w:sz w:val="28"/>
          <w:szCs w:val="28"/>
          <w:lang w:eastAsia="en-US"/>
        </w:rPr>
        <w:t>До першої</w:t>
      </w:r>
      <w:r w:rsidRPr="00D03289">
        <w:rPr>
          <w:rFonts w:eastAsia="TimesNewRomanPSMT"/>
          <w:sz w:val="28"/>
          <w:szCs w:val="28"/>
          <w:lang w:eastAsia="en-US"/>
        </w:rPr>
        <w:t xml:space="preserve"> належать ті країни, де держава практично не втручається в спортивне життя, вона цілком автономна, тобто розвиток спорту </w:t>
      </w:r>
      <w:r>
        <w:rPr>
          <w:rFonts w:eastAsia="TimesNewRomanPSMT"/>
          <w:sz w:val="28"/>
          <w:szCs w:val="28"/>
          <w:lang w:eastAsia="en-US"/>
        </w:rPr>
        <w:t xml:space="preserve">належить </w:t>
      </w:r>
      <w:r w:rsidRPr="00D03289">
        <w:rPr>
          <w:rFonts w:eastAsia="TimesNewRomanPSMT"/>
          <w:sz w:val="28"/>
          <w:szCs w:val="28"/>
          <w:lang w:eastAsia="en-US"/>
        </w:rPr>
        <w:t>до компетенції самих спортивних рухів. Найбільш яскрави</w:t>
      </w:r>
      <w:r>
        <w:rPr>
          <w:rFonts w:eastAsia="TimesNewRomanPSMT"/>
          <w:sz w:val="28"/>
          <w:szCs w:val="28"/>
          <w:lang w:eastAsia="en-US"/>
        </w:rPr>
        <w:t>м</w:t>
      </w:r>
      <w:r w:rsidRPr="00D03289">
        <w:rPr>
          <w:rFonts w:eastAsia="TimesNewRomanPSMT"/>
          <w:sz w:val="28"/>
          <w:szCs w:val="28"/>
          <w:lang w:eastAsia="en-US"/>
        </w:rPr>
        <w:t xml:space="preserve"> приклад</w:t>
      </w:r>
      <w:r>
        <w:rPr>
          <w:rFonts w:eastAsia="TimesNewRomanPSMT"/>
          <w:sz w:val="28"/>
          <w:szCs w:val="28"/>
          <w:lang w:eastAsia="en-US"/>
        </w:rPr>
        <w:t>ом є</w:t>
      </w:r>
      <w:r w:rsidRPr="00D03289">
        <w:rPr>
          <w:rFonts w:eastAsia="TimesNewRomanPSMT"/>
          <w:sz w:val="28"/>
          <w:szCs w:val="28"/>
          <w:lang w:eastAsia="en-US"/>
        </w:rPr>
        <w:t xml:space="preserve"> США, де не </w:t>
      </w:r>
      <w:r>
        <w:rPr>
          <w:rFonts w:eastAsia="TimesNewRomanPSMT"/>
          <w:sz w:val="28"/>
          <w:szCs w:val="28"/>
          <w:lang w:eastAsia="en-US"/>
        </w:rPr>
        <w:t>надається</w:t>
      </w:r>
      <w:r w:rsidRPr="00D03289">
        <w:rPr>
          <w:rFonts w:eastAsia="TimesNewRomanPSMT"/>
          <w:sz w:val="28"/>
          <w:szCs w:val="28"/>
          <w:lang w:eastAsia="en-US"/>
        </w:rPr>
        <w:t xml:space="preserve"> фінансов</w:t>
      </w:r>
      <w:r>
        <w:rPr>
          <w:rFonts w:eastAsia="TimesNewRomanPSMT"/>
          <w:sz w:val="28"/>
          <w:szCs w:val="28"/>
          <w:lang w:eastAsia="en-US"/>
        </w:rPr>
        <w:t>а</w:t>
      </w:r>
      <w:r w:rsidRPr="00D03289">
        <w:rPr>
          <w:rFonts w:eastAsia="TimesNewRomanPSMT"/>
          <w:sz w:val="28"/>
          <w:szCs w:val="28"/>
          <w:lang w:eastAsia="en-US"/>
        </w:rPr>
        <w:t xml:space="preserve"> підтримк</w:t>
      </w:r>
      <w:r>
        <w:rPr>
          <w:rFonts w:eastAsia="TimesNewRomanPSMT"/>
          <w:sz w:val="28"/>
          <w:szCs w:val="28"/>
          <w:lang w:eastAsia="en-US"/>
        </w:rPr>
        <w:t>а</w:t>
      </w:r>
      <w:r w:rsidRPr="00D03289">
        <w:rPr>
          <w:rFonts w:eastAsia="TimesNewRomanPSMT"/>
          <w:sz w:val="28"/>
          <w:szCs w:val="28"/>
          <w:lang w:eastAsia="en-US"/>
        </w:rPr>
        <w:t xml:space="preserve"> спорту з боку федерального уряду.</w:t>
      </w:r>
    </w:p>
    <w:p w14:paraId="1FF507ED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В інших країнах (Великобританія, Нідерланди, Норвегія, Швеція, Японія) держава здійснює лише матеріальну підтримку спорту при його повн</w:t>
      </w:r>
      <w:r>
        <w:rPr>
          <w:rFonts w:eastAsia="TimesNewRomanPSMT"/>
          <w:sz w:val="28"/>
          <w:szCs w:val="28"/>
          <w:lang w:eastAsia="en-US"/>
        </w:rPr>
        <w:t>ій</w:t>
      </w:r>
      <w:r w:rsidRPr="00D03289">
        <w:rPr>
          <w:rFonts w:eastAsia="TimesNewRomanPSMT"/>
          <w:sz w:val="28"/>
          <w:szCs w:val="28"/>
          <w:lang w:eastAsia="en-US"/>
        </w:rPr>
        <w:t xml:space="preserve"> автономії.</w:t>
      </w:r>
    </w:p>
    <w:p w14:paraId="163DC38D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i/>
          <w:sz w:val="28"/>
          <w:szCs w:val="28"/>
          <w:lang w:eastAsia="en-US"/>
        </w:rPr>
        <w:lastRenderedPageBreak/>
        <w:t>До другої</w:t>
      </w:r>
      <w:r w:rsidRPr="00D03289">
        <w:rPr>
          <w:rFonts w:eastAsia="TimesNewRomanPSMT"/>
          <w:sz w:val="28"/>
          <w:szCs w:val="28"/>
          <w:lang w:eastAsia="en-US"/>
        </w:rPr>
        <w:t xml:space="preserve"> категорії належать країни, які проводять державну спортивну політику. Вони беруть на себе відповідальність за розвиток спорту. На центральному рівні ця робота доручається спортивному міністерству або іншому відомству, в якому існує спеціальний орган, </w:t>
      </w:r>
      <w:r>
        <w:rPr>
          <w:rFonts w:eastAsia="TimesNewRomanPSMT"/>
          <w:sz w:val="28"/>
          <w:szCs w:val="28"/>
          <w:lang w:eastAsia="en-US"/>
        </w:rPr>
        <w:t>що координує</w:t>
      </w:r>
      <w:r w:rsidRPr="00D03289">
        <w:rPr>
          <w:rFonts w:eastAsia="TimesNewRomanPSMT"/>
          <w:sz w:val="28"/>
          <w:szCs w:val="28"/>
          <w:lang w:eastAsia="en-US"/>
        </w:rPr>
        <w:t xml:space="preserve"> фізкультурно-спортивну роботу.</w:t>
      </w:r>
    </w:p>
    <w:p w14:paraId="5A83B164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Міністерства з питань спорту функціонують </w:t>
      </w:r>
      <w:r>
        <w:rPr>
          <w:rFonts w:eastAsia="TimesNewRomanPSMT"/>
          <w:sz w:val="28"/>
          <w:szCs w:val="28"/>
          <w:lang w:eastAsia="en-US"/>
        </w:rPr>
        <w:t>у</w:t>
      </w:r>
      <w:r w:rsidRPr="00D03289">
        <w:rPr>
          <w:rFonts w:eastAsia="TimesNewRomanPSMT"/>
          <w:sz w:val="28"/>
          <w:szCs w:val="28"/>
          <w:lang w:eastAsia="en-US"/>
        </w:rPr>
        <w:t xml:space="preserve"> чотирнадцяти європейських державах. У тих країнах, де немає міністерств спорту, за його розвиток відповідають інші державні органи. Спорт знаходиться під контролем міністерств з освіти, культури, молоді та ін. (Бельгія, Греція, Португалія, Фінляндія, Естонія).</w:t>
      </w:r>
    </w:p>
    <w:p w14:paraId="093939E0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У Німеччині та Швейцарії питаннями спорту відає міністерство внутрішніх справ, </w:t>
      </w:r>
      <w:r>
        <w:rPr>
          <w:rFonts w:eastAsia="TimesNewRomanPSMT"/>
          <w:sz w:val="28"/>
          <w:szCs w:val="28"/>
          <w:lang w:eastAsia="en-US"/>
        </w:rPr>
        <w:t>у</w:t>
      </w:r>
      <w:r w:rsidRPr="00D03289">
        <w:rPr>
          <w:rFonts w:eastAsia="TimesNewRomanPSMT"/>
          <w:sz w:val="28"/>
          <w:szCs w:val="28"/>
          <w:lang w:eastAsia="en-US"/>
        </w:rPr>
        <w:t xml:space="preserve"> Швеції </w:t>
      </w:r>
      <w:r w:rsidRPr="00605059">
        <w:rPr>
          <w:sz w:val="28"/>
          <w:szCs w:val="28"/>
        </w:rPr>
        <w:t>–</w:t>
      </w:r>
      <w:r w:rsidRPr="00D03289">
        <w:rPr>
          <w:rFonts w:eastAsia="TimesNewRomanPSMT"/>
          <w:sz w:val="28"/>
          <w:szCs w:val="28"/>
          <w:lang w:eastAsia="en-US"/>
        </w:rPr>
        <w:t xml:space="preserve"> міністерство фінансів, в Японії </w:t>
      </w:r>
      <w:r w:rsidRPr="00605059">
        <w:rPr>
          <w:sz w:val="28"/>
          <w:szCs w:val="28"/>
        </w:rPr>
        <w:t>–</w:t>
      </w:r>
      <w:r w:rsidRPr="00D03289">
        <w:rPr>
          <w:rFonts w:eastAsia="TimesNewRomanPSMT"/>
          <w:sz w:val="28"/>
          <w:szCs w:val="28"/>
          <w:lang w:eastAsia="en-US"/>
        </w:rPr>
        <w:t xml:space="preserve"> міністерство освіти, науки і культури.</w:t>
      </w:r>
    </w:p>
    <w:p w14:paraId="736DF31B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Виходячи з аналізу зарубіжного законодавства, до основних джерел фінансування спорту можна віднести:</w:t>
      </w:r>
    </w:p>
    <w:p w14:paraId="5C143D81" w14:textId="77777777" w:rsidR="00AD6048" w:rsidRPr="00855478" w:rsidRDefault="00AD6048" w:rsidP="00AD604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55478">
        <w:rPr>
          <w:rFonts w:eastAsia="TimesNewRomanPSMT"/>
          <w:sz w:val="28"/>
          <w:szCs w:val="28"/>
          <w:lang w:eastAsia="en-US"/>
        </w:rPr>
        <w:t>надходження з державного бюджету;</w:t>
      </w:r>
    </w:p>
    <w:p w14:paraId="0F8870E2" w14:textId="77777777" w:rsidR="00AD6048" w:rsidRPr="00855478" w:rsidRDefault="00AD6048" w:rsidP="00AD604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55478">
        <w:rPr>
          <w:rFonts w:eastAsia="TimesNewRomanPSMT"/>
          <w:sz w:val="28"/>
          <w:szCs w:val="28"/>
          <w:lang w:eastAsia="en-US"/>
        </w:rPr>
        <w:t>субсидії регіональних і місцевих властей;</w:t>
      </w:r>
    </w:p>
    <w:p w14:paraId="005F3A9D" w14:textId="77777777" w:rsidR="00AD6048" w:rsidRPr="00855478" w:rsidRDefault="00AD6048" w:rsidP="00AD604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55478">
        <w:rPr>
          <w:rFonts w:eastAsia="TimesNewRomanPSMT"/>
          <w:sz w:val="28"/>
          <w:szCs w:val="28"/>
          <w:lang w:eastAsia="en-US"/>
        </w:rPr>
        <w:t>перерахування з різних громадських фондів;</w:t>
      </w:r>
    </w:p>
    <w:p w14:paraId="60584877" w14:textId="77777777" w:rsidR="00AD6048" w:rsidRPr="00855478" w:rsidRDefault="00AD6048" w:rsidP="00AD604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55478">
        <w:rPr>
          <w:rFonts w:eastAsia="TimesNewRomanPSMT"/>
          <w:sz w:val="28"/>
          <w:szCs w:val="28"/>
          <w:lang w:eastAsia="en-US"/>
        </w:rPr>
        <w:t>оплата населенням спортивно-оздоровчих послуг;</w:t>
      </w:r>
    </w:p>
    <w:p w14:paraId="35E0D63F" w14:textId="77777777" w:rsidR="00AD6048" w:rsidRPr="00855478" w:rsidRDefault="00AD6048" w:rsidP="00AD604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55478">
        <w:rPr>
          <w:rFonts w:eastAsia="TimesNewRomanPSMT"/>
          <w:sz w:val="28"/>
          <w:szCs w:val="28"/>
          <w:lang w:eastAsia="en-US"/>
        </w:rPr>
        <w:t>відрахування від проведення лотерей і спортивних тоталізаторів;</w:t>
      </w:r>
    </w:p>
    <w:p w14:paraId="0D880F06" w14:textId="77777777" w:rsidR="00AD6048" w:rsidRPr="00855478" w:rsidRDefault="00AD6048" w:rsidP="00AD604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55478">
        <w:rPr>
          <w:rFonts w:eastAsia="TimesNewRomanPSMT"/>
          <w:sz w:val="28"/>
          <w:szCs w:val="28"/>
          <w:lang w:eastAsia="en-US"/>
        </w:rPr>
        <w:t xml:space="preserve">комерційна діяльність спортивних організацій, це спортивний маркетинг, який включає рекламно-спонсорську </w:t>
      </w:r>
      <w:r>
        <w:rPr>
          <w:rFonts w:eastAsia="TimesNewRomanPSMT"/>
          <w:sz w:val="28"/>
          <w:szCs w:val="28"/>
          <w:lang w:eastAsia="en-US"/>
        </w:rPr>
        <w:t>та</w:t>
      </w:r>
      <w:r w:rsidRPr="00855478">
        <w:rPr>
          <w:rFonts w:eastAsia="TimesNewRomanPSMT"/>
          <w:sz w:val="28"/>
          <w:szCs w:val="28"/>
          <w:lang w:eastAsia="en-US"/>
        </w:rPr>
        <w:t xml:space="preserve"> ліцензійну діяльність, продаж прав на трансляцію змагань.</w:t>
      </w:r>
    </w:p>
    <w:p w14:paraId="37B50E61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Країни вирішують питання фінансування діяльності </w:t>
      </w:r>
      <w:r>
        <w:rPr>
          <w:rFonts w:eastAsia="TimesNewRomanPSMT"/>
          <w:sz w:val="28"/>
          <w:szCs w:val="28"/>
          <w:lang w:eastAsia="en-US"/>
        </w:rPr>
        <w:t xml:space="preserve">у </w:t>
      </w:r>
      <w:r w:rsidRPr="00D03289">
        <w:rPr>
          <w:rFonts w:eastAsia="TimesNewRomanPSMT"/>
          <w:sz w:val="28"/>
          <w:szCs w:val="28"/>
          <w:lang w:eastAsia="en-US"/>
        </w:rPr>
        <w:t>сфері фізкультури і спорту по-різному. Наприклад, участь в Олімпійських іграх німецьких і французьких спортсменів фінансується урядами.</w:t>
      </w:r>
    </w:p>
    <w:p w14:paraId="37F577BB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Спортсмени США і Великобританії відправляються на Ігри за рахунок коштів, що надійшли від приватних осіб або окремих фірм.</w:t>
      </w:r>
    </w:p>
    <w:p w14:paraId="5EFF0844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Італійський спорт фінансується в основному з доходів від лотерей та футбольного тоталізатора. Крім того, лотереї поповнюють доходи спортивних організацій Австрії, Греції, Данії, Ірландії, Канади, Португалії, Фінляндії, Франції та інших країн.</w:t>
      </w:r>
    </w:p>
    <w:p w14:paraId="78ECEF8B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За даними Ради Європи, уряд Німеччини виділяє на розвиток спорту близько 2% від загальної суми витрат, іншу частину витрат покривають місцеві бюджети. Кошти місцевих бюджетів в основному спрямовані на стимулювання та розвиток масового і дитячого спорту. При цьому не враховуються внески приватного бізнесу, які становлять 15-40% від спортивного бюджету країни.</w:t>
      </w:r>
    </w:p>
    <w:p w14:paraId="34AE9558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Найчастіше ці дві моделі спортивного регулювання доповнюють одна одну. Наприклад, італійське законодавство визнає за своїм Олімпійським комітетом чільну роль </w:t>
      </w:r>
      <w:r>
        <w:rPr>
          <w:rFonts w:eastAsia="TimesNewRomanPSMT"/>
          <w:sz w:val="28"/>
          <w:szCs w:val="28"/>
          <w:lang w:eastAsia="en-US"/>
        </w:rPr>
        <w:t>у</w:t>
      </w:r>
      <w:r w:rsidRPr="00D03289">
        <w:rPr>
          <w:rFonts w:eastAsia="TimesNewRomanPSMT"/>
          <w:sz w:val="28"/>
          <w:szCs w:val="28"/>
          <w:lang w:eastAsia="en-US"/>
        </w:rPr>
        <w:t xml:space="preserve"> національному спортивному русі. Крім того, спортивна діяльність регулюється або центральними структурами (Німеччина), або регіональними (Італія).</w:t>
      </w:r>
    </w:p>
    <w:p w14:paraId="28A40F89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У</w:t>
      </w:r>
      <w:r w:rsidRPr="00D03289">
        <w:rPr>
          <w:rFonts w:eastAsia="TimesNewRomanPSMT"/>
          <w:sz w:val="28"/>
          <w:szCs w:val="28"/>
          <w:lang w:eastAsia="en-US"/>
        </w:rPr>
        <w:t xml:space="preserve"> світі існують дві основні моделі (або категорії) фінансування спорту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605059">
        <w:rPr>
          <w:sz w:val="28"/>
          <w:szCs w:val="28"/>
        </w:rPr>
        <w:t>–</w:t>
      </w:r>
      <w:r w:rsidRPr="00D03289">
        <w:rPr>
          <w:rFonts w:eastAsia="TimesNewRomanPSMT"/>
          <w:sz w:val="28"/>
          <w:szCs w:val="28"/>
          <w:lang w:eastAsia="en-US"/>
        </w:rPr>
        <w:t xml:space="preserve"> американська і європейська</w:t>
      </w:r>
      <w:r>
        <w:rPr>
          <w:rFonts w:eastAsia="TimesNewRomanPSMT"/>
          <w:sz w:val="28"/>
          <w:szCs w:val="28"/>
          <w:lang w:eastAsia="en-US"/>
        </w:rPr>
        <w:t>. Д</w:t>
      </w:r>
      <w:r w:rsidRPr="00D03289">
        <w:rPr>
          <w:rFonts w:eastAsia="TimesNewRomanPSMT"/>
          <w:sz w:val="28"/>
          <w:szCs w:val="28"/>
          <w:lang w:eastAsia="en-US"/>
        </w:rPr>
        <w:t xml:space="preserve">о них також тяжіють багато азіатських </w:t>
      </w:r>
      <w:r>
        <w:rPr>
          <w:rFonts w:eastAsia="TimesNewRomanPSMT"/>
          <w:sz w:val="28"/>
          <w:szCs w:val="28"/>
          <w:lang w:eastAsia="en-US"/>
        </w:rPr>
        <w:t>і</w:t>
      </w:r>
      <w:r w:rsidRPr="00D03289">
        <w:rPr>
          <w:rFonts w:eastAsia="TimesNewRomanPSMT"/>
          <w:sz w:val="28"/>
          <w:szCs w:val="28"/>
          <w:lang w:eastAsia="en-US"/>
        </w:rPr>
        <w:t xml:space="preserve"> латиноамериканських країн.</w:t>
      </w:r>
    </w:p>
    <w:p w14:paraId="38F4C7F2" w14:textId="77777777" w:rsidR="00AD6048" w:rsidRPr="00D03289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Для першої (американської) характерна відсутність прямої підтримки спорту з бюджету країни і наявність великої кількості податкових пільг для приватного сектора, який інвестує </w:t>
      </w:r>
      <w:r>
        <w:rPr>
          <w:rFonts w:eastAsia="TimesNewRomanPSMT"/>
          <w:sz w:val="28"/>
          <w:szCs w:val="28"/>
          <w:lang w:eastAsia="en-US"/>
        </w:rPr>
        <w:t xml:space="preserve">у </w:t>
      </w:r>
      <w:r w:rsidRPr="00D03289">
        <w:rPr>
          <w:rFonts w:eastAsia="TimesNewRomanPSMT"/>
          <w:sz w:val="28"/>
          <w:szCs w:val="28"/>
          <w:lang w:eastAsia="en-US"/>
        </w:rPr>
        <w:t xml:space="preserve"> фізкультурно-спортивний рух.</w:t>
      </w:r>
    </w:p>
    <w:p w14:paraId="21A76C34" w14:textId="77777777" w:rsidR="00AD6048" w:rsidRDefault="00AD6048" w:rsidP="00AD604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Для другої (європейськ</w:t>
      </w:r>
      <w:r>
        <w:rPr>
          <w:rFonts w:eastAsia="TimesNewRomanPSMT"/>
          <w:sz w:val="28"/>
          <w:szCs w:val="28"/>
          <w:lang w:eastAsia="en-US"/>
        </w:rPr>
        <w:t>ої</w:t>
      </w:r>
      <w:r w:rsidRPr="00D03289">
        <w:rPr>
          <w:rFonts w:eastAsia="TimesNewRomanPSMT"/>
          <w:sz w:val="28"/>
          <w:szCs w:val="28"/>
          <w:lang w:eastAsia="en-US"/>
        </w:rPr>
        <w:t xml:space="preserve">) </w:t>
      </w:r>
      <w:r>
        <w:rPr>
          <w:rFonts w:eastAsia="TimesNewRomanPSMT"/>
          <w:sz w:val="28"/>
          <w:szCs w:val="28"/>
          <w:lang w:eastAsia="en-US"/>
        </w:rPr>
        <w:t>характерне</w:t>
      </w:r>
      <w:r w:rsidRPr="00D03289">
        <w:rPr>
          <w:rFonts w:eastAsia="TimesNewRomanPSMT"/>
          <w:sz w:val="28"/>
          <w:szCs w:val="28"/>
          <w:lang w:eastAsia="en-US"/>
        </w:rPr>
        <w:t xml:space="preserve"> змішане фінансування з переважанням коштів з державного бюджету. Загальним для обох моделей є те, що масовий, дитячо-юнацький спорт, оздоровчий рух значною мірою фінансуються з місцевих бюджетів. У США шкільний, студентський, масовий спорт цілком є прерогативою місцевої влади. Основну частку витрат на дитячо-юнацький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D03289">
        <w:rPr>
          <w:rFonts w:eastAsia="TimesNewRomanPSMT"/>
          <w:sz w:val="28"/>
          <w:szCs w:val="28"/>
          <w:lang w:eastAsia="en-US"/>
        </w:rPr>
        <w:t xml:space="preserve">і студентський спорт несуть місцеві бюджети в Канаді, Італії, Фінляндії та </w:t>
      </w:r>
      <w:r>
        <w:rPr>
          <w:rFonts w:eastAsia="TimesNewRomanPSMT"/>
          <w:sz w:val="28"/>
          <w:szCs w:val="28"/>
          <w:lang w:eastAsia="en-US"/>
        </w:rPr>
        <w:t>деяких</w:t>
      </w:r>
      <w:r w:rsidRPr="00D03289">
        <w:rPr>
          <w:rFonts w:eastAsia="TimesNewRomanPSMT"/>
          <w:sz w:val="28"/>
          <w:szCs w:val="28"/>
          <w:lang w:eastAsia="en-US"/>
        </w:rPr>
        <w:t xml:space="preserve"> інших країн.</w:t>
      </w:r>
    </w:p>
    <w:p w14:paraId="2EEEBFD6" w14:textId="77777777" w:rsidR="00AD6048" w:rsidRPr="00D03289" w:rsidRDefault="00AD6048" w:rsidP="00AD6048">
      <w:pPr>
        <w:ind w:firstLine="709"/>
        <w:jc w:val="both"/>
        <w:rPr>
          <w:sz w:val="30"/>
          <w:szCs w:val="30"/>
        </w:rPr>
      </w:pPr>
      <w:r w:rsidRPr="00D03289">
        <w:rPr>
          <w:sz w:val="30"/>
          <w:szCs w:val="30"/>
        </w:rPr>
        <w:t xml:space="preserve">Фінансування масового спорту можна класифікувати на кілька моделей, спираючись </w:t>
      </w:r>
      <w:r>
        <w:rPr>
          <w:sz w:val="30"/>
          <w:szCs w:val="30"/>
        </w:rPr>
        <w:t xml:space="preserve">при цьому </w:t>
      </w:r>
      <w:r w:rsidRPr="00D03289">
        <w:rPr>
          <w:sz w:val="30"/>
          <w:szCs w:val="30"/>
        </w:rPr>
        <w:t>на чотири визначальних критері</w:t>
      </w:r>
      <w:r>
        <w:rPr>
          <w:sz w:val="30"/>
          <w:szCs w:val="30"/>
        </w:rPr>
        <w:t>ї</w:t>
      </w:r>
      <w:r w:rsidRPr="00D03289">
        <w:rPr>
          <w:sz w:val="30"/>
          <w:szCs w:val="30"/>
        </w:rPr>
        <w:t>, серед яких:</w:t>
      </w:r>
    </w:p>
    <w:p w14:paraId="18425062" w14:textId="77777777" w:rsidR="00AD6048" w:rsidRPr="00D03289" w:rsidRDefault="00AD6048" w:rsidP="00AD6048">
      <w:pPr>
        <w:pStyle w:val="a4"/>
        <w:numPr>
          <w:ilvl w:val="0"/>
          <w:numId w:val="3"/>
        </w:numPr>
        <w:jc w:val="both"/>
        <w:rPr>
          <w:sz w:val="30"/>
          <w:szCs w:val="30"/>
        </w:rPr>
      </w:pPr>
      <w:r w:rsidRPr="00D03289">
        <w:rPr>
          <w:sz w:val="30"/>
          <w:szCs w:val="30"/>
        </w:rPr>
        <w:t>рівень залучення населення до занять спортом (з урахуванням членських внесків);</w:t>
      </w:r>
    </w:p>
    <w:p w14:paraId="431278B2" w14:textId="77777777" w:rsidR="00AD6048" w:rsidRPr="00D03289" w:rsidRDefault="00AD6048" w:rsidP="00AD6048">
      <w:pPr>
        <w:pStyle w:val="a4"/>
        <w:numPr>
          <w:ilvl w:val="0"/>
          <w:numId w:val="3"/>
        </w:numPr>
        <w:jc w:val="both"/>
        <w:rPr>
          <w:sz w:val="30"/>
          <w:szCs w:val="30"/>
        </w:rPr>
      </w:pPr>
      <w:r w:rsidRPr="00D03289">
        <w:rPr>
          <w:sz w:val="30"/>
          <w:szCs w:val="30"/>
        </w:rPr>
        <w:t>рівень державного фінансування в розрахунку на одну особу;</w:t>
      </w:r>
    </w:p>
    <w:p w14:paraId="36AD2E3D" w14:textId="77777777" w:rsidR="00AD6048" w:rsidRPr="00D03289" w:rsidRDefault="00AD6048" w:rsidP="00AD6048">
      <w:pPr>
        <w:pStyle w:val="a4"/>
        <w:numPr>
          <w:ilvl w:val="0"/>
          <w:numId w:val="3"/>
        </w:numPr>
        <w:jc w:val="both"/>
        <w:rPr>
          <w:sz w:val="30"/>
          <w:szCs w:val="30"/>
        </w:rPr>
      </w:pPr>
      <w:r w:rsidRPr="00D03289">
        <w:rPr>
          <w:sz w:val="30"/>
          <w:szCs w:val="30"/>
        </w:rPr>
        <w:t>внесок прямих сімейних витрат;</w:t>
      </w:r>
    </w:p>
    <w:p w14:paraId="2CD3B161" w14:textId="77777777" w:rsidR="00AD6048" w:rsidRPr="00D03289" w:rsidRDefault="00AD6048" w:rsidP="00AD6048">
      <w:pPr>
        <w:pStyle w:val="a4"/>
        <w:numPr>
          <w:ilvl w:val="0"/>
          <w:numId w:val="3"/>
        </w:numPr>
        <w:jc w:val="both"/>
        <w:rPr>
          <w:sz w:val="30"/>
          <w:szCs w:val="30"/>
        </w:rPr>
      </w:pPr>
      <w:r w:rsidRPr="00D03289">
        <w:rPr>
          <w:sz w:val="30"/>
          <w:szCs w:val="30"/>
        </w:rPr>
        <w:t>внесок волонтерського сектор</w:t>
      </w:r>
      <w:r>
        <w:rPr>
          <w:sz w:val="30"/>
          <w:szCs w:val="30"/>
        </w:rPr>
        <w:t>а</w:t>
      </w:r>
      <w:r w:rsidRPr="00D03289">
        <w:rPr>
          <w:sz w:val="30"/>
          <w:szCs w:val="30"/>
        </w:rPr>
        <w:t>.</w:t>
      </w:r>
    </w:p>
    <w:p w14:paraId="50489A33" w14:textId="77777777" w:rsidR="00AD6048" w:rsidRPr="00D03289" w:rsidRDefault="00AD6048" w:rsidP="00AD6048">
      <w:pPr>
        <w:ind w:firstLine="709"/>
        <w:jc w:val="both"/>
        <w:rPr>
          <w:sz w:val="30"/>
          <w:szCs w:val="30"/>
        </w:rPr>
      </w:pPr>
      <w:r w:rsidRPr="00D03289">
        <w:rPr>
          <w:sz w:val="30"/>
          <w:szCs w:val="30"/>
        </w:rPr>
        <w:t xml:space="preserve">Перша модель властива країнам півночі </w:t>
      </w:r>
      <w:r>
        <w:rPr>
          <w:sz w:val="30"/>
          <w:szCs w:val="30"/>
        </w:rPr>
        <w:t>та</w:t>
      </w:r>
      <w:r w:rsidRPr="00D03289">
        <w:rPr>
          <w:sz w:val="30"/>
          <w:szCs w:val="30"/>
        </w:rPr>
        <w:t xml:space="preserve"> заходу Європи. Ці країни мають високий рівень участі населення в спортивній діяльності та відносно високий рівень як приватного, так і державного фінансування. Група країн, які сповідують таку модель, об'єднує Австрію, Бельгію, Данію, Фінляндію, Німеччину, Ірландію, Люксембург, Нідерланди, Швецію і Кіпр.</w:t>
      </w:r>
    </w:p>
    <w:p w14:paraId="0C5066B4" w14:textId="77777777" w:rsidR="00AD6048" w:rsidRPr="00D03289" w:rsidRDefault="00AD6048" w:rsidP="00AD6048">
      <w:pPr>
        <w:ind w:firstLine="709"/>
        <w:jc w:val="both"/>
        <w:rPr>
          <w:sz w:val="30"/>
          <w:szCs w:val="30"/>
        </w:rPr>
      </w:pPr>
      <w:r w:rsidRPr="00D03289">
        <w:rPr>
          <w:sz w:val="30"/>
          <w:szCs w:val="30"/>
        </w:rPr>
        <w:t>У даній групі країн середній рівень сімейних витрат є низьким завдяки високому рівню державної підтримки, істотним надходжен</w:t>
      </w:r>
      <w:r>
        <w:rPr>
          <w:sz w:val="30"/>
          <w:szCs w:val="30"/>
        </w:rPr>
        <w:t>ням</w:t>
      </w:r>
      <w:r w:rsidRPr="00D03289">
        <w:rPr>
          <w:sz w:val="30"/>
          <w:szCs w:val="30"/>
        </w:rPr>
        <w:t xml:space="preserve"> з інших фінансових джерел і високому рівню ВВП на душу населення. Внесок волонтерськ</w:t>
      </w:r>
      <w:r>
        <w:rPr>
          <w:sz w:val="30"/>
          <w:szCs w:val="30"/>
        </w:rPr>
        <w:t>ого сектора</w:t>
      </w:r>
      <w:r w:rsidRPr="00D03289">
        <w:rPr>
          <w:sz w:val="30"/>
          <w:szCs w:val="30"/>
        </w:rPr>
        <w:t xml:space="preserve"> також впливає на зменшення витрат на надання населенню спортивно-оздоровчих послуг високої якості.</w:t>
      </w:r>
    </w:p>
    <w:p w14:paraId="0380C882" w14:textId="77777777" w:rsidR="00AD6048" w:rsidRPr="00D03289" w:rsidRDefault="00AD6048" w:rsidP="00AD6048">
      <w:pPr>
        <w:ind w:firstLine="709"/>
        <w:jc w:val="both"/>
        <w:rPr>
          <w:sz w:val="30"/>
          <w:szCs w:val="30"/>
        </w:rPr>
      </w:pPr>
      <w:r w:rsidRPr="00D03289">
        <w:rPr>
          <w:sz w:val="30"/>
          <w:szCs w:val="30"/>
        </w:rPr>
        <w:t>Друга модель поширена в країнах середземноморського регіону. Цим країнам притаманний більш низький рівень державної підтримки масового спорту.</w:t>
      </w:r>
    </w:p>
    <w:p w14:paraId="7E98D0C8" w14:textId="77777777" w:rsidR="00AD6048" w:rsidRPr="00D03289" w:rsidRDefault="00AD6048" w:rsidP="00AD6048">
      <w:pPr>
        <w:ind w:firstLine="709"/>
        <w:jc w:val="both"/>
        <w:rPr>
          <w:sz w:val="30"/>
          <w:szCs w:val="30"/>
        </w:rPr>
      </w:pPr>
      <w:r w:rsidRPr="00D03289">
        <w:rPr>
          <w:sz w:val="30"/>
          <w:szCs w:val="30"/>
        </w:rPr>
        <w:t>Соціальні потреби в спортивно-оздоровчих послугах тут спираються на меншу державну допомогу, ніж в країнах першої групи. Однак населення демонструє готовність витрачати власні кошти за оздоровчі послуги спортивних клубів, враховуючи, що рівень сімейних витрат вищий порівнян</w:t>
      </w:r>
      <w:r>
        <w:rPr>
          <w:sz w:val="30"/>
          <w:szCs w:val="30"/>
        </w:rPr>
        <w:t>о</w:t>
      </w:r>
      <w:r w:rsidRPr="00D03289">
        <w:rPr>
          <w:sz w:val="30"/>
          <w:szCs w:val="30"/>
        </w:rPr>
        <w:t xml:space="preserve"> з рівнем державних витрат. До цієї групи належать Греція, Італія, Мальта та Іспанія. У даній групі сімейні витрати на масовий спорт більш високі, ніж в країнах першої групи. Внесок </w:t>
      </w:r>
      <w:r w:rsidRPr="00D03289">
        <w:rPr>
          <w:sz w:val="30"/>
          <w:szCs w:val="30"/>
        </w:rPr>
        <w:lastRenderedPageBreak/>
        <w:t>волонтерського сектора також нижч</w:t>
      </w:r>
      <w:r>
        <w:rPr>
          <w:sz w:val="30"/>
          <w:szCs w:val="30"/>
        </w:rPr>
        <w:t>ий</w:t>
      </w:r>
      <w:r w:rsidRPr="00D03289">
        <w:rPr>
          <w:sz w:val="30"/>
          <w:szCs w:val="30"/>
        </w:rPr>
        <w:t xml:space="preserve">, ніж в попередній групі, і </w:t>
      </w:r>
      <w:r>
        <w:rPr>
          <w:sz w:val="30"/>
          <w:szCs w:val="30"/>
        </w:rPr>
        <w:t xml:space="preserve">нижчий </w:t>
      </w:r>
      <w:r w:rsidRPr="00D03289">
        <w:rPr>
          <w:sz w:val="30"/>
          <w:szCs w:val="30"/>
        </w:rPr>
        <w:t>рівень участі в масовому спорті (членство в спортивних клубах).</w:t>
      </w:r>
    </w:p>
    <w:p w14:paraId="478E7347" w14:textId="77777777" w:rsidR="00AD6048" w:rsidRPr="00D03289" w:rsidRDefault="00AD6048" w:rsidP="00AD6048">
      <w:pPr>
        <w:ind w:firstLine="709"/>
        <w:jc w:val="both"/>
        <w:rPr>
          <w:sz w:val="30"/>
          <w:szCs w:val="30"/>
        </w:rPr>
      </w:pPr>
      <w:r w:rsidRPr="00D03289">
        <w:rPr>
          <w:sz w:val="30"/>
          <w:szCs w:val="30"/>
        </w:rPr>
        <w:t xml:space="preserve">Третя модель охоплює кілька країн, в яких спортивна інфраструктура була фактично зруйнована після 1990 року. У цих, перш за все центральноєвропейських країнах, існує низький попит на спортивно-оздоровчі послуги. Крім того, державна політика </w:t>
      </w:r>
      <w:r>
        <w:rPr>
          <w:sz w:val="30"/>
          <w:szCs w:val="30"/>
        </w:rPr>
        <w:t>у</w:t>
      </w:r>
      <w:r w:rsidRPr="00D03289">
        <w:rPr>
          <w:sz w:val="30"/>
          <w:szCs w:val="30"/>
        </w:rPr>
        <w:t xml:space="preserve"> сфері спорту не має пріоритетного значення в створенні умов для зростання попиту на спортивно-оздоровчі послуги внаслідок обмежених можливостей державних бюджетів. </w:t>
      </w:r>
      <w:r>
        <w:rPr>
          <w:sz w:val="30"/>
          <w:szCs w:val="30"/>
        </w:rPr>
        <w:t xml:space="preserve">До цієї групи </w:t>
      </w:r>
      <w:r w:rsidRPr="00D03289">
        <w:rPr>
          <w:sz w:val="30"/>
          <w:szCs w:val="30"/>
        </w:rPr>
        <w:t>країн входять Естонія, Угорщина, Литва, Португалія, Румунія, Словаччина та Словенія. У цих країнах рівень витрат із сімейного бюджету на заняття спортом є низьким, так</w:t>
      </w:r>
      <w:r>
        <w:rPr>
          <w:sz w:val="30"/>
          <w:szCs w:val="30"/>
        </w:rPr>
        <w:t xml:space="preserve"> само як </w:t>
      </w:r>
      <w:r w:rsidRPr="00D03289">
        <w:rPr>
          <w:sz w:val="30"/>
          <w:szCs w:val="30"/>
        </w:rPr>
        <w:t>і внесок волонтерського руху. Фінансова підтримка з боку держави також відповідно низька. Рівень участі в масовому спорті (членство в спортивних клубах) становить приблизно стільки ж, скільки і в попередній групі.</w:t>
      </w:r>
    </w:p>
    <w:p w14:paraId="3EE956EA" w14:textId="77777777" w:rsidR="00AD6048" w:rsidRPr="00D03289" w:rsidRDefault="00AD6048" w:rsidP="00AD6048">
      <w:pPr>
        <w:ind w:firstLine="709"/>
        <w:jc w:val="both"/>
        <w:rPr>
          <w:sz w:val="30"/>
          <w:szCs w:val="30"/>
        </w:rPr>
      </w:pPr>
      <w:r w:rsidRPr="00D03289">
        <w:rPr>
          <w:sz w:val="30"/>
          <w:szCs w:val="30"/>
        </w:rPr>
        <w:t>Четверта модель (Болгарія, Чеська Республіка та Польща) майже ідентична попередн</w:t>
      </w:r>
      <w:r>
        <w:rPr>
          <w:sz w:val="30"/>
          <w:szCs w:val="30"/>
        </w:rPr>
        <w:t>ій</w:t>
      </w:r>
      <w:r w:rsidRPr="00D03289">
        <w:rPr>
          <w:sz w:val="30"/>
          <w:szCs w:val="30"/>
        </w:rPr>
        <w:t xml:space="preserve"> моделі. Важливою відмінністю цієї моделі є відносно висока частина фінансових надходжень від проведення державних лотерей, тоталізаторів, і від азартних ігор. Чеська Республіка стоїть осібно від двох інших країн через високий </w:t>
      </w:r>
      <w:r>
        <w:rPr>
          <w:sz w:val="30"/>
          <w:szCs w:val="30"/>
        </w:rPr>
        <w:t>внесок</w:t>
      </w:r>
      <w:r w:rsidRPr="00D03289">
        <w:rPr>
          <w:sz w:val="30"/>
          <w:szCs w:val="30"/>
        </w:rPr>
        <w:t xml:space="preserve"> волонтерського руху в розвиток спортивних організацій, що певною мірою компенсує незначні фінансові надходження з інших секторів. У даній групі низький обсяг сімейних витрат компенсується, як відносно високим рівнем державної підтримки масового спорту, так і надходженнями з інших джерел. У Польщі та Болгарії, наприклад, </w:t>
      </w:r>
      <w:r>
        <w:rPr>
          <w:sz w:val="30"/>
          <w:szCs w:val="30"/>
        </w:rPr>
        <w:t>внесок</w:t>
      </w:r>
      <w:r w:rsidRPr="00D03289">
        <w:rPr>
          <w:sz w:val="30"/>
          <w:szCs w:val="30"/>
        </w:rPr>
        <w:t xml:space="preserve"> державних органів у справу фінансування спорту значно перевищує середні витрати на душу населення </w:t>
      </w:r>
      <w:r>
        <w:rPr>
          <w:sz w:val="30"/>
          <w:szCs w:val="30"/>
        </w:rPr>
        <w:t>і</w:t>
      </w:r>
      <w:r w:rsidRPr="00D03289">
        <w:rPr>
          <w:sz w:val="30"/>
          <w:szCs w:val="30"/>
        </w:rPr>
        <w:t>з сімейного бюджету.</w:t>
      </w:r>
    </w:p>
    <w:p w14:paraId="18B82CF8" w14:textId="77777777" w:rsidR="00AD6048" w:rsidRPr="00D03289" w:rsidRDefault="00AD6048" w:rsidP="00AD6048">
      <w:pPr>
        <w:ind w:firstLine="709"/>
        <w:jc w:val="both"/>
        <w:rPr>
          <w:sz w:val="30"/>
          <w:szCs w:val="30"/>
        </w:rPr>
      </w:pPr>
      <w:r w:rsidRPr="00D03289">
        <w:rPr>
          <w:sz w:val="30"/>
          <w:szCs w:val="30"/>
        </w:rPr>
        <w:t xml:space="preserve">На додаток до розглянутих вище чотирьох моделей можна визначити ще дві моделі, властиві Франції </w:t>
      </w:r>
      <w:r>
        <w:rPr>
          <w:sz w:val="30"/>
          <w:szCs w:val="30"/>
        </w:rPr>
        <w:t>та</w:t>
      </w:r>
      <w:r w:rsidRPr="00D03289">
        <w:rPr>
          <w:sz w:val="30"/>
          <w:szCs w:val="30"/>
        </w:rPr>
        <w:t xml:space="preserve"> Великобританії.</w:t>
      </w:r>
    </w:p>
    <w:p w14:paraId="6CA1F763" w14:textId="77777777" w:rsidR="00AD6048" w:rsidRPr="00D03289" w:rsidRDefault="00AD6048" w:rsidP="00AD6048">
      <w:pPr>
        <w:ind w:firstLine="709"/>
        <w:jc w:val="both"/>
        <w:rPr>
          <w:sz w:val="30"/>
          <w:szCs w:val="30"/>
        </w:rPr>
      </w:pPr>
      <w:r w:rsidRPr="00D03289">
        <w:rPr>
          <w:sz w:val="30"/>
          <w:szCs w:val="30"/>
        </w:rPr>
        <w:t>У Франції рівень суспільного запиту на спортивно-оздоровчі послуги і рівень загальних витрат на заняття спортом на душу населення є приблизно порівнянними з аналогічними показниками країн, які застосовують першу модель фінансування масового спорту. Таким же високим, як в країнах першої групи, є рівень залучення населення до занять спортом. У той же час у Франції державний сектор робить більший внесок у фінансування масового спорту, ніж в країнах першої групи. На противагу, меншими є витрати із сімейних бюджетів.</w:t>
      </w:r>
    </w:p>
    <w:p w14:paraId="1C9C943E" w14:textId="77777777" w:rsidR="00AD6048" w:rsidRDefault="00AD6048" w:rsidP="00AD6048">
      <w:pPr>
        <w:ind w:firstLine="709"/>
        <w:jc w:val="both"/>
        <w:rPr>
          <w:sz w:val="30"/>
          <w:szCs w:val="30"/>
        </w:rPr>
      </w:pPr>
      <w:r w:rsidRPr="00D03289">
        <w:rPr>
          <w:sz w:val="30"/>
          <w:szCs w:val="30"/>
        </w:rPr>
        <w:t>У Великобританії діє модель обмеженої державної підтримки  порівнян</w:t>
      </w:r>
      <w:r>
        <w:rPr>
          <w:sz w:val="30"/>
          <w:szCs w:val="30"/>
        </w:rPr>
        <w:t>о</w:t>
      </w:r>
      <w:r w:rsidRPr="00D03289">
        <w:rPr>
          <w:sz w:val="30"/>
          <w:szCs w:val="30"/>
        </w:rPr>
        <w:t xml:space="preserve"> з іншими країнами. Витрати </w:t>
      </w:r>
      <w:r>
        <w:rPr>
          <w:sz w:val="30"/>
          <w:szCs w:val="30"/>
        </w:rPr>
        <w:t>і</w:t>
      </w:r>
      <w:r w:rsidRPr="00D03289">
        <w:rPr>
          <w:sz w:val="30"/>
          <w:szCs w:val="30"/>
        </w:rPr>
        <w:t xml:space="preserve">з сімейних бюджетів </w:t>
      </w:r>
      <w:r>
        <w:rPr>
          <w:sz w:val="30"/>
          <w:szCs w:val="30"/>
        </w:rPr>
        <w:t>є</w:t>
      </w:r>
      <w:r w:rsidRPr="00D03289">
        <w:rPr>
          <w:sz w:val="30"/>
          <w:szCs w:val="30"/>
        </w:rPr>
        <w:t xml:space="preserve"> відносно </w:t>
      </w:r>
      <w:r>
        <w:rPr>
          <w:sz w:val="30"/>
          <w:szCs w:val="30"/>
        </w:rPr>
        <w:t>вагомим</w:t>
      </w:r>
      <w:r w:rsidRPr="00D03289">
        <w:rPr>
          <w:sz w:val="30"/>
          <w:szCs w:val="30"/>
        </w:rPr>
        <w:t xml:space="preserve"> джерелом фінансування масового спорту, що відображає високий рівень готовності населення платити за послуги і високий рівень індивідуального усвідомлення важливості фізичної активності. Однак </w:t>
      </w:r>
      <w:r w:rsidRPr="00D03289">
        <w:rPr>
          <w:sz w:val="30"/>
          <w:szCs w:val="30"/>
        </w:rPr>
        <w:lastRenderedPageBreak/>
        <w:t>відносно низький рівень державної підтримки може призвести до зниження рівня участі населення в спортивній діяльності порівнян</w:t>
      </w:r>
      <w:r>
        <w:rPr>
          <w:sz w:val="30"/>
          <w:szCs w:val="30"/>
        </w:rPr>
        <w:t>о</w:t>
      </w:r>
      <w:r w:rsidRPr="00D03289">
        <w:rPr>
          <w:sz w:val="30"/>
          <w:szCs w:val="30"/>
        </w:rPr>
        <w:t xml:space="preserve"> з країнами, де застосовується перша модель фінансування масового спорту.</w:t>
      </w:r>
    </w:p>
    <w:p w14:paraId="3DEFCAFE" w14:textId="77777777" w:rsidR="00AD6048" w:rsidRPr="00D03289" w:rsidRDefault="00AD6048" w:rsidP="00AD6048">
      <w:pPr>
        <w:spacing w:before="120"/>
        <w:ind w:firstLine="425"/>
        <w:jc w:val="both"/>
        <w:rPr>
          <w:i/>
          <w:noProof w:val="0"/>
          <w:sz w:val="28"/>
          <w:szCs w:val="28"/>
        </w:rPr>
      </w:pPr>
      <w:r w:rsidRPr="00D03289">
        <w:rPr>
          <w:i/>
          <w:noProof w:val="0"/>
          <w:sz w:val="28"/>
          <w:szCs w:val="28"/>
        </w:rPr>
        <w:t xml:space="preserve">Самостійне  завдання  студента  __________________________________ </w:t>
      </w:r>
    </w:p>
    <w:p w14:paraId="2EA4BD83" w14:textId="77777777" w:rsidR="00AD6048" w:rsidRDefault="00AD6048" w:rsidP="00AD6048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D22B44">
        <w:rPr>
          <w:b/>
          <w:i/>
          <w:sz w:val="28"/>
          <w:szCs w:val="28"/>
        </w:rPr>
        <w:t>1.</w:t>
      </w:r>
      <w:r w:rsidRPr="00D22B44">
        <w:rPr>
          <w:b/>
          <w:sz w:val="32"/>
          <w:szCs w:val="32"/>
        </w:rPr>
        <w:t xml:space="preserve"> </w:t>
      </w:r>
      <w:r w:rsidRPr="00D22B44">
        <w:rPr>
          <w:b/>
          <w:sz w:val="32"/>
          <w:szCs w:val="32"/>
        </w:rPr>
        <w:sym w:font="Wingdings" w:char="F03F"/>
      </w:r>
      <w:r w:rsidRPr="00D03289">
        <w:rPr>
          <w:b/>
          <w:noProof w:val="0"/>
          <w:sz w:val="28"/>
          <w:szCs w:val="28"/>
        </w:rPr>
        <w:t> </w:t>
      </w:r>
      <w:r>
        <w:rPr>
          <w:b/>
          <w:sz w:val="28"/>
          <w:szCs w:val="28"/>
        </w:rPr>
        <w:t>Заповнить таблицю:</w:t>
      </w:r>
    </w:p>
    <w:p w14:paraId="334B3C27" w14:textId="5BBAF70E" w:rsidR="00AD6048" w:rsidRPr="00D03289" w:rsidRDefault="00AD6048" w:rsidP="00AD6048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noProof w:val="0"/>
          <w:sz w:val="28"/>
          <w:szCs w:val="28"/>
        </w:rPr>
      </w:pPr>
      <w:r w:rsidRPr="00D03289">
        <w:rPr>
          <w:rFonts w:eastAsia="TimesNewRomanPSMT"/>
          <w:b/>
          <w:i/>
          <w:sz w:val="28"/>
          <w:szCs w:val="28"/>
          <w:lang w:eastAsia="en-US"/>
        </w:rPr>
        <w:t>Поділ країн за рівнем державного регулювання спортивної сфери на дві категорії</w:t>
      </w:r>
      <w:r>
        <w:rPr>
          <w:rFonts w:eastAsia="TimesNewRomanPSMT"/>
          <w:b/>
          <w:i/>
          <w:sz w:val="28"/>
          <w:szCs w:val="28"/>
          <w:lang w:eastAsia="en-US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7"/>
        <w:gridCol w:w="1876"/>
        <w:gridCol w:w="4194"/>
      </w:tblGrid>
      <w:tr w:rsidR="00AD6048" w:rsidRPr="00D03289" w14:paraId="12B9EBC8" w14:textId="77777777" w:rsidTr="00172FE2">
        <w:tc>
          <w:tcPr>
            <w:tcW w:w="3291" w:type="dxa"/>
          </w:tcPr>
          <w:p w14:paraId="684F81C0" w14:textId="77777777" w:rsidR="00AD6048" w:rsidRPr="00D03289" w:rsidRDefault="00AD6048" w:rsidP="00172FE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8"/>
                <w:szCs w:val="28"/>
                <w:lang w:eastAsia="en-US"/>
              </w:rPr>
            </w:pPr>
            <w:r w:rsidRPr="00D03289">
              <w:rPr>
                <w:rFonts w:eastAsia="TimesNewRomanPSMT"/>
                <w:i/>
                <w:sz w:val="28"/>
                <w:szCs w:val="28"/>
                <w:lang w:eastAsia="en-US"/>
              </w:rPr>
              <w:t>Категорії</w:t>
            </w:r>
          </w:p>
        </w:tc>
        <w:tc>
          <w:tcPr>
            <w:tcW w:w="1961" w:type="dxa"/>
          </w:tcPr>
          <w:p w14:paraId="4D319DEE" w14:textId="77777777" w:rsidR="00AD6048" w:rsidRPr="00D03289" w:rsidRDefault="00AD6048" w:rsidP="00172FE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8"/>
                <w:szCs w:val="28"/>
                <w:lang w:eastAsia="en-US"/>
              </w:rPr>
            </w:pPr>
            <w:r w:rsidRPr="00D03289">
              <w:rPr>
                <w:rFonts w:eastAsia="TimesNewRomanPSMT"/>
                <w:i/>
                <w:sz w:val="28"/>
                <w:szCs w:val="28"/>
                <w:lang w:eastAsia="en-US"/>
              </w:rPr>
              <w:t>Країни</w:t>
            </w:r>
          </w:p>
        </w:tc>
        <w:tc>
          <w:tcPr>
            <w:tcW w:w="4387" w:type="dxa"/>
          </w:tcPr>
          <w:p w14:paraId="0384A4FB" w14:textId="77777777" w:rsidR="00AD6048" w:rsidRPr="00D03289" w:rsidRDefault="00AD6048" w:rsidP="00172FE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i/>
                <w:sz w:val="28"/>
                <w:szCs w:val="28"/>
                <w:lang w:eastAsia="en-US"/>
              </w:rPr>
              <w:t>Характеристика</w:t>
            </w:r>
          </w:p>
        </w:tc>
      </w:tr>
      <w:tr w:rsidR="00AD6048" w:rsidRPr="00D03289" w14:paraId="6C67F339" w14:textId="77777777" w:rsidTr="00172FE2">
        <w:tc>
          <w:tcPr>
            <w:tcW w:w="3291" w:type="dxa"/>
          </w:tcPr>
          <w:p w14:paraId="01970CC9" w14:textId="77777777" w:rsidR="00AD6048" w:rsidRPr="00D03289" w:rsidRDefault="00AD6048" w:rsidP="00172FE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D03289">
              <w:rPr>
                <w:rFonts w:eastAsia="TimesNewRomanPSMT"/>
                <w:sz w:val="28"/>
                <w:szCs w:val="28"/>
                <w:lang w:eastAsia="en-US"/>
              </w:rPr>
              <w:t>Амер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>и</w:t>
            </w:r>
            <w:r w:rsidRPr="00D03289">
              <w:rPr>
                <w:rFonts w:eastAsia="TimesNewRomanPSMT"/>
                <w:sz w:val="28"/>
                <w:szCs w:val="28"/>
                <w:lang w:eastAsia="en-US"/>
              </w:rPr>
              <w:t>канська</w:t>
            </w:r>
          </w:p>
        </w:tc>
        <w:tc>
          <w:tcPr>
            <w:tcW w:w="1961" w:type="dxa"/>
          </w:tcPr>
          <w:p w14:paraId="1AD2262E" w14:textId="77777777" w:rsidR="00AD6048" w:rsidRPr="00D03289" w:rsidRDefault="00AD6048" w:rsidP="00172FE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</w:tcPr>
          <w:p w14:paraId="0B0F7E2B" w14:textId="77777777" w:rsidR="00AD6048" w:rsidRPr="00D03289" w:rsidRDefault="00AD6048" w:rsidP="00172FE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</w:tr>
      <w:tr w:rsidR="00AD6048" w:rsidRPr="00D03289" w14:paraId="2CFA135A" w14:textId="77777777" w:rsidTr="00172FE2">
        <w:tc>
          <w:tcPr>
            <w:tcW w:w="3291" w:type="dxa"/>
          </w:tcPr>
          <w:p w14:paraId="6AEAD1B8" w14:textId="77777777" w:rsidR="00AD6048" w:rsidRPr="00D03289" w:rsidRDefault="00AD6048" w:rsidP="00172FE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D03289">
              <w:rPr>
                <w:rFonts w:eastAsia="TimesNewRomanPSMT"/>
                <w:sz w:val="28"/>
                <w:szCs w:val="28"/>
                <w:lang w:eastAsia="en-US"/>
              </w:rPr>
              <w:t>Європейська</w:t>
            </w:r>
          </w:p>
        </w:tc>
        <w:tc>
          <w:tcPr>
            <w:tcW w:w="1961" w:type="dxa"/>
          </w:tcPr>
          <w:p w14:paraId="4D7C79C0" w14:textId="77777777" w:rsidR="00AD6048" w:rsidRPr="00D03289" w:rsidRDefault="00AD6048" w:rsidP="00172FE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</w:tcPr>
          <w:p w14:paraId="3B57A8F8" w14:textId="77777777" w:rsidR="00AD6048" w:rsidRPr="00D03289" w:rsidRDefault="00AD6048" w:rsidP="00172FE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</w:p>
        </w:tc>
      </w:tr>
    </w:tbl>
    <w:p w14:paraId="07921E38" w14:textId="77777777" w:rsidR="00AD6048" w:rsidRDefault="00AD6048" w:rsidP="00AD6048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i/>
          <w:noProof w:val="0"/>
          <w:sz w:val="28"/>
          <w:szCs w:val="28"/>
          <w:lang w:eastAsia="en-US"/>
        </w:rPr>
      </w:pPr>
    </w:p>
    <w:p w14:paraId="10C534B2" w14:textId="010713E0" w:rsidR="00AD6048" w:rsidRPr="00D03289" w:rsidRDefault="00AD6048" w:rsidP="00AD6048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i/>
          <w:noProof w:val="0"/>
          <w:sz w:val="28"/>
          <w:szCs w:val="28"/>
          <w:lang w:eastAsia="en-US"/>
        </w:rPr>
      </w:pPr>
      <w:r w:rsidRPr="00D03289">
        <w:rPr>
          <w:rFonts w:eastAsiaTheme="minorHAnsi"/>
          <w:b/>
          <w:bCs/>
          <w:i/>
          <w:noProof w:val="0"/>
          <w:sz w:val="28"/>
          <w:szCs w:val="28"/>
          <w:lang w:eastAsia="en-US"/>
        </w:rPr>
        <w:t>Питання до теми</w:t>
      </w:r>
      <w:r>
        <w:rPr>
          <w:rFonts w:eastAsiaTheme="minorHAnsi"/>
          <w:b/>
          <w:bCs/>
          <w:i/>
          <w:noProof w:val="0"/>
          <w:sz w:val="28"/>
          <w:szCs w:val="28"/>
          <w:lang w:eastAsia="en-US"/>
        </w:rPr>
        <w:t xml:space="preserve"> (письмова відповідь)</w:t>
      </w:r>
      <w:r w:rsidRPr="00D03289">
        <w:rPr>
          <w:rFonts w:eastAsiaTheme="minorHAnsi"/>
          <w:b/>
          <w:bCs/>
          <w:i/>
          <w:noProof w:val="0"/>
          <w:sz w:val="28"/>
          <w:szCs w:val="28"/>
          <w:lang w:eastAsia="en-US"/>
        </w:rPr>
        <w:t>:</w:t>
      </w:r>
    </w:p>
    <w:p w14:paraId="788351B3" w14:textId="77777777" w:rsidR="00AD6048" w:rsidRPr="00D03289" w:rsidRDefault="00AD6048" w:rsidP="00AD604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noProof w:val="0"/>
          <w:sz w:val="28"/>
          <w:szCs w:val="28"/>
          <w:lang w:eastAsia="en-US"/>
        </w:rPr>
      </w:pPr>
      <w:r>
        <w:rPr>
          <w:rFonts w:eastAsiaTheme="minorHAnsi"/>
          <w:bCs/>
          <w:noProof w:val="0"/>
          <w:sz w:val="28"/>
          <w:szCs w:val="28"/>
          <w:lang w:eastAsia="en-US"/>
        </w:rPr>
        <w:t>Наразі</w:t>
      </w: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 xml:space="preserve"> яка модель </w:t>
      </w:r>
      <w:r>
        <w:rPr>
          <w:rFonts w:eastAsiaTheme="minorHAnsi"/>
          <w:bCs/>
          <w:noProof w:val="0"/>
          <w:sz w:val="28"/>
          <w:szCs w:val="28"/>
          <w:lang w:eastAsia="en-US"/>
        </w:rPr>
        <w:t>у</w:t>
      </w: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 xml:space="preserve"> світі </w:t>
      </w:r>
      <w:r>
        <w:rPr>
          <w:rFonts w:eastAsiaTheme="minorHAnsi"/>
          <w:bCs/>
          <w:noProof w:val="0"/>
          <w:sz w:val="28"/>
          <w:szCs w:val="28"/>
          <w:lang w:eastAsia="en-US"/>
        </w:rPr>
        <w:t>домінує</w:t>
      </w: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 xml:space="preserve"> в розвитку фізичного виховання і спорту?</w:t>
      </w:r>
    </w:p>
    <w:p w14:paraId="60E23357" w14:textId="77777777" w:rsidR="00AD6048" w:rsidRPr="00D03289" w:rsidRDefault="00AD6048" w:rsidP="00AD604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noProof w:val="0"/>
          <w:sz w:val="28"/>
          <w:szCs w:val="28"/>
          <w:lang w:eastAsia="en-US"/>
        </w:rPr>
      </w:pPr>
      <w:r>
        <w:rPr>
          <w:rFonts w:eastAsiaTheme="minorHAnsi"/>
          <w:bCs/>
          <w:noProof w:val="0"/>
          <w:sz w:val="28"/>
          <w:szCs w:val="28"/>
          <w:lang w:eastAsia="en-US"/>
        </w:rPr>
        <w:t>У</w:t>
      </w: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 xml:space="preserve"> яких країнах держава практично не втручається в розвиток спорту?</w:t>
      </w:r>
    </w:p>
    <w:p w14:paraId="60D87F6C" w14:textId="77777777" w:rsidR="00AD6048" w:rsidRPr="00D03289" w:rsidRDefault="00AD6048" w:rsidP="00AD604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noProof w:val="0"/>
          <w:sz w:val="28"/>
          <w:szCs w:val="28"/>
          <w:lang w:eastAsia="en-US"/>
        </w:rPr>
      </w:pPr>
      <w:r>
        <w:rPr>
          <w:rFonts w:eastAsiaTheme="minorHAnsi"/>
          <w:bCs/>
          <w:noProof w:val="0"/>
          <w:sz w:val="28"/>
          <w:szCs w:val="28"/>
          <w:lang w:eastAsia="en-US"/>
        </w:rPr>
        <w:t xml:space="preserve">Для якої моделі </w:t>
      </w: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>характерний високий рівень участі населення в спортивній діяльності та відносно високий рівень приватного і державного фінансування?</w:t>
      </w:r>
    </w:p>
    <w:p w14:paraId="6C9D44DF" w14:textId="77777777" w:rsidR="00AD6048" w:rsidRPr="00D03289" w:rsidRDefault="00AD6048" w:rsidP="00AD604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noProof w:val="0"/>
          <w:sz w:val="28"/>
          <w:szCs w:val="28"/>
          <w:lang w:eastAsia="en-US"/>
        </w:rPr>
      </w:pPr>
      <w:r>
        <w:rPr>
          <w:rFonts w:eastAsiaTheme="minorHAnsi"/>
          <w:bCs/>
          <w:noProof w:val="0"/>
          <w:sz w:val="28"/>
          <w:szCs w:val="28"/>
          <w:lang w:eastAsia="en-US"/>
        </w:rPr>
        <w:t>Для якої моделі характерний</w:t>
      </w: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 xml:space="preserve"> низький попит на спортивно-оздоровчі послуги серед населення та </w:t>
      </w:r>
      <w:r>
        <w:rPr>
          <w:rFonts w:eastAsiaTheme="minorHAnsi"/>
          <w:bCs/>
          <w:noProof w:val="0"/>
          <w:sz w:val="28"/>
          <w:szCs w:val="28"/>
          <w:lang w:eastAsia="en-US"/>
        </w:rPr>
        <w:t xml:space="preserve">обмежена </w:t>
      </w: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>державна підтримка?</w:t>
      </w:r>
    </w:p>
    <w:p w14:paraId="68681BC4" w14:textId="77777777" w:rsidR="00AD6048" w:rsidRPr="00D03289" w:rsidRDefault="00AD6048" w:rsidP="00AD604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noProof w:val="0"/>
          <w:sz w:val="28"/>
          <w:szCs w:val="28"/>
          <w:lang w:eastAsia="en-US"/>
        </w:rPr>
      </w:pP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>Як</w:t>
      </w:r>
      <w:r>
        <w:rPr>
          <w:rFonts w:eastAsiaTheme="minorHAnsi"/>
          <w:bCs/>
          <w:noProof w:val="0"/>
          <w:sz w:val="28"/>
          <w:szCs w:val="28"/>
          <w:lang w:eastAsia="en-US"/>
        </w:rPr>
        <w:t>і</w:t>
      </w: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 xml:space="preserve">й моделі властива відносно висока </w:t>
      </w:r>
      <w:r>
        <w:rPr>
          <w:rFonts w:eastAsiaTheme="minorHAnsi"/>
          <w:bCs/>
          <w:noProof w:val="0"/>
          <w:sz w:val="28"/>
          <w:szCs w:val="28"/>
          <w:lang w:eastAsia="en-US"/>
        </w:rPr>
        <w:t>частка</w:t>
      </w: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 xml:space="preserve"> фінансових надходжень від проведення державних лотерей, тоталізаторів і від азартних ігор, але  низький обсяг сімейних витрат на масовий спорт?</w:t>
      </w:r>
    </w:p>
    <w:p w14:paraId="7CFE18AC" w14:textId="77777777" w:rsidR="00AD6048" w:rsidRPr="00D03289" w:rsidRDefault="00AD6048" w:rsidP="00AD604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noProof w:val="0"/>
          <w:sz w:val="28"/>
          <w:szCs w:val="28"/>
          <w:lang w:eastAsia="en-US"/>
        </w:rPr>
      </w:pPr>
      <w:r>
        <w:rPr>
          <w:rFonts w:eastAsiaTheme="minorHAnsi"/>
          <w:bCs/>
          <w:noProof w:val="0"/>
          <w:sz w:val="28"/>
          <w:szCs w:val="28"/>
          <w:lang w:eastAsia="en-US"/>
        </w:rPr>
        <w:t xml:space="preserve">За якою моделлю відбувається  </w:t>
      </w:r>
      <w:r w:rsidRPr="00D03289">
        <w:rPr>
          <w:rFonts w:eastAsiaTheme="minorHAnsi"/>
          <w:bCs/>
          <w:noProof w:val="0"/>
          <w:sz w:val="28"/>
          <w:szCs w:val="28"/>
          <w:lang w:eastAsia="en-US"/>
        </w:rPr>
        <w:t>розвиток спорту в Україні?</w:t>
      </w:r>
    </w:p>
    <w:p w14:paraId="3F43103D" w14:textId="0AD2CA1B" w:rsidR="00AD6048" w:rsidRDefault="00AD6048" w:rsidP="00AD6048">
      <w:pPr>
        <w:ind w:firstLine="426"/>
        <w:jc w:val="both"/>
        <w:rPr>
          <w:b/>
          <w:sz w:val="28"/>
          <w:szCs w:val="28"/>
        </w:rPr>
      </w:pPr>
      <w:r w:rsidRPr="00D03289">
        <w:rPr>
          <w:b/>
          <w:sz w:val="28"/>
          <w:szCs w:val="28"/>
        </w:rPr>
        <w:t xml:space="preserve">2. </w:t>
      </w:r>
      <w:r w:rsidRPr="00D03289">
        <w:rPr>
          <w:b/>
          <w:sz w:val="32"/>
          <w:szCs w:val="32"/>
        </w:rPr>
        <w:sym w:font="Wingdings" w:char="F03F"/>
      </w:r>
      <w:r w:rsidRPr="00D032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Заповнить таблицю:</w:t>
      </w:r>
    </w:p>
    <w:p w14:paraId="3B0582F5" w14:textId="2AD4C2D4" w:rsidR="00AD6048" w:rsidRPr="00D03289" w:rsidRDefault="00AD6048" w:rsidP="00AD6048">
      <w:pPr>
        <w:ind w:firstLine="426"/>
        <w:jc w:val="both"/>
        <w:rPr>
          <w:b/>
          <w:i/>
          <w:sz w:val="28"/>
          <w:szCs w:val="28"/>
        </w:rPr>
      </w:pPr>
      <w:r w:rsidRPr="00D03289">
        <w:rPr>
          <w:b/>
          <w:i/>
          <w:sz w:val="28"/>
          <w:szCs w:val="28"/>
        </w:rPr>
        <w:t xml:space="preserve">Класифікація фінансування масового спорту на моделі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501"/>
        <w:gridCol w:w="4622"/>
      </w:tblGrid>
      <w:tr w:rsidR="00AD6048" w:rsidRPr="00D03289" w14:paraId="2D99806B" w14:textId="77777777" w:rsidTr="00172FE2">
        <w:tc>
          <w:tcPr>
            <w:tcW w:w="2235" w:type="dxa"/>
          </w:tcPr>
          <w:p w14:paraId="5D7DD03C" w14:textId="77777777" w:rsidR="00AD6048" w:rsidRPr="00D03289" w:rsidRDefault="00AD6048" w:rsidP="00172FE2">
            <w:pPr>
              <w:jc w:val="center"/>
              <w:rPr>
                <w:i/>
                <w:sz w:val="28"/>
                <w:szCs w:val="28"/>
              </w:rPr>
            </w:pPr>
            <w:r w:rsidRPr="00D03289">
              <w:rPr>
                <w:i/>
                <w:sz w:val="28"/>
                <w:szCs w:val="28"/>
              </w:rPr>
              <w:t>Моделі</w:t>
            </w:r>
          </w:p>
        </w:tc>
        <w:tc>
          <w:tcPr>
            <w:tcW w:w="2692" w:type="dxa"/>
          </w:tcPr>
          <w:p w14:paraId="3EAA88D4" w14:textId="77777777" w:rsidR="00AD6048" w:rsidRPr="00D03289" w:rsidRDefault="00AD6048" w:rsidP="00172FE2">
            <w:pPr>
              <w:jc w:val="center"/>
              <w:rPr>
                <w:i/>
                <w:sz w:val="28"/>
                <w:szCs w:val="28"/>
              </w:rPr>
            </w:pPr>
            <w:r w:rsidRPr="00D03289">
              <w:rPr>
                <w:i/>
                <w:sz w:val="28"/>
                <w:szCs w:val="28"/>
              </w:rPr>
              <w:t>Країни</w:t>
            </w:r>
          </w:p>
        </w:tc>
        <w:tc>
          <w:tcPr>
            <w:tcW w:w="4928" w:type="dxa"/>
          </w:tcPr>
          <w:p w14:paraId="2F501099" w14:textId="77777777" w:rsidR="00AD6048" w:rsidRPr="00D03289" w:rsidRDefault="00AD6048" w:rsidP="00172FE2">
            <w:pPr>
              <w:jc w:val="center"/>
              <w:rPr>
                <w:i/>
                <w:sz w:val="28"/>
                <w:szCs w:val="28"/>
              </w:rPr>
            </w:pPr>
            <w:r w:rsidRPr="00D03289">
              <w:rPr>
                <w:i/>
                <w:sz w:val="28"/>
                <w:szCs w:val="28"/>
              </w:rPr>
              <w:t>Характеристика</w:t>
            </w:r>
          </w:p>
        </w:tc>
      </w:tr>
      <w:tr w:rsidR="00AD6048" w:rsidRPr="00D03289" w14:paraId="7748DB54" w14:textId="77777777" w:rsidTr="00172FE2">
        <w:tc>
          <w:tcPr>
            <w:tcW w:w="2235" w:type="dxa"/>
          </w:tcPr>
          <w:p w14:paraId="74E0639B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  <w:r w:rsidRPr="00D03289">
              <w:rPr>
                <w:sz w:val="30"/>
                <w:szCs w:val="30"/>
              </w:rPr>
              <w:t>Перша модель</w:t>
            </w:r>
          </w:p>
        </w:tc>
        <w:tc>
          <w:tcPr>
            <w:tcW w:w="2692" w:type="dxa"/>
          </w:tcPr>
          <w:p w14:paraId="5F5A303C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8" w:type="dxa"/>
          </w:tcPr>
          <w:p w14:paraId="21F9629D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D6048" w:rsidRPr="00D03289" w14:paraId="339D7B1E" w14:textId="77777777" w:rsidTr="00172FE2">
        <w:tc>
          <w:tcPr>
            <w:tcW w:w="2235" w:type="dxa"/>
          </w:tcPr>
          <w:p w14:paraId="41130B7E" w14:textId="77777777" w:rsidR="00AD6048" w:rsidRPr="00D03289" w:rsidRDefault="00AD6048" w:rsidP="00172FE2">
            <w:pPr>
              <w:jc w:val="both"/>
              <w:rPr>
                <w:sz w:val="28"/>
                <w:szCs w:val="28"/>
              </w:rPr>
            </w:pPr>
            <w:r w:rsidRPr="00D03289">
              <w:rPr>
                <w:sz w:val="28"/>
                <w:szCs w:val="28"/>
              </w:rPr>
              <w:t>Друга модель</w:t>
            </w:r>
          </w:p>
        </w:tc>
        <w:tc>
          <w:tcPr>
            <w:tcW w:w="2692" w:type="dxa"/>
          </w:tcPr>
          <w:p w14:paraId="12ACC2DC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8" w:type="dxa"/>
          </w:tcPr>
          <w:p w14:paraId="08BC1C7C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D6048" w:rsidRPr="00D03289" w14:paraId="48CC6291" w14:textId="77777777" w:rsidTr="00172FE2">
        <w:tc>
          <w:tcPr>
            <w:tcW w:w="2235" w:type="dxa"/>
          </w:tcPr>
          <w:p w14:paraId="3B88FEF9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  <w:r w:rsidRPr="00D03289">
              <w:rPr>
                <w:sz w:val="30"/>
                <w:szCs w:val="30"/>
              </w:rPr>
              <w:t>Третя модель</w:t>
            </w:r>
          </w:p>
        </w:tc>
        <w:tc>
          <w:tcPr>
            <w:tcW w:w="2692" w:type="dxa"/>
          </w:tcPr>
          <w:p w14:paraId="11AA5E77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8" w:type="dxa"/>
          </w:tcPr>
          <w:p w14:paraId="4FF6C40F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D6048" w:rsidRPr="00D03289" w14:paraId="5AE71AE8" w14:textId="77777777" w:rsidTr="00172FE2">
        <w:tc>
          <w:tcPr>
            <w:tcW w:w="2235" w:type="dxa"/>
          </w:tcPr>
          <w:p w14:paraId="63EE3CD3" w14:textId="77777777" w:rsidR="00AD6048" w:rsidRPr="00D03289" w:rsidRDefault="00AD6048" w:rsidP="00172FE2">
            <w:pPr>
              <w:jc w:val="both"/>
              <w:rPr>
                <w:sz w:val="28"/>
                <w:szCs w:val="28"/>
              </w:rPr>
            </w:pPr>
            <w:r w:rsidRPr="00D03289">
              <w:rPr>
                <w:sz w:val="28"/>
                <w:szCs w:val="28"/>
              </w:rPr>
              <w:t>Франція</w:t>
            </w:r>
          </w:p>
        </w:tc>
        <w:tc>
          <w:tcPr>
            <w:tcW w:w="2692" w:type="dxa"/>
          </w:tcPr>
          <w:p w14:paraId="45A056EC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8" w:type="dxa"/>
          </w:tcPr>
          <w:p w14:paraId="333387A2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D6048" w:rsidRPr="00D03289" w14:paraId="73899E7D" w14:textId="77777777" w:rsidTr="00172FE2">
        <w:tc>
          <w:tcPr>
            <w:tcW w:w="2235" w:type="dxa"/>
          </w:tcPr>
          <w:p w14:paraId="6F0013F0" w14:textId="77777777" w:rsidR="00AD6048" w:rsidRPr="00D03289" w:rsidRDefault="00AD6048" w:rsidP="00172FE2">
            <w:pPr>
              <w:jc w:val="both"/>
              <w:rPr>
                <w:sz w:val="28"/>
                <w:szCs w:val="28"/>
              </w:rPr>
            </w:pPr>
            <w:r w:rsidRPr="00D03289">
              <w:rPr>
                <w:sz w:val="28"/>
                <w:szCs w:val="28"/>
              </w:rPr>
              <w:t>Великобританія</w:t>
            </w:r>
          </w:p>
        </w:tc>
        <w:tc>
          <w:tcPr>
            <w:tcW w:w="2692" w:type="dxa"/>
          </w:tcPr>
          <w:p w14:paraId="7109E056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8" w:type="dxa"/>
          </w:tcPr>
          <w:p w14:paraId="22F030B7" w14:textId="77777777" w:rsidR="00AD6048" w:rsidRPr="00D03289" w:rsidRDefault="00AD6048" w:rsidP="00172FE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14:paraId="7F0DD84C" w14:textId="1EDEFAD6" w:rsidR="00C95AE4" w:rsidRDefault="00C95AE4"/>
    <w:p w14:paraId="03CA7389" w14:textId="77777777" w:rsidR="00691E98" w:rsidRDefault="00691E98" w:rsidP="00691E98">
      <w:pPr>
        <w:pStyle w:val="a4"/>
        <w:spacing w:after="200" w:line="276" w:lineRule="auto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>РЕКОМЕНДОВАНА</w:t>
      </w:r>
      <w:r w:rsidRPr="00E23384">
        <w:rPr>
          <w:b/>
          <w:noProof w:val="0"/>
          <w:sz w:val="28"/>
        </w:rPr>
        <w:t xml:space="preserve"> ЛІТЕРАТУРА</w:t>
      </w:r>
    </w:p>
    <w:p w14:paraId="08BEEF11" w14:textId="77777777" w:rsidR="00691E98" w:rsidRPr="00E23384" w:rsidRDefault="00691E98" w:rsidP="00691E98">
      <w:pPr>
        <w:pStyle w:val="a4"/>
        <w:spacing w:after="200" w:line="276" w:lineRule="auto"/>
        <w:jc w:val="center"/>
        <w:rPr>
          <w:b/>
          <w:noProof w:val="0"/>
          <w:sz w:val="28"/>
        </w:rPr>
      </w:pPr>
    </w:p>
    <w:p w14:paraId="1FE61DAB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bCs/>
          <w:iCs/>
          <w:sz w:val="28"/>
          <w:szCs w:val="28"/>
        </w:rPr>
        <w:t xml:space="preserve">Войнаровський А. </w:t>
      </w:r>
      <w:r w:rsidRPr="00E23384">
        <w:rPr>
          <w:bCs/>
          <w:sz w:val="28"/>
          <w:szCs w:val="28"/>
        </w:rPr>
        <w:t>Історичний аналіз розвитку студентського спорту у вищих навчальних закладах України</w:t>
      </w:r>
      <w:r w:rsidRPr="00E23384">
        <w:rPr>
          <w:bCs/>
          <w:sz w:val="28"/>
          <w:szCs w:val="28"/>
          <w:lang w:val="ru-RU"/>
        </w:rPr>
        <w:t xml:space="preserve">. </w:t>
      </w:r>
      <w:r w:rsidRPr="00E23384">
        <w:rPr>
          <w:bCs/>
          <w:i/>
          <w:iCs/>
          <w:sz w:val="28"/>
          <w:szCs w:val="28"/>
        </w:rPr>
        <w:t>Фізичне виховання, спорт і культура здоров’я у сучасному суспільстві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>2012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>№ 2(18)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 xml:space="preserve"> С. 7- 10.</w:t>
      </w:r>
    </w:p>
    <w:p w14:paraId="5A0CEF54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bCs/>
          <w:sz w:val="28"/>
          <w:szCs w:val="28"/>
        </w:rPr>
        <w:t>Володина А.А</w:t>
      </w:r>
      <w:r>
        <w:rPr>
          <w:bCs/>
          <w:sz w:val="28"/>
          <w:szCs w:val="28"/>
        </w:rPr>
        <w:t xml:space="preserve">. </w:t>
      </w:r>
      <w:r w:rsidRPr="00E23384">
        <w:rPr>
          <w:bCs/>
          <w:sz w:val="28"/>
          <w:szCs w:val="28"/>
        </w:rPr>
        <w:t>Мотивационные варианты и обоснование индивидуального выбора человеком отдельных видов спорта в системе физических упражнений для регулярных занятий в учебное и свободное</w:t>
      </w:r>
      <w:r w:rsidRPr="00E23384">
        <w:rPr>
          <w:bCs/>
          <w:sz w:val="28"/>
          <w:szCs w:val="28"/>
          <w:shd w:val="clear" w:color="auto" w:fill="F5F5F5"/>
        </w:rPr>
        <w:t xml:space="preserve"> </w:t>
      </w:r>
      <w:r w:rsidRPr="00E23384">
        <w:rPr>
          <w:bCs/>
          <w:sz w:val="28"/>
          <w:szCs w:val="28"/>
        </w:rPr>
        <w:t xml:space="preserve">время. </w:t>
      </w:r>
      <w:r w:rsidRPr="00E23384">
        <w:rPr>
          <w:bCs/>
          <w:i/>
          <w:sz w:val="28"/>
          <w:szCs w:val="28"/>
        </w:rPr>
        <w:t>Символ науки.</w:t>
      </w:r>
      <w:r w:rsidRPr="00E23384">
        <w:rPr>
          <w:bCs/>
          <w:sz w:val="28"/>
          <w:szCs w:val="28"/>
        </w:rPr>
        <w:t xml:space="preserve"> </w:t>
      </w:r>
      <w:r w:rsidRPr="00E23384">
        <w:rPr>
          <w:rFonts w:eastAsia="TimesNewRomanPSMT"/>
          <w:sz w:val="28"/>
          <w:szCs w:val="28"/>
          <w:lang w:eastAsia="en-US"/>
        </w:rPr>
        <w:t>2017. № 12. С. 129-133</w:t>
      </w:r>
      <w:r>
        <w:rPr>
          <w:rFonts w:eastAsia="TimesNewRomanPSMT"/>
          <w:sz w:val="28"/>
          <w:szCs w:val="28"/>
          <w:lang w:eastAsia="en-US"/>
        </w:rPr>
        <w:t xml:space="preserve">. </w:t>
      </w:r>
    </w:p>
    <w:p w14:paraId="3D464AEC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FontStyle144"/>
        </w:rPr>
      </w:pPr>
      <w:r w:rsidRPr="00E23384">
        <w:rPr>
          <w:rFonts w:eastAsia="Calibri"/>
          <w:iCs/>
          <w:sz w:val="28"/>
          <w:szCs w:val="28"/>
        </w:rPr>
        <w:lastRenderedPageBreak/>
        <w:t xml:space="preserve">Гальченко Л.В., Бессарабова О.В., Попок О.С. </w:t>
      </w:r>
      <w:r w:rsidRPr="00E23384">
        <w:rPr>
          <w:sz w:val="28"/>
          <w:szCs w:val="28"/>
        </w:rPr>
        <w:t xml:space="preserve">Особливості амеріканської моделі розвитку фізичної культури і спорту. </w:t>
      </w:r>
      <w:r w:rsidRPr="00E23384">
        <w:rPr>
          <w:rStyle w:val="FontStyle144"/>
          <w:i/>
          <w:sz w:val="28"/>
          <w:szCs w:val="28"/>
        </w:rPr>
        <w:t xml:space="preserve">Вісник Запорізького нац. ун-ту. </w:t>
      </w:r>
      <w:r w:rsidRPr="00E23384">
        <w:rPr>
          <w:rStyle w:val="FontStyle144"/>
          <w:sz w:val="28"/>
          <w:szCs w:val="28"/>
        </w:rPr>
        <w:t>2018. № 2. С. 87-95.</w:t>
      </w:r>
    </w:p>
    <w:p w14:paraId="4CB51EAB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ArialNarrow"/>
          <w:sz w:val="28"/>
          <w:szCs w:val="28"/>
        </w:rPr>
      </w:pPr>
      <w:r w:rsidRPr="00E23384">
        <w:rPr>
          <w:rFonts w:eastAsia="ArialNarrow"/>
          <w:sz w:val="28"/>
          <w:szCs w:val="28"/>
        </w:rPr>
        <w:t>Долгова Н. А. Нормативно-правовой аспект модернизации физического воспитания студентов и университетского спорта в Украине</w:t>
      </w:r>
      <w:r w:rsidRPr="00E23384">
        <w:rPr>
          <w:rFonts w:eastAsia="ArialNarrow"/>
          <w:sz w:val="28"/>
          <w:szCs w:val="28"/>
          <w:lang w:val="ru-RU"/>
        </w:rPr>
        <w:t xml:space="preserve">. </w:t>
      </w:r>
      <w:r w:rsidRPr="00E23384">
        <w:rPr>
          <w:rFonts w:eastAsia="ArialNarrow"/>
          <w:i/>
          <w:sz w:val="28"/>
          <w:szCs w:val="28"/>
        </w:rPr>
        <w:t>Научные ведомости</w:t>
      </w:r>
      <w:r w:rsidRPr="00E23384">
        <w:rPr>
          <w:rFonts w:eastAsia="ArialNarrow"/>
          <w:sz w:val="28"/>
          <w:szCs w:val="28"/>
        </w:rPr>
        <w:t>. 2013. № 20 (163). Вып. 19.</w:t>
      </w:r>
      <w:r>
        <w:rPr>
          <w:rFonts w:eastAsia="ArialNarrow"/>
          <w:sz w:val="28"/>
          <w:szCs w:val="28"/>
        </w:rPr>
        <w:t xml:space="preserve"> С. 195-</w:t>
      </w:r>
      <w:r w:rsidRPr="00E23384">
        <w:rPr>
          <w:rFonts w:eastAsia="ArialNarrow"/>
          <w:sz w:val="28"/>
          <w:szCs w:val="28"/>
        </w:rPr>
        <w:t>200.</w:t>
      </w:r>
    </w:p>
    <w:p w14:paraId="5B666547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rFonts w:eastAsia="TimesNewRomanPS-BoldMT"/>
          <w:bCs/>
          <w:sz w:val="28"/>
          <w:szCs w:val="28"/>
          <w:lang w:eastAsia="en-US"/>
        </w:rPr>
        <w:t xml:space="preserve">Долгова Н. Європейські ініціативи у сфері фізичного виховання та спорту. </w:t>
      </w:r>
      <w:r w:rsidRPr="00E23384">
        <w:rPr>
          <w:rFonts w:eastAsia="TimesNewRomanPS-BoldMT"/>
          <w:bCs/>
          <w:i/>
          <w:sz w:val="28"/>
          <w:szCs w:val="28"/>
          <w:lang w:eastAsia="en-US"/>
        </w:rPr>
        <w:t>Спортивний вісник Придніпров’я.</w:t>
      </w:r>
      <w:r w:rsidRPr="00E23384">
        <w:rPr>
          <w:rFonts w:eastAsia="TimesNewRomanPS-BoldMT"/>
          <w:bCs/>
          <w:sz w:val="28"/>
          <w:szCs w:val="28"/>
          <w:lang w:eastAsia="en-US"/>
        </w:rPr>
        <w:t xml:space="preserve"> 2015. № 2. </w:t>
      </w:r>
      <w:r w:rsidRPr="00E23384">
        <w:rPr>
          <w:sz w:val="28"/>
          <w:szCs w:val="28"/>
          <w:shd w:val="clear" w:color="auto" w:fill="FFFFFF"/>
        </w:rPr>
        <w:t>С. 55-58</w:t>
      </w:r>
      <w:r>
        <w:rPr>
          <w:sz w:val="28"/>
          <w:szCs w:val="28"/>
          <w:shd w:val="clear" w:color="auto" w:fill="FFFFFF"/>
        </w:rPr>
        <w:t>.</w:t>
      </w:r>
      <w:r w:rsidRPr="00E23384">
        <w:rPr>
          <w:sz w:val="28"/>
          <w:szCs w:val="28"/>
          <w:shd w:val="clear" w:color="auto" w:fill="FFFFFF"/>
        </w:rPr>
        <w:t> </w:t>
      </w:r>
    </w:p>
    <w:p w14:paraId="024848DC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3384">
        <w:rPr>
          <w:rFonts w:eastAsia="ArialNarrow"/>
          <w:sz w:val="28"/>
          <w:szCs w:val="28"/>
        </w:rPr>
        <w:t xml:space="preserve">Мельник М.Г. Становлення та розвиток студентського спорту України в ХХІ столітті : дис.. кан. наук з фіз. вих. та спорту: </w:t>
      </w:r>
      <w:r w:rsidRPr="00E23384">
        <w:rPr>
          <w:rFonts w:eastAsia="TimesNewRomanPSMT"/>
          <w:sz w:val="28"/>
          <w:szCs w:val="28"/>
        </w:rPr>
        <w:t>24.00.01</w:t>
      </w:r>
      <w:r w:rsidRPr="00E23384">
        <w:rPr>
          <w:rFonts w:eastAsia="TimesNewRomanPSMT"/>
          <w:sz w:val="28"/>
          <w:szCs w:val="28"/>
          <w:lang w:val="ru-RU"/>
        </w:rPr>
        <w:t xml:space="preserve">. </w:t>
      </w:r>
      <w:r w:rsidRPr="00E23384">
        <w:rPr>
          <w:rFonts w:eastAsia="TimesNewRomanPSMT"/>
          <w:sz w:val="28"/>
          <w:szCs w:val="28"/>
        </w:rPr>
        <w:t>Лвів. держ. ун. фіз. культ. Львів, 2016. 231 с.</w:t>
      </w:r>
    </w:p>
    <w:p w14:paraId="2A1FE143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rFonts w:eastAsiaTheme="minorHAnsi"/>
          <w:bCs/>
          <w:sz w:val="28"/>
          <w:szCs w:val="28"/>
          <w:lang w:eastAsia="en-US"/>
        </w:rPr>
        <w:t xml:space="preserve">Орлова В.В., Халалеева О.Е. Студенческий спорт как фактор подготовки спортсменов высших достижений. </w:t>
      </w:r>
      <w:r w:rsidRPr="00E23384">
        <w:rPr>
          <w:rFonts w:eastAsia="TimesNewRomanPSMT"/>
          <w:i/>
          <w:sz w:val="28"/>
          <w:szCs w:val="28"/>
          <w:lang w:eastAsia="en-US"/>
        </w:rPr>
        <w:t>Современные исследования социальных проблем (электронный научный журнал), Modern Research of Social Problems</w:t>
      </w:r>
      <w:r w:rsidRPr="00E23384">
        <w:rPr>
          <w:rFonts w:eastAsia="TimesNewRomanPSMT"/>
          <w:sz w:val="28"/>
          <w:szCs w:val="28"/>
          <w:lang w:eastAsia="en-US"/>
        </w:rPr>
        <w:t>. 2015. №3 (47). С. 140-162</w:t>
      </w:r>
      <w:r>
        <w:rPr>
          <w:rFonts w:eastAsia="TimesNewRomanPSMT"/>
          <w:sz w:val="28"/>
          <w:szCs w:val="28"/>
          <w:lang w:eastAsia="en-US"/>
        </w:rPr>
        <w:t>.</w:t>
      </w:r>
    </w:p>
    <w:p w14:paraId="241189CE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23384">
        <w:rPr>
          <w:bCs/>
          <w:iCs/>
          <w:sz w:val="28"/>
          <w:szCs w:val="28"/>
        </w:rPr>
        <w:t>Павленко О.</w:t>
      </w:r>
      <w:r w:rsidRPr="00E23384">
        <w:rPr>
          <w:bCs/>
          <w:sz w:val="28"/>
          <w:szCs w:val="28"/>
        </w:rPr>
        <w:t xml:space="preserve"> Багатогранність розвитку студентського спортивного руху. </w:t>
      </w:r>
      <w:hyperlink r:id="rId5" w:tooltip="Періодичне видання" w:history="1">
        <w:r w:rsidRPr="00E23384">
          <w:rPr>
            <w:rStyle w:val="a5"/>
            <w:i/>
            <w:sz w:val="28"/>
            <w:szCs w:val="28"/>
          </w:rPr>
          <w:t>Теорія і методика фізичного виховання і спорту</w:t>
        </w:r>
      </w:hyperlink>
      <w:r w:rsidRPr="00E23384">
        <w:rPr>
          <w:i/>
          <w:sz w:val="28"/>
          <w:szCs w:val="28"/>
        </w:rPr>
        <w:t>.</w:t>
      </w:r>
      <w:r w:rsidRPr="00E23384">
        <w:rPr>
          <w:sz w:val="28"/>
          <w:szCs w:val="28"/>
        </w:rPr>
        <w:t xml:space="preserve"> 2016. № 3. С. 21</w:t>
      </w:r>
      <w:r w:rsidRPr="00154F36">
        <w:rPr>
          <w:sz w:val="28"/>
          <w:szCs w:val="28"/>
        </w:rPr>
        <w:t>-</w:t>
      </w:r>
      <w:r w:rsidRPr="00E23384">
        <w:rPr>
          <w:sz w:val="28"/>
          <w:szCs w:val="28"/>
        </w:rPr>
        <w:t xml:space="preserve">25. </w:t>
      </w:r>
    </w:p>
    <w:p w14:paraId="4FE072BC" w14:textId="77777777" w:rsidR="00691E98" w:rsidRPr="00E23384" w:rsidRDefault="00691E98" w:rsidP="00691E98">
      <w:pPr>
        <w:pStyle w:val="a4"/>
        <w:numPr>
          <w:ilvl w:val="0"/>
          <w:numId w:val="4"/>
        </w:numPr>
        <w:jc w:val="both"/>
        <w:rPr>
          <w:rFonts w:eastAsia="TimesNewRomanPSMT"/>
          <w:sz w:val="28"/>
          <w:szCs w:val="28"/>
        </w:rPr>
      </w:pPr>
      <w:r w:rsidRPr="00E23384">
        <w:rPr>
          <w:sz w:val="28"/>
          <w:szCs w:val="28"/>
        </w:rPr>
        <w:t>Павленко О</w:t>
      </w:r>
      <w:r w:rsidRPr="00E23384">
        <w:rPr>
          <w:b/>
          <w:sz w:val="28"/>
          <w:szCs w:val="28"/>
        </w:rPr>
        <w:t>.</w:t>
      </w:r>
      <w:r w:rsidRPr="00E23384">
        <w:rPr>
          <w:sz w:val="28"/>
          <w:szCs w:val="28"/>
        </w:rPr>
        <w:t xml:space="preserve"> </w:t>
      </w:r>
      <w:r w:rsidRPr="00E23384">
        <w:rPr>
          <w:rStyle w:val="A30"/>
          <w:sz w:val="28"/>
          <w:szCs w:val="28"/>
        </w:rPr>
        <w:t xml:space="preserve">Клубна форма організації занять у розвитку студентського спорту </w:t>
      </w:r>
      <w:r w:rsidRPr="00E23384">
        <w:rPr>
          <w:rStyle w:val="A30"/>
          <w:i/>
          <w:sz w:val="28"/>
          <w:szCs w:val="28"/>
        </w:rPr>
        <w:t>Слобожанський науково-спортивний вісник</w:t>
      </w:r>
      <w:r w:rsidRPr="00E23384">
        <w:rPr>
          <w:rStyle w:val="A30"/>
          <w:sz w:val="28"/>
          <w:szCs w:val="28"/>
        </w:rPr>
        <w:t xml:space="preserve">. 2017. № 4(60). С. </w:t>
      </w:r>
      <w:r>
        <w:rPr>
          <w:rStyle w:val="A30"/>
          <w:sz w:val="28"/>
          <w:szCs w:val="28"/>
        </w:rPr>
        <w:t>78-85.</w:t>
      </w:r>
    </w:p>
    <w:p w14:paraId="709E7A66" w14:textId="77777777" w:rsidR="00691E98" w:rsidRPr="00154F36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30"/>
          <w:b w:val="0"/>
          <w:bCs w:val="0"/>
          <w:szCs w:val="28"/>
        </w:rPr>
      </w:pPr>
      <w:r w:rsidRPr="00E23384">
        <w:rPr>
          <w:rStyle w:val="A7"/>
          <w:sz w:val="28"/>
          <w:szCs w:val="28"/>
        </w:rPr>
        <w:t>Передерій А.</w:t>
      </w:r>
      <w:r>
        <w:rPr>
          <w:rStyle w:val="A7"/>
          <w:sz w:val="28"/>
          <w:szCs w:val="28"/>
        </w:rPr>
        <w:t>,</w:t>
      </w:r>
      <w:r w:rsidRPr="00E23384">
        <w:rPr>
          <w:rStyle w:val="A7"/>
          <w:sz w:val="28"/>
          <w:szCs w:val="28"/>
        </w:rPr>
        <w:t xml:space="preserve"> Пітин</w:t>
      </w:r>
      <w:r>
        <w:rPr>
          <w:rStyle w:val="A7"/>
          <w:sz w:val="28"/>
          <w:szCs w:val="28"/>
        </w:rPr>
        <w:t xml:space="preserve"> М.</w:t>
      </w:r>
      <w:r w:rsidRPr="00E23384">
        <w:rPr>
          <w:rStyle w:val="A7"/>
          <w:sz w:val="28"/>
          <w:szCs w:val="28"/>
        </w:rPr>
        <w:t>,</w:t>
      </w:r>
      <w:r>
        <w:rPr>
          <w:rStyle w:val="A7"/>
          <w:sz w:val="28"/>
          <w:szCs w:val="28"/>
        </w:rPr>
        <w:t xml:space="preserve"> </w:t>
      </w:r>
      <w:r w:rsidRPr="00E23384">
        <w:rPr>
          <w:rStyle w:val="A7"/>
          <w:sz w:val="28"/>
          <w:szCs w:val="28"/>
        </w:rPr>
        <w:t xml:space="preserve">Мельник </w:t>
      </w:r>
      <w:r>
        <w:rPr>
          <w:rStyle w:val="A7"/>
          <w:sz w:val="28"/>
          <w:szCs w:val="28"/>
        </w:rPr>
        <w:t xml:space="preserve">М. </w:t>
      </w:r>
      <w:r w:rsidRPr="00E23384">
        <w:rPr>
          <w:rStyle w:val="A7"/>
          <w:sz w:val="28"/>
          <w:szCs w:val="28"/>
        </w:rPr>
        <w:t>Спортивний клуб як базова ланка студентського спорту України</w:t>
      </w:r>
      <w:r>
        <w:rPr>
          <w:rStyle w:val="A7"/>
          <w:sz w:val="28"/>
          <w:szCs w:val="28"/>
        </w:rPr>
        <w:t xml:space="preserve">. </w:t>
      </w:r>
      <w:r w:rsidRPr="00154F36">
        <w:rPr>
          <w:rStyle w:val="A7"/>
          <w:i/>
          <w:iCs/>
          <w:sz w:val="28"/>
          <w:szCs w:val="28"/>
        </w:rPr>
        <w:t>Фізична ак</w:t>
      </w:r>
      <w:r w:rsidRPr="00154F36">
        <w:rPr>
          <w:rStyle w:val="A7"/>
          <w:i/>
          <w:iCs/>
          <w:sz w:val="28"/>
          <w:szCs w:val="28"/>
        </w:rPr>
        <w:softHyphen/>
        <w:t>тивність, здоров'я і спорт.</w:t>
      </w:r>
      <w:r w:rsidRPr="00E23384">
        <w:rPr>
          <w:rStyle w:val="A30"/>
          <w:sz w:val="28"/>
          <w:szCs w:val="28"/>
        </w:rPr>
        <w:t xml:space="preserve"> </w:t>
      </w:r>
      <w:r w:rsidRPr="00154F36">
        <w:rPr>
          <w:rStyle w:val="A30"/>
          <w:sz w:val="28"/>
          <w:szCs w:val="28"/>
        </w:rPr>
        <w:t xml:space="preserve">2015. № 4(22). С. 59-66. </w:t>
      </w:r>
    </w:p>
    <w:p w14:paraId="0ACA8EAC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sz w:val="28"/>
          <w:szCs w:val="28"/>
        </w:rPr>
        <w:t>Степанюк С.І. Студентський спортивний рух: історія, сьогодення та майбутнє. Херсон: ХДУ, 2006. 132 с.</w:t>
      </w:r>
    </w:p>
    <w:p w14:paraId="17D01A74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Халалеева О.</w:t>
      </w:r>
      <w:r w:rsidRPr="00E23384">
        <w:rPr>
          <w:color w:val="000000"/>
          <w:sz w:val="28"/>
          <w:szCs w:val="28"/>
          <w:shd w:val="clear" w:color="auto" w:fill="FFFFFF"/>
        </w:rPr>
        <w:t xml:space="preserve">Е. Международный опыт организации студенческого спорта. </w:t>
      </w:r>
      <w:r w:rsidRPr="00E23384">
        <w:rPr>
          <w:i/>
          <w:color w:val="000000"/>
          <w:sz w:val="28"/>
          <w:szCs w:val="28"/>
          <w:shd w:val="clear" w:color="auto" w:fill="FFFFFF"/>
        </w:rPr>
        <w:t>Организация работы с молодежью.</w:t>
      </w:r>
      <w:r w:rsidRPr="00E23384">
        <w:rPr>
          <w:color w:val="000000"/>
          <w:sz w:val="28"/>
          <w:szCs w:val="28"/>
          <w:shd w:val="clear" w:color="auto" w:fill="FFFFFF"/>
        </w:rPr>
        <w:t xml:space="preserve"> 2013. № 11.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3384">
        <w:rPr>
          <w:sz w:val="28"/>
          <w:szCs w:val="28"/>
          <w:shd w:val="clear" w:color="auto" w:fill="FFFFFF"/>
        </w:rPr>
        <w:t>URL:</w:t>
      </w:r>
      <w:r>
        <w:rPr>
          <w:sz w:val="28"/>
          <w:szCs w:val="28"/>
          <w:shd w:val="clear" w:color="auto" w:fill="FFFFFF"/>
        </w:rPr>
        <w:t xml:space="preserve"> </w:t>
      </w:r>
      <w:r w:rsidRPr="00DD7E52">
        <w:rPr>
          <w:sz w:val="28"/>
          <w:szCs w:val="28"/>
          <w:shd w:val="clear" w:color="auto" w:fill="FFFFFF"/>
        </w:rPr>
        <w:t>www.es.rae.ru</w:t>
      </w:r>
      <w:r>
        <w:rPr>
          <w:sz w:val="28"/>
          <w:szCs w:val="28"/>
          <w:shd w:val="clear" w:color="auto" w:fill="FFFFFF"/>
        </w:rPr>
        <w:t xml:space="preserve"> </w:t>
      </w:r>
      <w:r w:rsidRPr="00DD7E52">
        <w:rPr>
          <w:sz w:val="28"/>
          <w:szCs w:val="28"/>
          <w:shd w:val="clear" w:color="auto" w:fill="FFFFFF"/>
        </w:rPr>
        <w:t>/ovv/227-1013</w:t>
      </w:r>
    </w:p>
    <w:p w14:paraId="25938FEF" w14:textId="77777777" w:rsidR="00691E98" w:rsidRPr="00E23384" w:rsidRDefault="00691E98" w:rsidP="00691E9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sz w:val="28"/>
          <w:szCs w:val="28"/>
        </w:rPr>
        <w:t xml:space="preserve">Чухланцева Н., Чухланцев А. </w:t>
      </w:r>
      <w:r w:rsidRPr="00E23384">
        <w:rPr>
          <w:rFonts w:eastAsiaTheme="minorHAnsi"/>
          <w:bCs/>
          <w:noProof w:val="0"/>
          <w:color w:val="000000"/>
          <w:sz w:val="28"/>
          <w:szCs w:val="28"/>
          <w:lang w:eastAsia="en-US"/>
        </w:rPr>
        <w:t>Використання активних відеоігор у сфері фізичного виховання і спорту.</w:t>
      </w:r>
      <w:r w:rsidRPr="00E23384">
        <w:rPr>
          <w:rFonts w:eastAsiaTheme="minorHAnsi"/>
          <w:b/>
          <w:bCs/>
          <w:noProof w:val="0"/>
          <w:color w:val="000000"/>
          <w:sz w:val="28"/>
          <w:szCs w:val="28"/>
          <w:lang w:eastAsia="en-US"/>
        </w:rPr>
        <w:t xml:space="preserve"> </w:t>
      </w:r>
      <w:hyperlink r:id="rId6" w:history="1">
        <w:r w:rsidRPr="00DD7E52">
          <w:rPr>
            <w:rStyle w:val="a5"/>
            <w:i/>
            <w:color w:val="000000"/>
            <w:sz w:val="28"/>
            <w:szCs w:val="28"/>
            <w:bdr w:val="none" w:sz="0" w:space="0" w:color="auto" w:frame="1"/>
          </w:rPr>
          <w:t>Traektoriâ Nauki = Path of Science</w:t>
        </w:r>
      </w:hyperlink>
      <w:r w:rsidRPr="00E23384">
        <w:rPr>
          <w:sz w:val="28"/>
          <w:szCs w:val="28"/>
        </w:rPr>
        <w:t>. 2017. Т.3. № 2. С. 41-51.</w:t>
      </w:r>
    </w:p>
    <w:p w14:paraId="29059BB8" w14:textId="77777777" w:rsidR="00691E98" w:rsidRDefault="00691E98" w:rsidP="00691E98">
      <w:pPr>
        <w:spacing w:before="120" w:line="276" w:lineRule="auto"/>
        <w:contextualSpacing/>
        <w:rPr>
          <w:noProof w:val="0"/>
          <w:sz w:val="28"/>
          <w:szCs w:val="28"/>
          <w:lang w:val="ru-RU"/>
        </w:rPr>
      </w:pPr>
    </w:p>
    <w:p w14:paraId="6B49A84D" w14:textId="77777777" w:rsidR="00691E98" w:rsidRDefault="00691E98"/>
    <w:sectPr w:rsidR="0069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28D9"/>
    <w:multiLevelType w:val="hybridMultilevel"/>
    <w:tmpl w:val="ADB8E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487"/>
    <w:multiLevelType w:val="hybridMultilevel"/>
    <w:tmpl w:val="09544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4ADB"/>
    <w:multiLevelType w:val="hybridMultilevel"/>
    <w:tmpl w:val="0846A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AC73D8"/>
    <w:multiLevelType w:val="hybridMultilevel"/>
    <w:tmpl w:val="063A2ECE"/>
    <w:lvl w:ilvl="0" w:tplc="ECD086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48"/>
    <w:rsid w:val="00691E98"/>
    <w:rsid w:val="0099323E"/>
    <w:rsid w:val="00AD6048"/>
    <w:rsid w:val="00C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6901"/>
  <w15:chartTrackingRefBased/>
  <w15:docId w15:val="{C5C2CB2A-487E-461C-9560-28CBE393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04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048"/>
    <w:pPr>
      <w:ind w:left="720"/>
      <w:contextualSpacing/>
    </w:pPr>
  </w:style>
  <w:style w:type="character" w:styleId="a5">
    <w:name w:val="Hyperlink"/>
    <w:uiPriority w:val="99"/>
    <w:rsid w:val="00691E98"/>
    <w:rPr>
      <w:color w:val="0000FF"/>
      <w:u w:val="single"/>
    </w:rPr>
  </w:style>
  <w:style w:type="character" w:customStyle="1" w:styleId="FontStyle144">
    <w:name w:val="Font Style144"/>
    <w:uiPriority w:val="99"/>
    <w:rsid w:val="00691E98"/>
    <w:rPr>
      <w:rFonts w:ascii="Times New Roman" w:hAnsi="Times New Roman"/>
      <w:sz w:val="24"/>
    </w:rPr>
  </w:style>
  <w:style w:type="character" w:customStyle="1" w:styleId="A30">
    <w:name w:val="A3"/>
    <w:uiPriority w:val="99"/>
    <w:rsid w:val="00691E98"/>
    <w:rPr>
      <w:rFonts w:cs="PragmaticaCTT"/>
      <w:b/>
      <w:bCs/>
      <w:color w:val="000000"/>
      <w:sz w:val="36"/>
      <w:szCs w:val="36"/>
    </w:rPr>
  </w:style>
  <w:style w:type="character" w:customStyle="1" w:styleId="A7">
    <w:name w:val="A7"/>
    <w:uiPriority w:val="99"/>
    <w:rsid w:val="00691E98"/>
    <w:rPr>
      <w:rFonts w:cs="PragmaticaCT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journal/n/traektori-nauki-path-of-science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2023-09-01T05:05:00Z</dcterms:created>
  <dcterms:modified xsi:type="dcterms:W3CDTF">2023-09-01T05:25:00Z</dcterms:modified>
</cp:coreProperties>
</file>