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183" w:rsidRPr="004D6183" w:rsidRDefault="004D6183" w:rsidP="004D6183">
      <w:pPr>
        <w:spacing w:line="360" w:lineRule="auto"/>
        <w:jc w:val="both"/>
        <w:rPr>
          <w:rFonts w:cs="Times New Roman"/>
          <w:b/>
          <w:caps/>
          <w:sz w:val="28"/>
          <w:szCs w:val="28"/>
        </w:rPr>
      </w:pPr>
      <w:r w:rsidRPr="004D6183">
        <w:rPr>
          <w:rFonts w:cs="Times New Roman"/>
          <w:b/>
          <w:caps/>
          <w:sz w:val="28"/>
          <w:szCs w:val="28"/>
        </w:rPr>
        <w:t>Тема Стандартизація освіти в контексті компетентнісного підходу.</w:t>
      </w:r>
    </w:p>
    <w:p w:rsidR="004D6183" w:rsidRPr="004D6183" w:rsidRDefault="004D6183" w:rsidP="004D6183">
      <w:pPr>
        <w:spacing w:line="360" w:lineRule="auto"/>
        <w:jc w:val="both"/>
        <w:rPr>
          <w:rFonts w:cs="Times New Roman"/>
          <w:i/>
          <w:sz w:val="28"/>
          <w:szCs w:val="28"/>
          <w:lang w:eastAsia="ru-RU"/>
        </w:rPr>
      </w:pPr>
      <w:r>
        <w:rPr>
          <w:rFonts w:cs="Times New Roman"/>
          <w:i/>
          <w:sz w:val="28"/>
          <w:szCs w:val="28"/>
        </w:rPr>
        <w:t xml:space="preserve">План. </w:t>
      </w:r>
    </w:p>
    <w:p w:rsidR="004D6183" w:rsidRPr="004D6183" w:rsidRDefault="004D6183" w:rsidP="004D6183">
      <w:pPr>
        <w:pStyle w:val="a5"/>
        <w:widowControl w:val="0"/>
        <w:numPr>
          <w:ilvl w:val="0"/>
          <w:numId w:val="10"/>
        </w:numPr>
        <w:spacing w:line="360" w:lineRule="auto"/>
        <w:jc w:val="both"/>
        <w:rPr>
          <w:szCs w:val="28"/>
          <w:lang w:val="uk-UA"/>
        </w:rPr>
      </w:pPr>
      <w:proofErr w:type="spellStart"/>
      <w:r w:rsidRPr="004D6183">
        <w:rPr>
          <w:szCs w:val="28"/>
        </w:rPr>
        <w:t>Компетентнісний</w:t>
      </w:r>
      <w:proofErr w:type="spellEnd"/>
      <w:r w:rsidRPr="004D6183">
        <w:rPr>
          <w:szCs w:val="28"/>
        </w:rPr>
        <w:t xml:space="preserve"> </w:t>
      </w:r>
      <w:proofErr w:type="spellStart"/>
      <w:r w:rsidRPr="004D6183">
        <w:rPr>
          <w:szCs w:val="28"/>
        </w:rPr>
        <w:t>підхід</w:t>
      </w:r>
      <w:proofErr w:type="spellEnd"/>
      <w:r w:rsidRPr="004D6183">
        <w:rPr>
          <w:szCs w:val="28"/>
        </w:rPr>
        <w:t xml:space="preserve"> як основа </w:t>
      </w:r>
      <w:proofErr w:type="spellStart"/>
      <w:r w:rsidRPr="004D6183">
        <w:rPr>
          <w:szCs w:val="28"/>
        </w:rPr>
        <w:t>сучасної</w:t>
      </w:r>
      <w:proofErr w:type="spellEnd"/>
      <w:r w:rsidRPr="004D6183">
        <w:rPr>
          <w:szCs w:val="28"/>
        </w:rPr>
        <w:t xml:space="preserve"> </w:t>
      </w:r>
      <w:proofErr w:type="spellStart"/>
      <w:r w:rsidRPr="004D6183">
        <w:rPr>
          <w:szCs w:val="28"/>
        </w:rPr>
        <w:t>освіти</w:t>
      </w:r>
      <w:proofErr w:type="spellEnd"/>
    </w:p>
    <w:p w:rsidR="004D6183" w:rsidRPr="004D6183" w:rsidRDefault="004D6183" w:rsidP="004D6183">
      <w:pPr>
        <w:pStyle w:val="a5"/>
        <w:widowControl w:val="0"/>
        <w:numPr>
          <w:ilvl w:val="0"/>
          <w:numId w:val="10"/>
        </w:numPr>
        <w:spacing w:line="360" w:lineRule="auto"/>
        <w:jc w:val="both"/>
        <w:rPr>
          <w:szCs w:val="28"/>
        </w:rPr>
      </w:pPr>
      <w:proofErr w:type="spellStart"/>
      <w:r w:rsidRPr="004D6183">
        <w:rPr>
          <w:szCs w:val="28"/>
        </w:rPr>
        <w:t>Вплив</w:t>
      </w:r>
      <w:proofErr w:type="spellEnd"/>
      <w:r w:rsidRPr="004D6183">
        <w:rPr>
          <w:szCs w:val="28"/>
        </w:rPr>
        <w:t xml:space="preserve"> </w:t>
      </w:r>
      <w:proofErr w:type="spellStart"/>
      <w:r w:rsidRPr="004D6183">
        <w:rPr>
          <w:szCs w:val="28"/>
        </w:rPr>
        <w:t>компетентнісного</w:t>
      </w:r>
      <w:proofErr w:type="spellEnd"/>
      <w:r w:rsidRPr="004D6183">
        <w:rPr>
          <w:szCs w:val="28"/>
        </w:rPr>
        <w:t xml:space="preserve"> </w:t>
      </w:r>
      <w:proofErr w:type="spellStart"/>
      <w:r w:rsidRPr="004D6183">
        <w:rPr>
          <w:szCs w:val="28"/>
        </w:rPr>
        <w:t>підходу</w:t>
      </w:r>
      <w:proofErr w:type="spellEnd"/>
      <w:r w:rsidRPr="004D6183">
        <w:rPr>
          <w:szCs w:val="28"/>
        </w:rPr>
        <w:t xml:space="preserve"> на </w:t>
      </w:r>
      <w:proofErr w:type="spellStart"/>
      <w:r w:rsidRPr="004D6183">
        <w:rPr>
          <w:szCs w:val="28"/>
        </w:rPr>
        <w:t>освітні</w:t>
      </w:r>
      <w:proofErr w:type="spellEnd"/>
      <w:r w:rsidRPr="004D6183">
        <w:rPr>
          <w:szCs w:val="28"/>
        </w:rPr>
        <w:t xml:space="preserve"> </w:t>
      </w:r>
      <w:proofErr w:type="spellStart"/>
      <w:r w:rsidRPr="004D6183">
        <w:rPr>
          <w:szCs w:val="28"/>
        </w:rPr>
        <w:t>стандарти</w:t>
      </w:r>
      <w:proofErr w:type="spellEnd"/>
      <w:r w:rsidRPr="004D6183">
        <w:rPr>
          <w:szCs w:val="28"/>
        </w:rPr>
        <w:t xml:space="preserve"> та </w:t>
      </w:r>
      <w:proofErr w:type="spellStart"/>
      <w:r w:rsidRPr="004D6183">
        <w:rPr>
          <w:szCs w:val="28"/>
        </w:rPr>
        <w:t>моніторинг</w:t>
      </w:r>
      <w:proofErr w:type="spellEnd"/>
    </w:p>
    <w:p w:rsidR="004D6183" w:rsidRPr="004D6183" w:rsidRDefault="004D6183" w:rsidP="004D6183">
      <w:pPr>
        <w:pStyle w:val="a5"/>
        <w:widowControl w:val="0"/>
        <w:numPr>
          <w:ilvl w:val="0"/>
          <w:numId w:val="10"/>
        </w:numPr>
        <w:spacing w:line="360" w:lineRule="auto"/>
        <w:jc w:val="both"/>
        <w:rPr>
          <w:szCs w:val="28"/>
        </w:rPr>
      </w:pPr>
      <w:proofErr w:type="spellStart"/>
      <w:r w:rsidRPr="004D6183">
        <w:rPr>
          <w:szCs w:val="28"/>
        </w:rPr>
        <w:t>Ключові</w:t>
      </w:r>
      <w:proofErr w:type="spellEnd"/>
      <w:r w:rsidRPr="004D6183">
        <w:rPr>
          <w:szCs w:val="28"/>
        </w:rPr>
        <w:t xml:space="preserve"> </w:t>
      </w:r>
      <w:proofErr w:type="spellStart"/>
      <w:r w:rsidRPr="004D6183">
        <w:rPr>
          <w:szCs w:val="28"/>
        </w:rPr>
        <w:t>компетентності</w:t>
      </w:r>
      <w:proofErr w:type="spellEnd"/>
      <w:r w:rsidRPr="004D6183">
        <w:rPr>
          <w:szCs w:val="28"/>
        </w:rPr>
        <w:t xml:space="preserve"> в </w:t>
      </w:r>
      <w:proofErr w:type="spellStart"/>
      <w:r w:rsidRPr="004D6183">
        <w:rPr>
          <w:szCs w:val="28"/>
        </w:rPr>
        <w:t>умовах</w:t>
      </w:r>
      <w:proofErr w:type="spellEnd"/>
      <w:r w:rsidRPr="004D6183">
        <w:rPr>
          <w:szCs w:val="28"/>
        </w:rPr>
        <w:t xml:space="preserve"> </w:t>
      </w:r>
      <w:proofErr w:type="spellStart"/>
      <w:r w:rsidRPr="004D6183">
        <w:rPr>
          <w:szCs w:val="28"/>
        </w:rPr>
        <w:t>цифрової</w:t>
      </w:r>
      <w:proofErr w:type="spellEnd"/>
      <w:r w:rsidRPr="004D6183">
        <w:rPr>
          <w:szCs w:val="28"/>
        </w:rPr>
        <w:t xml:space="preserve"> </w:t>
      </w:r>
      <w:proofErr w:type="spellStart"/>
      <w:r w:rsidRPr="004D6183">
        <w:rPr>
          <w:szCs w:val="28"/>
        </w:rPr>
        <w:t>трансформації</w:t>
      </w:r>
      <w:proofErr w:type="spellEnd"/>
    </w:p>
    <w:p w:rsidR="004D6183" w:rsidRPr="004D6183" w:rsidRDefault="004D6183" w:rsidP="004D6183">
      <w:pPr>
        <w:pStyle w:val="a5"/>
        <w:widowControl w:val="0"/>
        <w:numPr>
          <w:ilvl w:val="0"/>
          <w:numId w:val="10"/>
        </w:numPr>
        <w:spacing w:line="360" w:lineRule="auto"/>
        <w:jc w:val="both"/>
        <w:rPr>
          <w:szCs w:val="28"/>
        </w:rPr>
      </w:pPr>
      <w:proofErr w:type="spellStart"/>
      <w:r w:rsidRPr="004D6183">
        <w:rPr>
          <w:szCs w:val="28"/>
        </w:rPr>
        <w:t>Таксономія</w:t>
      </w:r>
      <w:proofErr w:type="spellEnd"/>
      <w:r w:rsidRPr="004D6183">
        <w:rPr>
          <w:szCs w:val="28"/>
        </w:rPr>
        <w:t xml:space="preserve"> </w:t>
      </w:r>
      <w:proofErr w:type="spellStart"/>
      <w:r w:rsidRPr="004D6183">
        <w:rPr>
          <w:szCs w:val="28"/>
        </w:rPr>
        <w:t>Блума</w:t>
      </w:r>
      <w:proofErr w:type="spellEnd"/>
      <w:r w:rsidRPr="004D6183">
        <w:rPr>
          <w:szCs w:val="28"/>
        </w:rPr>
        <w:t xml:space="preserve">, </w:t>
      </w:r>
      <w:proofErr w:type="spellStart"/>
      <w:r w:rsidRPr="004D6183">
        <w:rPr>
          <w:szCs w:val="28"/>
        </w:rPr>
        <w:t>зворотний</w:t>
      </w:r>
      <w:proofErr w:type="spellEnd"/>
      <w:r w:rsidRPr="004D6183">
        <w:rPr>
          <w:szCs w:val="28"/>
        </w:rPr>
        <w:t xml:space="preserve"> </w:t>
      </w:r>
      <w:proofErr w:type="spellStart"/>
      <w:r w:rsidRPr="004D6183">
        <w:rPr>
          <w:szCs w:val="28"/>
        </w:rPr>
        <w:t>зв’язок</w:t>
      </w:r>
      <w:proofErr w:type="spellEnd"/>
      <w:r w:rsidRPr="004D6183">
        <w:rPr>
          <w:szCs w:val="28"/>
        </w:rPr>
        <w:t xml:space="preserve"> і </w:t>
      </w:r>
      <w:proofErr w:type="spellStart"/>
      <w:r w:rsidRPr="004D6183">
        <w:rPr>
          <w:szCs w:val="28"/>
        </w:rPr>
        <w:t>самооцінка</w:t>
      </w:r>
      <w:proofErr w:type="spellEnd"/>
      <w:r w:rsidRPr="004D6183">
        <w:rPr>
          <w:szCs w:val="28"/>
        </w:rPr>
        <w:t xml:space="preserve"> як </w:t>
      </w:r>
      <w:proofErr w:type="spellStart"/>
      <w:r w:rsidRPr="004D6183">
        <w:rPr>
          <w:szCs w:val="28"/>
        </w:rPr>
        <w:t>інструменти</w:t>
      </w:r>
      <w:proofErr w:type="spellEnd"/>
      <w:r w:rsidRPr="004D6183">
        <w:rPr>
          <w:szCs w:val="28"/>
        </w:rPr>
        <w:t xml:space="preserve"> </w:t>
      </w:r>
      <w:proofErr w:type="spellStart"/>
      <w:r w:rsidRPr="004D6183">
        <w:rPr>
          <w:szCs w:val="28"/>
        </w:rPr>
        <w:t>реалізації</w:t>
      </w:r>
      <w:proofErr w:type="spellEnd"/>
      <w:r w:rsidRPr="004D6183">
        <w:rPr>
          <w:szCs w:val="28"/>
        </w:rPr>
        <w:t xml:space="preserve"> </w:t>
      </w:r>
      <w:proofErr w:type="spellStart"/>
      <w:r w:rsidRPr="004D6183">
        <w:rPr>
          <w:szCs w:val="28"/>
        </w:rPr>
        <w:t>підходу</w:t>
      </w:r>
      <w:proofErr w:type="spellEnd"/>
    </w:p>
    <w:p w:rsidR="00754580" w:rsidRPr="004D6183" w:rsidRDefault="00754580" w:rsidP="004D6183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754580" w:rsidRPr="004D6183" w:rsidRDefault="00754580" w:rsidP="004D6183">
      <w:pPr>
        <w:spacing w:line="360" w:lineRule="auto"/>
        <w:jc w:val="both"/>
        <w:rPr>
          <w:rFonts w:cs="Times New Roman"/>
          <w:sz w:val="28"/>
          <w:szCs w:val="28"/>
        </w:rPr>
      </w:pPr>
      <w:r w:rsidRPr="004D6183">
        <w:rPr>
          <w:rFonts w:cs="Times New Roman"/>
          <w:sz w:val="28"/>
          <w:szCs w:val="28"/>
        </w:rPr>
        <w:t xml:space="preserve">Сучасна система освіти в Україні, адаптуючись до вимог Європейського простору вищої освіти, здійснює перехід від </w:t>
      </w:r>
      <w:proofErr w:type="spellStart"/>
      <w:r w:rsidRPr="004D6183">
        <w:rPr>
          <w:rFonts w:cs="Times New Roman"/>
          <w:sz w:val="28"/>
          <w:szCs w:val="28"/>
        </w:rPr>
        <w:t>знаннєвої</w:t>
      </w:r>
      <w:proofErr w:type="spellEnd"/>
      <w:r w:rsidRPr="004D6183">
        <w:rPr>
          <w:rFonts w:cs="Times New Roman"/>
          <w:sz w:val="28"/>
          <w:szCs w:val="28"/>
        </w:rPr>
        <w:t xml:space="preserve"> до </w:t>
      </w:r>
      <w:proofErr w:type="spellStart"/>
      <w:r w:rsidRPr="004D6183">
        <w:rPr>
          <w:rFonts w:cs="Times New Roman"/>
          <w:sz w:val="28"/>
          <w:szCs w:val="28"/>
        </w:rPr>
        <w:t>компетентнісної</w:t>
      </w:r>
      <w:proofErr w:type="spellEnd"/>
      <w:r w:rsidRPr="004D6183">
        <w:rPr>
          <w:rFonts w:cs="Times New Roman"/>
          <w:sz w:val="28"/>
          <w:szCs w:val="28"/>
        </w:rPr>
        <w:t xml:space="preserve"> парадигми. У центрі цієї трансформації — переосмислення змісту та результатів навчання через призму </w:t>
      </w:r>
      <w:proofErr w:type="spellStart"/>
      <w:r w:rsidRPr="004D6183">
        <w:rPr>
          <w:rFonts w:cs="Times New Roman"/>
          <w:sz w:val="28"/>
          <w:szCs w:val="28"/>
        </w:rPr>
        <w:t>компетентнісного</w:t>
      </w:r>
      <w:proofErr w:type="spellEnd"/>
      <w:r w:rsidRPr="004D6183">
        <w:rPr>
          <w:rFonts w:cs="Times New Roman"/>
          <w:sz w:val="28"/>
          <w:szCs w:val="28"/>
        </w:rPr>
        <w:t xml:space="preserve"> підходу, що значною мірою вплинув на оновлення стандартів освіти, методів викладання, інструментів оцінювання та освітнього моніторингу.</w:t>
      </w:r>
    </w:p>
    <w:p w:rsidR="00754580" w:rsidRPr="004D6183" w:rsidRDefault="00754580" w:rsidP="004D6183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754580" w:rsidRPr="004D6183" w:rsidRDefault="00754580" w:rsidP="004D6183">
      <w:pPr>
        <w:spacing w:line="360" w:lineRule="auto"/>
        <w:jc w:val="both"/>
        <w:rPr>
          <w:rFonts w:cs="Times New Roman"/>
          <w:sz w:val="28"/>
          <w:szCs w:val="28"/>
        </w:rPr>
      </w:pPr>
      <w:r w:rsidRPr="004D6183">
        <w:rPr>
          <w:rFonts w:cs="Times New Roman"/>
          <w:sz w:val="28"/>
          <w:szCs w:val="28"/>
        </w:rPr>
        <w:t>Розуміння поняття «</w:t>
      </w:r>
      <w:proofErr w:type="spellStart"/>
      <w:r w:rsidRPr="004D6183">
        <w:rPr>
          <w:rFonts w:cs="Times New Roman"/>
          <w:sz w:val="28"/>
          <w:szCs w:val="28"/>
        </w:rPr>
        <w:t>компетентнісний</w:t>
      </w:r>
      <w:proofErr w:type="spellEnd"/>
      <w:r w:rsidRPr="004D6183">
        <w:rPr>
          <w:rFonts w:cs="Times New Roman"/>
          <w:sz w:val="28"/>
          <w:szCs w:val="28"/>
        </w:rPr>
        <w:t xml:space="preserve"> підхід в освіті»</w:t>
      </w:r>
    </w:p>
    <w:p w:rsidR="00754580" w:rsidRPr="004D6183" w:rsidRDefault="00754580" w:rsidP="004D6183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754580" w:rsidRPr="004D6183" w:rsidRDefault="00754580" w:rsidP="004D6183">
      <w:pPr>
        <w:spacing w:line="360" w:lineRule="auto"/>
        <w:jc w:val="both"/>
        <w:rPr>
          <w:rFonts w:cs="Times New Roman"/>
          <w:sz w:val="28"/>
          <w:szCs w:val="28"/>
        </w:rPr>
      </w:pPr>
      <w:proofErr w:type="spellStart"/>
      <w:r w:rsidRPr="004D6183">
        <w:rPr>
          <w:rFonts w:cs="Times New Roman"/>
          <w:sz w:val="28"/>
          <w:szCs w:val="28"/>
        </w:rPr>
        <w:t>Компетентнісний</w:t>
      </w:r>
      <w:proofErr w:type="spellEnd"/>
      <w:r w:rsidRPr="004D6183">
        <w:rPr>
          <w:rFonts w:cs="Times New Roman"/>
          <w:sz w:val="28"/>
          <w:szCs w:val="28"/>
        </w:rPr>
        <w:t xml:space="preserve"> підхід в освіті — це стратегія організації освітнього процесу, яка орієнтована на формування у здобувача цілісних, інтегрованих знань, умінь, навичок, цінностей та ставлень, необхідних для ефективної діяльності в реальному житті.</w:t>
      </w:r>
    </w:p>
    <w:p w:rsidR="00754580" w:rsidRPr="004D6183" w:rsidRDefault="00754580" w:rsidP="004D6183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754580" w:rsidRPr="004D6183" w:rsidRDefault="00754580" w:rsidP="004D6183">
      <w:pPr>
        <w:spacing w:line="360" w:lineRule="auto"/>
        <w:jc w:val="both"/>
        <w:rPr>
          <w:rFonts w:cs="Times New Roman"/>
          <w:sz w:val="28"/>
          <w:szCs w:val="28"/>
        </w:rPr>
      </w:pPr>
      <w:r w:rsidRPr="004D6183">
        <w:rPr>
          <w:rFonts w:cs="Times New Roman"/>
          <w:sz w:val="28"/>
          <w:szCs w:val="28"/>
        </w:rPr>
        <w:t xml:space="preserve">Компетентність — це не лише знання, а здатність застосовувати знання та вміння у різних ситуаціях, вирішувати проблеми, працювати в команді, використовувати цифрові ресурси, мислити критично та діяти </w:t>
      </w:r>
      <w:proofErr w:type="spellStart"/>
      <w:r w:rsidRPr="004D6183">
        <w:rPr>
          <w:rFonts w:cs="Times New Roman"/>
          <w:sz w:val="28"/>
          <w:szCs w:val="28"/>
        </w:rPr>
        <w:t>відповідально</w:t>
      </w:r>
      <w:proofErr w:type="spellEnd"/>
      <w:r w:rsidRPr="004D6183">
        <w:rPr>
          <w:rFonts w:cs="Times New Roman"/>
          <w:sz w:val="28"/>
          <w:szCs w:val="28"/>
        </w:rPr>
        <w:t>.</w:t>
      </w:r>
    </w:p>
    <w:p w:rsidR="00754580" w:rsidRPr="004D6183" w:rsidRDefault="00754580" w:rsidP="004D6183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754580" w:rsidRPr="004D6183" w:rsidRDefault="00754580" w:rsidP="004D6183">
      <w:pPr>
        <w:spacing w:line="360" w:lineRule="auto"/>
        <w:jc w:val="both"/>
        <w:rPr>
          <w:rFonts w:cs="Times New Roman"/>
          <w:sz w:val="28"/>
          <w:szCs w:val="28"/>
        </w:rPr>
      </w:pPr>
      <w:proofErr w:type="spellStart"/>
      <w:r w:rsidRPr="004D6183">
        <w:rPr>
          <w:rFonts w:cs="Times New Roman"/>
          <w:sz w:val="28"/>
          <w:szCs w:val="28"/>
        </w:rPr>
        <w:t>Компетентнісний</w:t>
      </w:r>
      <w:proofErr w:type="spellEnd"/>
      <w:r w:rsidRPr="004D6183">
        <w:rPr>
          <w:rFonts w:cs="Times New Roman"/>
          <w:sz w:val="28"/>
          <w:szCs w:val="28"/>
        </w:rPr>
        <w:t xml:space="preserve"> підхід змінює акценти:</w:t>
      </w:r>
    </w:p>
    <w:p w:rsidR="00754580" w:rsidRPr="004D6183" w:rsidRDefault="00754580" w:rsidP="004D6183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754580" w:rsidRPr="004D6183" w:rsidRDefault="00754580" w:rsidP="004D6183">
      <w:pPr>
        <w:pStyle w:val="a6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4D6183">
        <w:rPr>
          <w:sz w:val="28"/>
          <w:szCs w:val="28"/>
        </w:rPr>
        <w:t>від викладання до навчання,</w:t>
      </w:r>
    </w:p>
    <w:p w:rsidR="00754580" w:rsidRPr="004D6183" w:rsidRDefault="00754580" w:rsidP="004D6183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754580" w:rsidRPr="004D6183" w:rsidRDefault="00754580" w:rsidP="004D6183">
      <w:pPr>
        <w:pStyle w:val="a6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4D6183">
        <w:rPr>
          <w:sz w:val="28"/>
          <w:szCs w:val="28"/>
        </w:rPr>
        <w:t xml:space="preserve">від вивчення предмета до формування </w:t>
      </w:r>
      <w:proofErr w:type="spellStart"/>
      <w:r w:rsidRPr="004D6183">
        <w:rPr>
          <w:sz w:val="28"/>
          <w:szCs w:val="28"/>
        </w:rPr>
        <w:t>здатностей</w:t>
      </w:r>
      <w:proofErr w:type="spellEnd"/>
      <w:r w:rsidRPr="004D6183">
        <w:rPr>
          <w:sz w:val="28"/>
          <w:szCs w:val="28"/>
        </w:rPr>
        <w:t>,</w:t>
      </w:r>
    </w:p>
    <w:p w:rsidR="00754580" w:rsidRPr="004D6183" w:rsidRDefault="00754580" w:rsidP="004D6183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754580" w:rsidRPr="004D6183" w:rsidRDefault="00754580" w:rsidP="004D6183">
      <w:pPr>
        <w:pStyle w:val="a6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4D6183">
        <w:rPr>
          <w:sz w:val="28"/>
          <w:szCs w:val="28"/>
        </w:rPr>
        <w:t>від передачі знань до формування досвіду дій.</w:t>
      </w:r>
    </w:p>
    <w:p w:rsidR="00754580" w:rsidRPr="004D6183" w:rsidRDefault="00754580" w:rsidP="004D6183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754580" w:rsidRPr="004D6183" w:rsidRDefault="00754580" w:rsidP="004D6183">
      <w:pPr>
        <w:spacing w:line="360" w:lineRule="auto"/>
        <w:jc w:val="both"/>
        <w:rPr>
          <w:rFonts w:cs="Times New Roman"/>
          <w:sz w:val="28"/>
          <w:szCs w:val="28"/>
        </w:rPr>
      </w:pPr>
      <w:r w:rsidRPr="004D6183">
        <w:rPr>
          <w:rFonts w:cs="Times New Roman"/>
          <w:sz w:val="28"/>
          <w:szCs w:val="28"/>
        </w:rPr>
        <w:t xml:space="preserve">Вплив </w:t>
      </w:r>
      <w:proofErr w:type="spellStart"/>
      <w:r w:rsidRPr="004D6183">
        <w:rPr>
          <w:rFonts w:cs="Times New Roman"/>
          <w:sz w:val="28"/>
          <w:szCs w:val="28"/>
        </w:rPr>
        <w:t>компетентнісного</w:t>
      </w:r>
      <w:proofErr w:type="spellEnd"/>
      <w:r w:rsidRPr="004D6183">
        <w:rPr>
          <w:rFonts w:cs="Times New Roman"/>
          <w:sz w:val="28"/>
          <w:szCs w:val="28"/>
        </w:rPr>
        <w:t xml:space="preserve"> підходу на формування стандартів та їх моніторинг</w:t>
      </w:r>
    </w:p>
    <w:p w:rsidR="00754580" w:rsidRPr="004D6183" w:rsidRDefault="00754580" w:rsidP="004D6183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754580" w:rsidRPr="004D6183" w:rsidRDefault="00754580" w:rsidP="004D6183">
      <w:pPr>
        <w:spacing w:line="360" w:lineRule="auto"/>
        <w:jc w:val="both"/>
        <w:rPr>
          <w:rFonts w:cs="Times New Roman"/>
          <w:sz w:val="28"/>
          <w:szCs w:val="28"/>
        </w:rPr>
      </w:pPr>
      <w:r w:rsidRPr="004D6183">
        <w:rPr>
          <w:rFonts w:cs="Times New Roman"/>
          <w:sz w:val="28"/>
          <w:szCs w:val="28"/>
        </w:rPr>
        <w:t xml:space="preserve">Перехід до </w:t>
      </w:r>
      <w:proofErr w:type="spellStart"/>
      <w:r w:rsidRPr="004D6183">
        <w:rPr>
          <w:rFonts w:cs="Times New Roman"/>
          <w:sz w:val="28"/>
          <w:szCs w:val="28"/>
        </w:rPr>
        <w:t>компетентнісного</w:t>
      </w:r>
      <w:proofErr w:type="spellEnd"/>
      <w:r w:rsidRPr="004D6183">
        <w:rPr>
          <w:rFonts w:cs="Times New Roman"/>
          <w:sz w:val="28"/>
          <w:szCs w:val="28"/>
        </w:rPr>
        <w:t xml:space="preserve"> підходу вимагає відповідних змін у стандартизації освіти. Сучасні державні стандарти освіти мають не лише визначати зміст предметів, а й чітко описувати результати навчання в категоріях </w:t>
      </w:r>
      <w:proofErr w:type="spellStart"/>
      <w:r w:rsidRPr="004D6183">
        <w:rPr>
          <w:rFonts w:cs="Times New Roman"/>
          <w:sz w:val="28"/>
          <w:szCs w:val="28"/>
        </w:rPr>
        <w:t>компетентностей</w:t>
      </w:r>
      <w:proofErr w:type="spellEnd"/>
      <w:r w:rsidRPr="004D6183">
        <w:rPr>
          <w:rFonts w:cs="Times New Roman"/>
          <w:sz w:val="28"/>
          <w:szCs w:val="28"/>
        </w:rPr>
        <w:t>.</w:t>
      </w:r>
    </w:p>
    <w:p w:rsidR="00754580" w:rsidRPr="004D6183" w:rsidRDefault="00754580" w:rsidP="004D6183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754580" w:rsidRPr="004D6183" w:rsidRDefault="00754580" w:rsidP="004D6183">
      <w:pPr>
        <w:spacing w:line="360" w:lineRule="auto"/>
        <w:jc w:val="both"/>
        <w:rPr>
          <w:rFonts w:cs="Times New Roman"/>
          <w:sz w:val="28"/>
          <w:szCs w:val="28"/>
        </w:rPr>
      </w:pPr>
      <w:r w:rsidRPr="004D6183">
        <w:rPr>
          <w:rFonts w:cs="Times New Roman"/>
          <w:sz w:val="28"/>
          <w:szCs w:val="28"/>
        </w:rPr>
        <w:t xml:space="preserve">Це стосується як загальної середньої освіти, так і вищої освіти. Наприклад, Стандарт базової середньої освіти визначає не перелік тем, а орієнтує на досягнення ключових та предметних </w:t>
      </w:r>
      <w:proofErr w:type="spellStart"/>
      <w:r w:rsidRPr="004D6183">
        <w:rPr>
          <w:rFonts w:cs="Times New Roman"/>
          <w:sz w:val="28"/>
          <w:szCs w:val="28"/>
        </w:rPr>
        <w:t>компетентностей</w:t>
      </w:r>
      <w:proofErr w:type="spellEnd"/>
      <w:r w:rsidRPr="004D6183">
        <w:rPr>
          <w:rFonts w:cs="Times New Roman"/>
          <w:sz w:val="28"/>
          <w:szCs w:val="28"/>
        </w:rPr>
        <w:t>.</w:t>
      </w:r>
    </w:p>
    <w:p w:rsidR="00754580" w:rsidRPr="004D6183" w:rsidRDefault="00754580" w:rsidP="004D6183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754580" w:rsidRPr="004D6183" w:rsidRDefault="00754580" w:rsidP="004D6183">
      <w:pPr>
        <w:spacing w:line="360" w:lineRule="auto"/>
        <w:jc w:val="both"/>
        <w:rPr>
          <w:rFonts w:cs="Times New Roman"/>
          <w:sz w:val="28"/>
          <w:szCs w:val="28"/>
        </w:rPr>
      </w:pPr>
      <w:r w:rsidRPr="004D6183">
        <w:rPr>
          <w:rFonts w:cs="Times New Roman"/>
          <w:sz w:val="28"/>
          <w:szCs w:val="28"/>
        </w:rPr>
        <w:t xml:space="preserve">Моніторинг у цій парадигмі також змінюється. Він спрямований не лише на перевірку знань, а на оцінювання рівня сформованості </w:t>
      </w:r>
      <w:proofErr w:type="spellStart"/>
      <w:r w:rsidRPr="004D6183">
        <w:rPr>
          <w:rFonts w:cs="Times New Roman"/>
          <w:sz w:val="28"/>
          <w:szCs w:val="28"/>
        </w:rPr>
        <w:t>компетентностей</w:t>
      </w:r>
      <w:proofErr w:type="spellEnd"/>
      <w:r w:rsidRPr="004D6183">
        <w:rPr>
          <w:rFonts w:cs="Times New Roman"/>
          <w:sz w:val="28"/>
          <w:szCs w:val="28"/>
        </w:rPr>
        <w:t xml:space="preserve">. Це вимагає нових </w:t>
      </w:r>
      <w:proofErr w:type="spellStart"/>
      <w:r w:rsidRPr="004D6183">
        <w:rPr>
          <w:rFonts w:cs="Times New Roman"/>
          <w:sz w:val="28"/>
          <w:szCs w:val="28"/>
        </w:rPr>
        <w:t>методик</w:t>
      </w:r>
      <w:proofErr w:type="spellEnd"/>
      <w:r w:rsidRPr="004D6183">
        <w:rPr>
          <w:rFonts w:cs="Times New Roman"/>
          <w:sz w:val="28"/>
          <w:szCs w:val="28"/>
        </w:rPr>
        <w:t xml:space="preserve">: портфоліо, </w:t>
      </w:r>
      <w:proofErr w:type="spellStart"/>
      <w:r w:rsidRPr="004D6183">
        <w:rPr>
          <w:rFonts w:cs="Times New Roman"/>
          <w:sz w:val="28"/>
          <w:szCs w:val="28"/>
        </w:rPr>
        <w:t>проєктної</w:t>
      </w:r>
      <w:proofErr w:type="spellEnd"/>
      <w:r w:rsidRPr="004D6183">
        <w:rPr>
          <w:rFonts w:cs="Times New Roman"/>
          <w:sz w:val="28"/>
          <w:szCs w:val="28"/>
        </w:rPr>
        <w:t xml:space="preserve"> діяльності, самооцінки, формувального оцінювання.</w:t>
      </w:r>
    </w:p>
    <w:p w:rsidR="00754580" w:rsidRPr="004D6183" w:rsidRDefault="00754580" w:rsidP="004D6183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754580" w:rsidRPr="004D6183" w:rsidRDefault="00754580" w:rsidP="004D6183">
      <w:pPr>
        <w:spacing w:line="360" w:lineRule="auto"/>
        <w:jc w:val="both"/>
        <w:rPr>
          <w:rFonts w:cs="Times New Roman"/>
          <w:sz w:val="28"/>
          <w:szCs w:val="28"/>
        </w:rPr>
      </w:pPr>
      <w:r w:rsidRPr="004D6183">
        <w:rPr>
          <w:rFonts w:cs="Times New Roman"/>
          <w:sz w:val="28"/>
          <w:szCs w:val="28"/>
        </w:rPr>
        <w:t xml:space="preserve">Отже, стандартизація й моніторинг у контексті </w:t>
      </w:r>
      <w:proofErr w:type="spellStart"/>
      <w:r w:rsidRPr="004D6183">
        <w:rPr>
          <w:rFonts w:cs="Times New Roman"/>
          <w:sz w:val="28"/>
          <w:szCs w:val="28"/>
        </w:rPr>
        <w:t>компетентнісного</w:t>
      </w:r>
      <w:proofErr w:type="spellEnd"/>
      <w:r w:rsidRPr="004D6183">
        <w:rPr>
          <w:rFonts w:cs="Times New Roman"/>
          <w:sz w:val="28"/>
          <w:szCs w:val="28"/>
        </w:rPr>
        <w:t xml:space="preserve"> підходу — це не контроль за засвоєнням матеріалу, а супровід і підтримка навчального поступу.</w:t>
      </w:r>
    </w:p>
    <w:p w:rsidR="00754580" w:rsidRPr="004D6183" w:rsidRDefault="00754580" w:rsidP="004D6183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754580" w:rsidRPr="004D6183" w:rsidRDefault="00754580" w:rsidP="004D6183">
      <w:pPr>
        <w:spacing w:line="360" w:lineRule="auto"/>
        <w:jc w:val="both"/>
        <w:rPr>
          <w:rFonts w:cs="Times New Roman"/>
          <w:sz w:val="28"/>
          <w:szCs w:val="28"/>
        </w:rPr>
      </w:pPr>
      <w:r w:rsidRPr="004D6183">
        <w:rPr>
          <w:rFonts w:cs="Times New Roman"/>
          <w:sz w:val="28"/>
          <w:szCs w:val="28"/>
        </w:rPr>
        <w:t xml:space="preserve">Перелік ключових </w:t>
      </w:r>
      <w:proofErr w:type="spellStart"/>
      <w:r w:rsidRPr="004D6183">
        <w:rPr>
          <w:rFonts w:cs="Times New Roman"/>
          <w:sz w:val="28"/>
          <w:szCs w:val="28"/>
        </w:rPr>
        <w:t>компетентностей</w:t>
      </w:r>
      <w:proofErr w:type="spellEnd"/>
      <w:r w:rsidRPr="004D6183">
        <w:rPr>
          <w:rFonts w:cs="Times New Roman"/>
          <w:sz w:val="28"/>
          <w:szCs w:val="28"/>
        </w:rPr>
        <w:t xml:space="preserve"> в умовах цифрової трансформації</w:t>
      </w:r>
    </w:p>
    <w:p w:rsidR="00754580" w:rsidRPr="004D6183" w:rsidRDefault="00754580" w:rsidP="004D6183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754580" w:rsidRPr="004D6183" w:rsidRDefault="00754580" w:rsidP="004D6183">
      <w:pPr>
        <w:spacing w:line="360" w:lineRule="auto"/>
        <w:jc w:val="both"/>
        <w:rPr>
          <w:rFonts w:cs="Times New Roman"/>
          <w:sz w:val="28"/>
          <w:szCs w:val="28"/>
        </w:rPr>
      </w:pPr>
      <w:r w:rsidRPr="004D6183">
        <w:rPr>
          <w:rFonts w:cs="Times New Roman"/>
          <w:sz w:val="28"/>
          <w:szCs w:val="28"/>
        </w:rPr>
        <w:t xml:space="preserve">Згідно з національними та міжнародними документами (зокрема рекомендаціями ЄС), ключові компетентності — це базові здібності, необхідні </w:t>
      </w:r>
      <w:r w:rsidRPr="004D6183">
        <w:rPr>
          <w:rFonts w:cs="Times New Roman"/>
          <w:sz w:val="28"/>
          <w:szCs w:val="28"/>
        </w:rPr>
        <w:lastRenderedPageBreak/>
        <w:t>для особистого розвитку, активного громадянства, соціальної інтеграції та працевлаштування.</w:t>
      </w:r>
    </w:p>
    <w:p w:rsidR="00754580" w:rsidRPr="004D6183" w:rsidRDefault="00754580" w:rsidP="004D6183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754580" w:rsidRPr="004D6183" w:rsidRDefault="00754580" w:rsidP="004D6183">
      <w:pPr>
        <w:spacing w:line="360" w:lineRule="auto"/>
        <w:jc w:val="both"/>
        <w:rPr>
          <w:rFonts w:cs="Times New Roman"/>
          <w:sz w:val="28"/>
          <w:szCs w:val="28"/>
        </w:rPr>
      </w:pPr>
      <w:r w:rsidRPr="004D6183">
        <w:rPr>
          <w:rFonts w:cs="Times New Roman"/>
          <w:sz w:val="28"/>
          <w:szCs w:val="28"/>
        </w:rPr>
        <w:t>Основні з них:</w:t>
      </w:r>
    </w:p>
    <w:p w:rsidR="00754580" w:rsidRPr="004D6183" w:rsidRDefault="00754580" w:rsidP="004D6183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754580" w:rsidRPr="004D6183" w:rsidRDefault="00754580" w:rsidP="004D6183">
      <w:pPr>
        <w:pStyle w:val="a6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4D6183">
        <w:rPr>
          <w:sz w:val="28"/>
          <w:szCs w:val="28"/>
        </w:rPr>
        <w:t>Спілкування державною мовою;</w:t>
      </w:r>
    </w:p>
    <w:p w:rsidR="00754580" w:rsidRPr="004D6183" w:rsidRDefault="00754580" w:rsidP="004D6183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754580" w:rsidRPr="004D6183" w:rsidRDefault="00754580" w:rsidP="004D6183">
      <w:pPr>
        <w:pStyle w:val="a6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4D6183">
        <w:rPr>
          <w:sz w:val="28"/>
          <w:szCs w:val="28"/>
        </w:rPr>
        <w:t>Іноземні мови та міжкультурна компетентність;</w:t>
      </w:r>
    </w:p>
    <w:p w:rsidR="00754580" w:rsidRPr="004D6183" w:rsidRDefault="00754580" w:rsidP="004D6183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754580" w:rsidRPr="004D6183" w:rsidRDefault="00754580" w:rsidP="004D6183">
      <w:pPr>
        <w:pStyle w:val="a6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4D6183">
        <w:rPr>
          <w:sz w:val="28"/>
          <w:szCs w:val="28"/>
        </w:rPr>
        <w:t>Математична грамотність і базові компетентності в природничих науках та технологіях;</w:t>
      </w:r>
    </w:p>
    <w:p w:rsidR="00754580" w:rsidRPr="004D6183" w:rsidRDefault="00754580" w:rsidP="004D6183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754580" w:rsidRPr="004D6183" w:rsidRDefault="00754580" w:rsidP="004D6183">
      <w:pPr>
        <w:pStyle w:val="a6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4D6183">
        <w:rPr>
          <w:sz w:val="28"/>
          <w:szCs w:val="28"/>
        </w:rPr>
        <w:t>Цифрова компетентність — здатність ефективно використовувати ІКТ, критично оцінювати інформацію, дотримуватися безпеки;</w:t>
      </w:r>
    </w:p>
    <w:p w:rsidR="00754580" w:rsidRPr="004D6183" w:rsidRDefault="00754580" w:rsidP="004D6183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754580" w:rsidRPr="004D6183" w:rsidRDefault="00754580" w:rsidP="004D6183">
      <w:pPr>
        <w:pStyle w:val="a6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4D6183">
        <w:rPr>
          <w:sz w:val="28"/>
          <w:szCs w:val="28"/>
        </w:rPr>
        <w:t>Уміння вчитися впродовж життя;</w:t>
      </w:r>
    </w:p>
    <w:p w:rsidR="00754580" w:rsidRPr="004D6183" w:rsidRDefault="00754580" w:rsidP="004D6183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754580" w:rsidRPr="004D6183" w:rsidRDefault="00754580" w:rsidP="004D6183">
      <w:pPr>
        <w:pStyle w:val="a6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4D6183">
        <w:rPr>
          <w:sz w:val="28"/>
          <w:szCs w:val="28"/>
        </w:rPr>
        <w:t>Ініціативність і підприємливість;</w:t>
      </w:r>
    </w:p>
    <w:p w:rsidR="00754580" w:rsidRPr="004D6183" w:rsidRDefault="00754580" w:rsidP="004D6183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754580" w:rsidRPr="004D6183" w:rsidRDefault="00754580" w:rsidP="004D6183">
      <w:pPr>
        <w:pStyle w:val="a6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4D6183">
        <w:rPr>
          <w:sz w:val="28"/>
          <w:szCs w:val="28"/>
        </w:rPr>
        <w:t>Соціальна та громадянська компетентність;</w:t>
      </w:r>
    </w:p>
    <w:p w:rsidR="00754580" w:rsidRPr="004D6183" w:rsidRDefault="00754580" w:rsidP="004D6183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754580" w:rsidRPr="004D6183" w:rsidRDefault="00754580" w:rsidP="004D6183">
      <w:pPr>
        <w:pStyle w:val="a6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4D6183">
        <w:rPr>
          <w:sz w:val="28"/>
          <w:szCs w:val="28"/>
        </w:rPr>
        <w:t>Обізнаність і самовираження у сфері культури;</w:t>
      </w:r>
    </w:p>
    <w:p w:rsidR="00754580" w:rsidRPr="004D6183" w:rsidRDefault="00754580" w:rsidP="004D6183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754580" w:rsidRPr="004D6183" w:rsidRDefault="00754580" w:rsidP="004D6183">
      <w:pPr>
        <w:pStyle w:val="a6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4D6183">
        <w:rPr>
          <w:sz w:val="28"/>
          <w:szCs w:val="28"/>
        </w:rPr>
        <w:t xml:space="preserve">Екологічна компетентність (у деяких </w:t>
      </w:r>
      <w:proofErr w:type="spellStart"/>
      <w:r w:rsidRPr="004D6183">
        <w:rPr>
          <w:sz w:val="28"/>
          <w:szCs w:val="28"/>
        </w:rPr>
        <w:t>адаптаціях</w:t>
      </w:r>
      <w:proofErr w:type="spellEnd"/>
      <w:r w:rsidRPr="004D6183">
        <w:rPr>
          <w:sz w:val="28"/>
          <w:szCs w:val="28"/>
        </w:rPr>
        <w:t>).</w:t>
      </w:r>
    </w:p>
    <w:p w:rsidR="00754580" w:rsidRPr="004D6183" w:rsidRDefault="00754580" w:rsidP="004D6183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754580" w:rsidRPr="004D6183" w:rsidRDefault="00754580" w:rsidP="004D6183">
      <w:pPr>
        <w:spacing w:line="360" w:lineRule="auto"/>
        <w:jc w:val="both"/>
        <w:rPr>
          <w:rFonts w:cs="Times New Roman"/>
          <w:sz w:val="28"/>
          <w:szCs w:val="28"/>
        </w:rPr>
      </w:pPr>
      <w:r w:rsidRPr="004D6183">
        <w:rPr>
          <w:rFonts w:cs="Times New Roman"/>
          <w:sz w:val="28"/>
          <w:szCs w:val="28"/>
        </w:rPr>
        <w:t>У зв’язку з цифровою трансформацією освіти, особливу актуальність набувають:</w:t>
      </w:r>
    </w:p>
    <w:p w:rsidR="00754580" w:rsidRPr="004D6183" w:rsidRDefault="00754580" w:rsidP="004D6183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754580" w:rsidRPr="004D6183" w:rsidRDefault="00754580" w:rsidP="004D6183">
      <w:pPr>
        <w:pStyle w:val="a6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proofErr w:type="spellStart"/>
      <w:r w:rsidRPr="004D6183">
        <w:rPr>
          <w:sz w:val="28"/>
          <w:szCs w:val="28"/>
        </w:rPr>
        <w:t>медіаграмотність</w:t>
      </w:r>
      <w:proofErr w:type="spellEnd"/>
      <w:r w:rsidRPr="004D6183">
        <w:rPr>
          <w:sz w:val="28"/>
          <w:szCs w:val="28"/>
        </w:rPr>
        <w:t xml:space="preserve"> — здатність критично аналізувати джерела інформації;</w:t>
      </w:r>
    </w:p>
    <w:p w:rsidR="00754580" w:rsidRPr="004D6183" w:rsidRDefault="00754580" w:rsidP="004D6183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754580" w:rsidRPr="004D6183" w:rsidRDefault="00754580" w:rsidP="004D6183">
      <w:pPr>
        <w:pStyle w:val="a6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4D6183">
        <w:rPr>
          <w:sz w:val="28"/>
          <w:szCs w:val="28"/>
        </w:rPr>
        <w:t>критичне мислення — уміння ставити запитання, аналізувати, робити висновки;</w:t>
      </w:r>
    </w:p>
    <w:p w:rsidR="00754580" w:rsidRPr="004D6183" w:rsidRDefault="00754580" w:rsidP="004D6183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754580" w:rsidRPr="004D6183" w:rsidRDefault="00754580" w:rsidP="004D6183">
      <w:pPr>
        <w:pStyle w:val="a6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4D6183">
        <w:rPr>
          <w:sz w:val="28"/>
          <w:szCs w:val="28"/>
        </w:rPr>
        <w:t>гнучкість і адаптивність — ключові риси для умов постійних змін.</w:t>
      </w:r>
    </w:p>
    <w:p w:rsidR="00754580" w:rsidRPr="004D6183" w:rsidRDefault="00754580" w:rsidP="004D6183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754580" w:rsidRPr="004D6183" w:rsidRDefault="00754580" w:rsidP="004D6183">
      <w:pPr>
        <w:spacing w:line="360" w:lineRule="auto"/>
        <w:jc w:val="both"/>
        <w:rPr>
          <w:rFonts w:cs="Times New Roman"/>
          <w:sz w:val="28"/>
          <w:szCs w:val="28"/>
        </w:rPr>
      </w:pPr>
      <w:r w:rsidRPr="004D6183">
        <w:rPr>
          <w:rFonts w:cs="Times New Roman"/>
          <w:sz w:val="28"/>
          <w:szCs w:val="28"/>
        </w:rPr>
        <w:t>Ці компетентності мають бути інтегровані у зміст освітніх програм, методи навчання, завдання, форми оцінювання.</w:t>
      </w:r>
    </w:p>
    <w:p w:rsidR="00754580" w:rsidRPr="004D6183" w:rsidRDefault="00754580" w:rsidP="004D6183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754580" w:rsidRPr="004D6183" w:rsidRDefault="00754580" w:rsidP="004D6183">
      <w:pPr>
        <w:spacing w:line="360" w:lineRule="auto"/>
        <w:jc w:val="both"/>
        <w:rPr>
          <w:rFonts w:cs="Times New Roman"/>
          <w:sz w:val="28"/>
          <w:szCs w:val="28"/>
        </w:rPr>
      </w:pPr>
      <w:r w:rsidRPr="004D6183">
        <w:rPr>
          <w:rFonts w:cs="Times New Roman"/>
          <w:sz w:val="28"/>
          <w:szCs w:val="28"/>
        </w:rPr>
        <w:t xml:space="preserve">Таксономія </w:t>
      </w:r>
      <w:proofErr w:type="spellStart"/>
      <w:r w:rsidRPr="004D6183">
        <w:rPr>
          <w:rFonts w:cs="Times New Roman"/>
          <w:sz w:val="28"/>
          <w:szCs w:val="28"/>
        </w:rPr>
        <w:t>Блума</w:t>
      </w:r>
      <w:proofErr w:type="spellEnd"/>
      <w:r w:rsidRPr="004D6183">
        <w:rPr>
          <w:rFonts w:cs="Times New Roman"/>
          <w:sz w:val="28"/>
          <w:szCs w:val="28"/>
        </w:rPr>
        <w:t xml:space="preserve"> як інструмент структурування навчальних цілей</w:t>
      </w:r>
    </w:p>
    <w:p w:rsidR="00754580" w:rsidRPr="004D6183" w:rsidRDefault="00754580" w:rsidP="004D6183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754580" w:rsidRPr="004D6183" w:rsidRDefault="00754580" w:rsidP="004D6183">
      <w:pPr>
        <w:spacing w:line="360" w:lineRule="auto"/>
        <w:jc w:val="both"/>
        <w:rPr>
          <w:rFonts w:cs="Times New Roman"/>
          <w:sz w:val="28"/>
          <w:szCs w:val="28"/>
        </w:rPr>
      </w:pPr>
      <w:r w:rsidRPr="004D6183">
        <w:rPr>
          <w:rFonts w:cs="Times New Roman"/>
          <w:sz w:val="28"/>
          <w:szCs w:val="28"/>
        </w:rPr>
        <w:t xml:space="preserve">У контексті </w:t>
      </w:r>
      <w:proofErr w:type="spellStart"/>
      <w:r w:rsidRPr="004D6183">
        <w:rPr>
          <w:rFonts w:cs="Times New Roman"/>
          <w:sz w:val="28"/>
          <w:szCs w:val="28"/>
        </w:rPr>
        <w:t>компетентнісного</w:t>
      </w:r>
      <w:proofErr w:type="spellEnd"/>
      <w:r w:rsidRPr="004D6183">
        <w:rPr>
          <w:rFonts w:cs="Times New Roman"/>
          <w:sz w:val="28"/>
          <w:szCs w:val="28"/>
        </w:rPr>
        <w:t xml:space="preserve"> підходу важливим інструментом для побудови освітнього процесу є Таксономія </w:t>
      </w:r>
      <w:proofErr w:type="spellStart"/>
      <w:r w:rsidRPr="004D6183">
        <w:rPr>
          <w:rFonts w:cs="Times New Roman"/>
          <w:sz w:val="28"/>
          <w:szCs w:val="28"/>
        </w:rPr>
        <w:t>Блума</w:t>
      </w:r>
      <w:proofErr w:type="spellEnd"/>
      <w:r w:rsidRPr="004D6183">
        <w:rPr>
          <w:rFonts w:cs="Times New Roman"/>
          <w:sz w:val="28"/>
          <w:szCs w:val="28"/>
        </w:rPr>
        <w:t xml:space="preserve"> — модель ієрархії когнітивних рівнів навчальних цілей.</w:t>
      </w:r>
    </w:p>
    <w:p w:rsidR="00754580" w:rsidRPr="004D6183" w:rsidRDefault="00754580" w:rsidP="004D6183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754580" w:rsidRPr="004D6183" w:rsidRDefault="00754580" w:rsidP="004D6183">
      <w:pPr>
        <w:spacing w:line="360" w:lineRule="auto"/>
        <w:jc w:val="both"/>
        <w:rPr>
          <w:rFonts w:cs="Times New Roman"/>
          <w:sz w:val="28"/>
          <w:szCs w:val="28"/>
        </w:rPr>
      </w:pPr>
      <w:r w:rsidRPr="004D6183">
        <w:rPr>
          <w:rFonts w:cs="Times New Roman"/>
          <w:sz w:val="28"/>
          <w:szCs w:val="28"/>
        </w:rPr>
        <w:t>Оновлена версія таксономії включає такі рівні:</w:t>
      </w:r>
    </w:p>
    <w:p w:rsidR="00754580" w:rsidRPr="004D6183" w:rsidRDefault="00754580" w:rsidP="004D6183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754580" w:rsidRPr="004D6183" w:rsidRDefault="00754580" w:rsidP="004D6183">
      <w:pPr>
        <w:pStyle w:val="a6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4D6183">
        <w:rPr>
          <w:sz w:val="28"/>
          <w:szCs w:val="28"/>
        </w:rPr>
        <w:t>Пам’ятати — відтворити знання (знати, назвати, визначити);</w:t>
      </w:r>
    </w:p>
    <w:p w:rsidR="00754580" w:rsidRPr="004D6183" w:rsidRDefault="00754580" w:rsidP="004D6183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754580" w:rsidRPr="004D6183" w:rsidRDefault="00754580" w:rsidP="004D6183">
      <w:pPr>
        <w:pStyle w:val="a6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4D6183">
        <w:rPr>
          <w:sz w:val="28"/>
          <w:szCs w:val="28"/>
        </w:rPr>
        <w:t>Розуміти — пояснити, перефразувати, інтерпретувати;</w:t>
      </w:r>
    </w:p>
    <w:p w:rsidR="00754580" w:rsidRPr="004D6183" w:rsidRDefault="00754580" w:rsidP="004D6183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754580" w:rsidRPr="004D6183" w:rsidRDefault="00754580" w:rsidP="004D6183">
      <w:pPr>
        <w:pStyle w:val="a6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4D6183">
        <w:rPr>
          <w:sz w:val="28"/>
          <w:szCs w:val="28"/>
        </w:rPr>
        <w:t>Застосовувати — використати знання на практиці;</w:t>
      </w:r>
    </w:p>
    <w:p w:rsidR="00754580" w:rsidRPr="004D6183" w:rsidRDefault="00754580" w:rsidP="004D6183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754580" w:rsidRPr="004D6183" w:rsidRDefault="00754580" w:rsidP="004D6183">
      <w:pPr>
        <w:pStyle w:val="a6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4D6183">
        <w:rPr>
          <w:sz w:val="28"/>
          <w:szCs w:val="28"/>
        </w:rPr>
        <w:t>Аналізувати — розкласти на складові, порівняти, виявити структуру;</w:t>
      </w:r>
    </w:p>
    <w:p w:rsidR="00754580" w:rsidRPr="004D6183" w:rsidRDefault="00754580" w:rsidP="004D6183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754580" w:rsidRPr="004D6183" w:rsidRDefault="00754580" w:rsidP="004D6183">
      <w:pPr>
        <w:pStyle w:val="a6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4D6183">
        <w:rPr>
          <w:sz w:val="28"/>
          <w:szCs w:val="28"/>
        </w:rPr>
        <w:t>Оцінювати — аргументовано робити висновки, критично оцінювати;</w:t>
      </w:r>
    </w:p>
    <w:p w:rsidR="00754580" w:rsidRPr="004D6183" w:rsidRDefault="00754580" w:rsidP="004D6183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754580" w:rsidRPr="004D6183" w:rsidRDefault="00754580" w:rsidP="004D6183">
      <w:pPr>
        <w:pStyle w:val="a6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4D6183">
        <w:rPr>
          <w:sz w:val="28"/>
          <w:szCs w:val="28"/>
        </w:rPr>
        <w:t xml:space="preserve">Створювати — </w:t>
      </w:r>
      <w:proofErr w:type="spellStart"/>
      <w:r w:rsidRPr="004D6183">
        <w:rPr>
          <w:sz w:val="28"/>
          <w:szCs w:val="28"/>
        </w:rPr>
        <w:t>проєктувати</w:t>
      </w:r>
      <w:proofErr w:type="spellEnd"/>
      <w:r w:rsidRPr="004D6183">
        <w:rPr>
          <w:sz w:val="28"/>
          <w:szCs w:val="28"/>
        </w:rPr>
        <w:t>, винаходити, розробляти нові підходи.</w:t>
      </w:r>
    </w:p>
    <w:p w:rsidR="00754580" w:rsidRPr="004D6183" w:rsidRDefault="00754580" w:rsidP="004D6183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754580" w:rsidRPr="004D6183" w:rsidRDefault="00754580" w:rsidP="004D6183">
      <w:pPr>
        <w:spacing w:line="360" w:lineRule="auto"/>
        <w:jc w:val="both"/>
        <w:rPr>
          <w:rFonts w:cs="Times New Roman"/>
          <w:sz w:val="28"/>
          <w:szCs w:val="28"/>
        </w:rPr>
      </w:pPr>
      <w:r w:rsidRPr="004D6183">
        <w:rPr>
          <w:rFonts w:cs="Times New Roman"/>
          <w:sz w:val="28"/>
          <w:szCs w:val="28"/>
        </w:rPr>
        <w:lastRenderedPageBreak/>
        <w:t xml:space="preserve">Ця ієрархія допомагає педагогам чітко формулювати результати навчання, добирати відповідні методи навчання і контролю, а також сприяє розвиткові вищих </w:t>
      </w:r>
      <w:proofErr w:type="spellStart"/>
      <w:r w:rsidRPr="004D6183">
        <w:rPr>
          <w:rFonts w:cs="Times New Roman"/>
          <w:sz w:val="28"/>
          <w:szCs w:val="28"/>
        </w:rPr>
        <w:t>мисленнєвих</w:t>
      </w:r>
      <w:proofErr w:type="spellEnd"/>
      <w:r w:rsidRPr="004D6183">
        <w:rPr>
          <w:rFonts w:cs="Times New Roman"/>
          <w:sz w:val="28"/>
          <w:szCs w:val="28"/>
        </w:rPr>
        <w:t xml:space="preserve"> навичок.</w:t>
      </w:r>
    </w:p>
    <w:p w:rsidR="00754580" w:rsidRPr="004D6183" w:rsidRDefault="00754580" w:rsidP="004D6183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754580" w:rsidRPr="004D6183" w:rsidRDefault="00754580" w:rsidP="004D6183">
      <w:pPr>
        <w:spacing w:line="360" w:lineRule="auto"/>
        <w:jc w:val="both"/>
        <w:rPr>
          <w:rFonts w:cs="Times New Roman"/>
          <w:sz w:val="28"/>
          <w:szCs w:val="28"/>
        </w:rPr>
      </w:pPr>
      <w:r w:rsidRPr="004D6183">
        <w:rPr>
          <w:rFonts w:cs="Times New Roman"/>
          <w:sz w:val="28"/>
          <w:szCs w:val="28"/>
        </w:rPr>
        <w:t xml:space="preserve">Роль зворотного зв’язку і самооцінки в системі </w:t>
      </w:r>
      <w:proofErr w:type="spellStart"/>
      <w:r w:rsidRPr="004D6183">
        <w:rPr>
          <w:rFonts w:cs="Times New Roman"/>
          <w:sz w:val="28"/>
          <w:szCs w:val="28"/>
        </w:rPr>
        <w:t>компетентнісного</w:t>
      </w:r>
      <w:proofErr w:type="spellEnd"/>
      <w:r w:rsidRPr="004D6183">
        <w:rPr>
          <w:rFonts w:cs="Times New Roman"/>
          <w:sz w:val="28"/>
          <w:szCs w:val="28"/>
        </w:rPr>
        <w:t xml:space="preserve"> підходу</w:t>
      </w:r>
    </w:p>
    <w:p w:rsidR="00754580" w:rsidRPr="004D6183" w:rsidRDefault="00754580" w:rsidP="004D6183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754580" w:rsidRPr="004D6183" w:rsidRDefault="00754580" w:rsidP="004D6183">
      <w:pPr>
        <w:spacing w:line="360" w:lineRule="auto"/>
        <w:jc w:val="both"/>
        <w:rPr>
          <w:rFonts w:cs="Times New Roman"/>
          <w:sz w:val="28"/>
          <w:szCs w:val="28"/>
        </w:rPr>
      </w:pPr>
      <w:proofErr w:type="spellStart"/>
      <w:r w:rsidRPr="004D6183">
        <w:rPr>
          <w:rFonts w:cs="Times New Roman"/>
          <w:sz w:val="28"/>
          <w:szCs w:val="28"/>
        </w:rPr>
        <w:t>Компетентнісний</w:t>
      </w:r>
      <w:proofErr w:type="spellEnd"/>
      <w:r w:rsidRPr="004D6183">
        <w:rPr>
          <w:rFonts w:cs="Times New Roman"/>
          <w:sz w:val="28"/>
          <w:szCs w:val="28"/>
        </w:rPr>
        <w:t xml:space="preserve"> підхід вимагає активної участі здобувача освіти у навчальному процесі. Одним з головних інструментів цього є зворотний зв’язок та самооцінка.</w:t>
      </w:r>
    </w:p>
    <w:p w:rsidR="00754580" w:rsidRPr="004D6183" w:rsidRDefault="00754580" w:rsidP="004D6183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754580" w:rsidRPr="004D6183" w:rsidRDefault="00754580" w:rsidP="004D6183">
      <w:pPr>
        <w:spacing w:line="360" w:lineRule="auto"/>
        <w:jc w:val="both"/>
        <w:rPr>
          <w:rFonts w:cs="Times New Roman"/>
          <w:sz w:val="28"/>
          <w:szCs w:val="28"/>
        </w:rPr>
      </w:pPr>
      <w:r w:rsidRPr="004D6183">
        <w:rPr>
          <w:rFonts w:cs="Times New Roman"/>
          <w:sz w:val="28"/>
          <w:szCs w:val="28"/>
        </w:rPr>
        <w:t>Формувальне оцінювання передбачає постійний діалог між викладачем і учнем/студентом, який дозволяє коригувати стратегії навчання, розуміти сильні та слабкі сторони, розвивати рефлексію.</w:t>
      </w:r>
    </w:p>
    <w:p w:rsidR="00754580" w:rsidRPr="004D6183" w:rsidRDefault="00754580" w:rsidP="004D6183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754580" w:rsidRPr="004D6183" w:rsidRDefault="00754580" w:rsidP="004D6183">
      <w:pPr>
        <w:spacing w:line="360" w:lineRule="auto"/>
        <w:jc w:val="both"/>
        <w:rPr>
          <w:rFonts w:cs="Times New Roman"/>
          <w:sz w:val="28"/>
          <w:szCs w:val="28"/>
        </w:rPr>
      </w:pPr>
      <w:r w:rsidRPr="004D6183">
        <w:rPr>
          <w:rFonts w:cs="Times New Roman"/>
          <w:sz w:val="28"/>
          <w:szCs w:val="28"/>
        </w:rPr>
        <w:t xml:space="preserve">Самооцінка сприяє формуванню </w:t>
      </w:r>
      <w:proofErr w:type="spellStart"/>
      <w:r w:rsidRPr="004D6183">
        <w:rPr>
          <w:rFonts w:cs="Times New Roman"/>
          <w:sz w:val="28"/>
          <w:szCs w:val="28"/>
        </w:rPr>
        <w:t>метапредметних</w:t>
      </w:r>
      <w:proofErr w:type="spellEnd"/>
      <w:r w:rsidRPr="004D6183">
        <w:rPr>
          <w:rFonts w:cs="Times New Roman"/>
          <w:sz w:val="28"/>
          <w:szCs w:val="28"/>
        </w:rPr>
        <w:t xml:space="preserve"> умінь: планування, саморегуляції, відповідальності за результат.</w:t>
      </w:r>
    </w:p>
    <w:p w:rsidR="00754580" w:rsidRPr="004D6183" w:rsidRDefault="00754580" w:rsidP="004D6183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754580" w:rsidRPr="004D6183" w:rsidRDefault="00754580" w:rsidP="004D6183">
      <w:pPr>
        <w:spacing w:line="360" w:lineRule="auto"/>
        <w:jc w:val="both"/>
        <w:rPr>
          <w:rFonts w:cs="Times New Roman"/>
          <w:sz w:val="28"/>
          <w:szCs w:val="28"/>
        </w:rPr>
      </w:pPr>
      <w:r w:rsidRPr="004D6183">
        <w:rPr>
          <w:rFonts w:cs="Times New Roman"/>
          <w:sz w:val="28"/>
          <w:szCs w:val="28"/>
        </w:rPr>
        <w:t>Зворотний зв’язок має бути:</w:t>
      </w:r>
    </w:p>
    <w:p w:rsidR="00754580" w:rsidRPr="004D6183" w:rsidRDefault="00754580" w:rsidP="004D6183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754580" w:rsidRPr="004D6183" w:rsidRDefault="00754580" w:rsidP="004D6183">
      <w:pPr>
        <w:pStyle w:val="a6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4D6183">
        <w:rPr>
          <w:sz w:val="28"/>
          <w:szCs w:val="28"/>
        </w:rPr>
        <w:t>оперативним (надаватися під час або відразу після виконання завдання);</w:t>
      </w:r>
    </w:p>
    <w:p w:rsidR="00754580" w:rsidRPr="004D6183" w:rsidRDefault="00754580" w:rsidP="004D6183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754580" w:rsidRPr="004D6183" w:rsidRDefault="00754580" w:rsidP="004D6183">
      <w:pPr>
        <w:pStyle w:val="a6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4D6183">
        <w:rPr>
          <w:sz w:val="28"/>
          <w:szCs w:val="28"/>
        </w:rPr>
        <w:t>конкретним (вказувати, що саме вдалося, що потребує покращення);</w:t>
      </w:r>
    </w:p>
    <w:p w:rsidR="00754580" w:rsidRPr="004D6183" w:rsidRDefault="00754580" w:rsidP="004D6183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754580" w:rsidRPr="004D6183" w:rsidRDefault="00754580" w:rsidP="004D6183">
      <w:pPr>
        <w:pStyle w:val="a6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4D6183">
        <w:rPr>
          <w:sz w:val="28"/>
          <w:szCs w:val="28"/>
        </w:rPr>
        <w:t>позитивно спрямованим (мотивувати, а не карати).</w:t>
      </w:r>
    </w:p>
    <w:p w:rsidR="00754580" w:rsidRPr="004D6183" w:rsidRDefault="00754580" w:rsidP="004D6183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754580" w:rsidRPr="004D6183" w:rsidRDefault="00754580" w:rsidP="004D6183">
      <w:pPr>
        <w:spacing w:line="360" w:lineRule="auto"/>
        <w:jc w:val="both"/>
        <w:rPr>
          <w:rFonts w:cs="Times New Roman"/>
          <w:sz w:val="28"/>
          <w:szCs w:val="28"/>
        </w:rPr>
      </w:pPr>
      <w:r w:rsidRPr="004D6183">
        <w:rPr>
          <w:rFonts w:cs="Times New Roman"/>
          <w:sz w:val="28"/>
          <w:szCs w:val="28"/>
        </w:rPr>
        <w:t xml:space="preserve">Таким чином, оцінювання в системі </w:t>
      </w:r>
      <w:proofErr w:type="spellStart"/>
      <w:r w:rsidRPr="004D6183">
        <w:rPr>
          <w:rFonts w:cs="Times New Roman"/>
          <w:sz w:val="28"/>
          <w:szCs w:val="28"/>
        </w:rPr>
        <w:t>компетентнісного</w:t>
      </w:r>
      <w:proofErr w:type="spellEnd"/>
      <w:r w:rsidRPr="004D6183">
        <w:rPr>
          <w:rFonts w:cs="Times New Roman"/>
          <w:sz w:val="28"/>
          <w:szCs w:val="28"/>
        </w:rPr>
        <w:t xml:space="preserve"> підходу — це не інструмент покарання, а механізм навчання і розвитку.</w:t>
      </w:r>
    </w:p>
    <w:p w:rsidR="00161665" w:rsidRPr="004D6183" w:rsidRDefault="00754580" w:rsidP="004D6183">
      <w:pPr>
        <w:spacing w:line="360" w:lineRule="auto"/>
        <w:jc w:val="both"/>
        <w:rPr>
          <w:rFonts w:cs="Times New Roman"/>
          <w:sz w:val="28"/>
          <w:szCs w:val="28"/>
        </w:rPr>
      </w:pPr>
      <w:r w:rsidRPr="004D6183">
        <w:rPr>
          <w:rFonts w:cs="Times New Roman"/>
          <w:sz w:val="28"/>
          <w:szCs w:val="28"/>
        </w:rPr>
        <w:t>Висновки</w:t>
      </w:r>
      <w:r w:rsidR="004D6183">
        <w:rPr>
          <w:rFonts w:cs="Times New Roman"/>
          <w:sz w:val="28"/>
          <w:szCs w:val="28"/>
        </w:rPr>
        <w:t xml:space="preserve">.  </w:t>
      </w:r>
      <w:bookmarkStart w:id="0" w:name="_GoBack"/>
      <w:bookmarkEnd w:id="0"/>
      <w:proofErr w:type="spellStart"/>
      <w:r w:rsidRPr="004D6183">
        <w:rPr>
          <w:rFonts w:cs="Times New Roman"/>
          <w:sz w:val="28"/>
          <w:szCs w:val="28"/>
        </w:rPr>
        <w:t>Компетентнісний</w:t>
      </w:r>
      <w:proofErr w:type="spellEnd"/>
      <w:r w:rsidRPr="004D6183">
        <w:rPr>
          <w:rFonts w:cs="Times New Roman"/>
          <w:sz w:val="28"/>
          <w:szCs w:val="28"/>
        </w:rPr>
        <w:t xml:space="preserve"> підхід кардинально трансформує всі компоненти освітнього процесу: від побудови стандартів до організації оцінювання. У його центрі — особистість здобувача освіти, здатного діяти ефективно в умовах </w:t>
      </w:r>
      <w:r w:rsidRPr="004D6183">
        <w:rPr>
          <w:rFonts w:cs="Times New Roman"/>
          <w:sz w:val="28"/>
          <w:szCs w:val="28"/>
        </w:rPr>
        <w:lastRenderedPageBreak/>
        <w:t xml:space="preserve">складного світу. Система стандартів, орієнтованих на компетентності, сприяє підвищенню якості освіти, а також її </w:t>
      </w:r>
      <w:proofErr w:type="spellStart"/>
      <w:r w:rsidRPr="004D6183">
        <w:rPr>
          <w:rFonts w:cs="Times New Roman"/>
          <w:sz w:val="28"/>
          <w:szCs w:val="28"/>
        </w:rPr>
        <w:t>релевантності</w:t>
      </w:r>
      <w:proofErr w:type="spellEnd"/>
      <w:r w:rsidRPr="004D6183">
        <w:rPr>
          <w:rFonts w:cs="Times New Roman"/>
          <w:sz w:val="28"/>
          <w:szCs w:val="28"/>
        </w:rPr>
        <w:t xml:space="preserve"> до потреб ринку праці, суспільства та цифрової </w:t>
      </w:r>
      <w:proofErr w:type="spellStart"/>
      <w:r w:rsidRPr="004D6183">
        <w:rPr>
          <w:rFonts w:cs="Times New Roman"/>
          <w:sz w:val="28"/>
          <w:szCs w:val="28"/>
        </w:rPr>
        <w:t>епохи.Інструменти</w:t>
      </w:r>
      <w:proofErr w:type="spellEnd"/>
      <w:r w:rsidRPr="004D6183">
        <w:rPr>
          <w:rFonts w:cs="Times New Roman"/>
          <w:sz w:val="28"/>
          <w:szCs w:val="28"/>
        </w:rPr>
        <w:t xml:space="preserve"> на кшталт Таксономії </w:t>
      </w:r>
      <w:proofErr w:type="spellStart"/>
      <w:r w:rsidRPr="004D6183">
        <w:rPr>
          <w:rFonts w:cs="Times New Roman"/>
          <w:sz w:val="28"/>
          <w:szCs w:val="28"/>
        </w:rPr>
        <w:t>Блума</w:t>
      </w:r>
      <w:proofErr w:type="spellEnd"/>
      <w:r w:rsidRPr="004D6183">
        <w:rPr>
          <w:rFonts w:cs="Times New Roman"/>
          <w:sz w:val="28"/>
          <w:szCs w:val="28"/>
        </w:rPr>
        <w:t xml:space="preserve">, самооцінки, зворотного зв’язку, а також акцент на ключових </w:t>
      </w:r>
      <w:proofErr w:type="spellStart"/>
      <w:r w:rsidRPr="004D6183">
        <w:rPr>
          <w:rFonts w:cs="Times New Roman"/>
          <w:sz w:val="28"/>
          <w:szCs w:val="28"/>
        </w:rPr>
        <w:t>компетентностях</w:t>
      </w:r>
      <w:proofErr w:type="spellEnd"/>
      <w:r w:rsidRPr="004D6183">
        <w:rPr>
          <w:rFonts w:cs="Times New Roman"/>
          <w:sz w:val="28"/>
          <w:szCs w:val="28"/>
        </w:rPr>
        <w:t xml:space="preserve"> є невід’ємними складовими нової моделі освіти, яка навчає не лише знати, а думати, діяти і відповідати.</w:t>
      </w:r>
    </w:p>
    <w:sectPr w:rsidR="00161665" w:rsidRPr="004D6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abstractNum w:abstractNumId="1" w15:restartNumberingAfterBreak="0">
    <w:nsid w:val="10AD7FDC"/>
    <w:multiLevelType w:val="hybridMultilevel"/>
    <w:tmpl w:val="BE1CC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01A23"/>
    <w:multiLevelType w:val="hybridMultilevel"/>
    <w:tmpl w:val="A96AD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218AB"/>
    <w:multiLevelType w:val="hybridMultilevel"/>
    <w:tmpl w:val="14DA4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923E1"/>
    <w:multiLevelType w:val="hybridMultilevel"/>
    <w:tmpl w:val="6A469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71FF6"/>
    <w:multiLevelType w:val="hybridMultilevel"/>
    <w:tmpl w:val="D5A01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1394A"/>
    <w:multiLevelType w:val="hybridMultilevel"/>
    <w:tmpl w:val="F8764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"/>
  </w:num>
  <w:num w:numId="13">
    <w:abstractNumId w:val="6"/>
  </w:num>
  <w:num w:numId="14">
    <w:abstractNumId w:val="4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509"/>
    <w:rsid w:val="00110824"/>
    <w:rsid w:val="00161665"/>
    <w:rsid w:val="004D6183"/>
    <w:rsid w:val="00754580"/>
    <w:rsid w:val="00CB4229"/>
    <w:rsid w:val="00DE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1BF2F"/>
  <w15:chartTrackingRefBased/>
  <w15:docId w15:val="{6B3598D2-07DC-4936-8E69-9149B714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824"/>
    <w:pPr>
      <w:suppressAutoHyphens/>
      <w:spacing w:after="0" w:line="240" w:lineRule="auto"/>
    </w:pPr>
    <w:rPr>
      <w:rFonts w:ascii="Times New Roman" w:hAnsi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110824"/>
    <w:pPr>
      <w:keepNext/>
      <w:numPr>
        <w:numId w:val="1"/>
      </w:numPr>
      <w:tabs>
        <w:tab w:val="num" w:pos="1850"/>
      </w:tabs>
      <w:spacing w:after="240"/>
      <w:ind w:left="1850"/>
      <w:jc w:val="center"/>
      <w:outlineLvl w:val="0"/>
    </w:pPr>
    <w:rPr>
      <w:rFonts w:ascii="Arial" w:hAnsi="Arial" w:cs="Times New Roman"/>
      <w:b/>
      <w:caps/>
      <w:sz w:val="20"/>
      <w:szCs w:val="22"/>
    </w:rPr>
  </w:style>
  <w:style w:type="paragraph" w:styleId="2">
    <w:name w:val="heading 2"/>
    <w:basedOn w:val="a"/>
    <w:next w:val="a"/>
    <w:link w:val="20"/>
    <w:uiPriority w:val="99"/>
    <w:qFormat/>
    <w:rsid w:val="00110824"/>
    <w:pPr>
      <w:keepNext/>
      <w:suppressAutoHyphens w:val="0"/>
      <w:spacing w:before="240" w:after="60"/>
      <w:outlineLvl w:val="1"/>
    </w:pPr>
    <w:rPr>
      <w:rFonts w:ascii="Arial" w:hAnsi="Arial" w:cs="Times New Roman"/>
      <w:b/>
      <w:i/>
      <w:sz w:val="28"/>
      <w:szCs w:val="22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110824"/>
    <w:pPr>
      <w:keepNext/>
      <w:numPr>
        <w:ilvl w:val="2"/>
        <w:numId w:val="1"/>
      </w:numPr>
      <w:tabs>
        <w:tab w:val="num" w:pos="2138"/>
      </w:tabs>
      <w:spacing w:after="120"/>
      <w:ind w:firstLine="658"/>
      <w:outlineLvl w:val="2"/>
    </w:pPr>
    <w:rPr>
      <w:rFonts w:ascii="Arial" w:hAnsi="Arial" w:cs="Times New Roman"/>
      <w:i/>
      <w:sz w:val="18"/>
      <w:szCs w:val="22"/>
    </w:rPr>
  </w:style>
  <w:style w:type="paragraph" w:styleId="4">
    <w:name w:val="heading 4"/>
    <w:basedOn w:val="a"/>
    <w:next w:val="a"/>
    <w:link w:val="40"/>
    <w:uiPriority w:val="99"/>
    <w:qFormat/>
    <w:rsid w:val="00110824"/>
    <w:pPr>
      <w:keepNext/>
      <w:widowControl w:val="0"/>
      <w:numPr>
        <w:ilvl w:val="3"/>
        <w:numId w:val="1"/>
      </w:numPr>
      <w:ind w:firstLine="560"/>
      <w:outlineLvl w:val="3"/>
    </w:pPr>
    <w:rPr>
      <w:rFonts w:cs="Times New Roman"/>
      <w:b/>
      <w:i/>
      <w:sz w:val="20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10824"/>
    <w:pPr>
      <w:suppressAutoHyphens w:val="0"/>
      <w:spacing w:before="240" w:after="60"/>
      <w:outlineLvl w:val="4"/>
    </w:pPr>
    <w:rPr>
      <w:rFonts w:cs="Times New Roman"/>
      <w:b/>
      <w:i/>
      <w:sz w:val="26"/>
      <w:szCs w:val="22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110824"/>
    <w:pPr>
      <w:suppressAutoHyphens w:val="0"/>
      <w:spacing w:before="240" w:after="60"/>
      <w:outlineLvl w:val="5"/>
    </w:pPr>
    <w:rPr>
      <w:rFonts w:cs="Times New Roman"/>
      <w:b/>
      <w:sz w:val="22"/>
      <w:szCs w:val="22"/>
      <w:lang w:val="x-none"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10824"/>
    <w:pPr>
      <w:spacing w:before="240" w:after="60"/>
      <w:outlineLvl w:val="6"/>
    </w:pPr>
    <w:rPr>
      <w:rFonts w:asciiTheme="minorHAnsi" w:eastAsiaTheme="minorEastAsia" w:hAnsiTheme="min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0824"/>
    <w:rPr>
      <w:rFonts w:ascii="Arial" w:hAnsi="Arial" w:cs="Times New Roman"/>
      <w:b/>
      <w:caps/>
      <w:sz w:val="20"/>
      <w:lang w:val="uk-UA" w:eastAsia="ar-SA"/>
    </w:rPr>
  </w:style>
  <w:style w:type="character" w:customStyle="1" w:styleId="20">
    <w:name w:val="Заголовок 2 Знак"/>
    <w:basedOn w:val="a0"/>
    <w:link w:val="2"/>
    <w:uiPriority w:val="99"/>
    <w:rsid w:val="00110824"/>
    <w:rPr>
      <w:rFonts w:ascii="Arial" w:hAnsi="Arial" w:cs="Times New Roman"/>
      <w:b/>
      <w:i/>
      <w:sz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110824"/>
    <w:rPr>
      <w:rFonts w:ascii="Arial" w:hAnsi="Arial" w:cs="Times New Roman"/>
      <w:i/>
      <w:sz w:val="18"/>
      <w:lang w:val="uk-UA" w:eastAsia="ar-SA"/>
    </w:rPr>
  </w:style>
  <w:style w:type="character" w:customStyle="1" w:styleId="40">
    <w:name w:val="Заголовок 4 Знак"/>
    <w:basedOn w:val="a0"/>
    <w:link w:val="4"/>
    <w:uiPriority w:val="99"/>
    <w:rsid w:val="00110824"/>
    <w:rPr>
      <w:rFonts w:ascii="Times New Roman" w:hAnsi="Times New Roman" w:cs="Times New Roman"/>
      <w:b/>
      <w:i/>
      <w:sz w:val="20"/>
      <w:lang w:val="uk-UA" w:eastAsia="ar-SA"/>
    </w:rPr>
  </w:style>
  <w:style w:type="character" w:customStyle="1" w:styleId="50">
    <w:name w:val="Заголовок 5 Знак"/>
    <w:basedOn w:val="a0"/>
    <w:link w:val="5"/>
    <w:uiPriority w:val="99"/>
    <w:rsid w:val="00110824"/>
    <w:rPr>
      <w:rFonts w:ascii="Times New Roman" w:hAnsi="Times New Roman" w:cs="Times New Roman"/>
      <w:b/>
      <w:i/>
      <w:sz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110824"/>
    <w:rPr>
      <w:rFonts w:ascii="Times New Roman" w:hAnsi="Times New Roman" w:cs="Times New Roman"/>
      <w:b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rsid w:val="00110824"/>
    <w:rPr>
      <w:rFonts w:asciiTheme="minorHAnsi" w:eastAsiaTheme="minorEastAsia" w:hAnsiTheme="minorHAnsi" w:cs="Times New Roman"/>
      <w:sz w:val="24"/>
      <w:szCs w:val="24"/>
      <w:lang w:val="uk-UA" w:eastAsia="ar-SA"/>
    </w:rPr>
  </w:style>
  <w:style w:type="character" w:styleId="a3">
    <w:name w:val="Strong"/>
    <w:basedOn w:val="a0"/>
    <w:uiPriority w:val="99"/>
    <w:qFormat/>
    <w:rsid w:val="00110824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110824"/>
    <w:rPr>
      <w:rFonts w:cs="Times New Roman"/>
      <w:i/>
      <w:iCs/>
    </w:rPr>
  </w:style>
  <w:style w:type="paragraph" w:styleId="a5">
    <w:name w:val="No Spacing"/>
    <w:uiPriority w:val="1"/>
    <w:qFormat/>
    <w:rsid w:val="00110824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99"/>
    <w:qFormat/>
    <w:rsid w:val="00110824"/>
    <w:pPr>
      <w:suppressAutoHyphens w:val="0"/>
      <w:ind w:left="720"/>
    </w:pPr>
    <w:rPr>
      <w:rFonts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4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2025-10-07T17:21:00Z</dcterms:created>
  <dcterms:modified xsi:type="dcterms:W3CDTF">2025-10-07T17:25:00Z</dcterms:modified>
</cp:coreProperties>
</file>