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3B" w:rsidRPr="00463C00" w:rsidRDefault="00463C00" w:rsidP="00463C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C00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ТЕОРЕТИЧНОГО КОНТРОЛЮ 1 (усна відповідь на парі)</w:t>
      </w:r>
    </w:p>
    <w:p w:rsidR="008B6E00" w:rsidRDefault="008B6E00" w:rsidP="00463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C00" w:rsidRDefault="008B6E00" w:rsidP="00463C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Підготуйте коротеньку </w:t>
      </w:r>
      <w:r w:rsidR="00463C00">
        <w:rPr>
          <w:rFonts w:ascii="Times New Roman" w:hAnsi="Times New Roman" w:cs="Times New Roman"/>
          <w:sz w:val="28"/>
          <w:szCs w:val="28"/>
          <w:lang w:val="uk-UA"/>
        </w:rPr>
        <w:t>доповідь на одну із тем:</w:t>
      </w:r>
    </w:p>
    <w:p w:rsidR="00463C00" w:rsidRDefault="00463C00" w:rsidP="00463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C00">
        <w:rPr>
          <w:rFonts w:ascii="Times New Roman" w:hAnsi="Times New Roman" w:cs="Times New Roman"/>
          <w:sz w:val="28"/>
          <w:szCs w:val="28"/>
          <w:lang w:val="uk-UA"/>
        </w:rPr>
        <w:t xml:space="preserve">Відмінності в потрактуванні сутності </w:t>
      </w:r>
      <w:r w:rsidR="007B26A6">
        <w:rPr>
          <w:rFonts w:ascii="Times New Roman" w:hAnsi="Times New Roman" w:cs="Times New Roman"/>
          <w:sz w:val="28"/>
          <w:szCs w:val="28"/>
          <w:lang w:val="uk-UA"/>
        </w:rPr>
        <w:t xml:space="preserve">синтаксичних </w:t>
      </w:r>
      <w:proofErr w:type="spellStart"/>
      <w:r w:rsidR="007B26A6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6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3C00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традиційному і </w:t>
      </w:r>
      <w:proofErr w:type="spellStart"/>
      <w:r w:rsidRPr="00463C00">
        <w:rPr>
          <w:rFonts w:ascii="Times New Roman" w:hAnsi="Times New Roman" w:cs="Times New Roman"/>
          <w:sz w:val="28"/>
          <w:szCs w:val="28"/>
          <w:lang w:val="uk-UA"/>
        </w:rPr>
        <w:t>функційно</w:t>
      </w:r>
      <w:proofErr w:type="spellEnd"/>
      <w:r w:rsidRPr="00463C00">
        <w:rPr>
          <w:rFonts w:ascii="Times New Roman" w:hAnsi="Times New Roman" w:cs="Times New Roman"/>
          <w:sz w:val="28"/>
          <w:szCs w:val="28"/>
          <w:lang w:val="uk-UA"/>
        </w:rPr>
        <w:t>-категорійному синтаксисі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26A6" w:rsidRDefault="007B26A6" w:rsidP="00463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Семантико-синтаксичні відношення, їхня природа. Первинні і вторинні відношення.</w:t>
      </w:r>
    </w:p>
    <w:p w:rsidR="008B6E00" w:rsidRDefault="008B6E00" w:rsidP="008B6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E00" w:rsidRDefault="008B6E00" w:rsidP="008B6E0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Рекомендації:</w:t>
      </w:r>
    </w:p>
    <w:p w:rsidR="008B6E00" w:rsidRPr="008B6E00" w:rsidRDefault="008B6E00" w:rsidP="008B6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 має бути на 5-7 хвилин</w:t>
      </w:r>
      <w:r w:rsidR="00535246">
        <w:rPr>
          <w:rFonts w:ascii="Times New Roman" w:hAnsi="Times New Roman" w:cs="Times New Roman"/>
          <w:sz w:val="28"/>
          <w:szCs w:val="28"/>
          <w:lang w:val="uk-UA"/>
        </w:rPr>
        <w:t>, повністю розкривати тему, без зайвого матеріалу.</w:t>
      </w:r>
      <w:bookmarkStart w:id="0" w:name="_GoBack"/>
      <w:bookmarkEnd w:id="0"/>
      <w:r w:rsidR="00535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B6E00" w:rsidRPr="008B6E0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1490"/>
    <w:multiLevelType w:val="hybridMultilevel"/>
    <w:tmpl w:val="BB8A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0"/>
    <w:rsid w:val="00463C00"/>
    <w:rsid w:val="00535246"/>
    <w:rsid w:val="007B26A6"/>
    <w:rsid w:val="008B6E00"/>
    <w:rsid w:val="00FA7C4C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08BB"/>
  <w15:chartTrackingRefBased/>
  <w15:docId w15:val="{2CAB5AF1-791E-452B-8F8B-BC30671E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5</cp:revision>
  <dcterms:created xsi:type="dcterms:W3CDTF">2020-08-31T16:17:00Z</dcterms:created>
  <dcterms:modified xsi:type="dcterms:W3CDTF">2021-09-20T19:10:00Z</dcterms:modified>
</cp:coreProperties>
</file>