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91" w:rsidRPr="00BA3822" w:rsidRDefault="00BA3822" w:rsidP="00D378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3822">
        <w:rPr>
          <w:rFonts w:ascii="Times New Roman" w:hAnsi="Times New Roman" w:cs="Times New Roman"/>
          <w:b/>
          <w:sz w:val="28"/>
          <w:szCs w:val="28"/>
        </w:rPr>
        <w:t xml:space="preserve">Семінар </w:t>
      </w:r>
      <w:r w:rsidR="002B2D2C">
        <w:rPr>
          <w:rFonts w:ascii="Times New Roman" w:hAnsi="Times New Roman" w:cs="Times New Roman"/>
          <w:b/>
          <w:sz w:val="28"/>
          <w:szCs w:val="28"/>
        </w:rPr>
        <w:t>2</w:t>
      </w:r>
      <w:r w:rsidRPr="00BA38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3E94">
        <w:rPr>
          <w:rFonts w:ascii="Times New Roman" w:hAnsi="Times New Roman" w:cs="Times New Roman"/>
          <w:b/>
          <w:sz w:val="28"/>
          <w:szCs w:val="28"/>
        </w:rPr>
        <w:t>Наукові підходи до вивчення етносу і нації</w:t>
      </w:r>
      <w:r w:rsidR="00C47AA9">
        <w:rPr>
          <w:rFonts w:ascii="Times New Roman" w:hAnsi="Times New Roman" w:cs="Times New Roman"/>
          <w:b/>
          <w:sz w:val="28"/>
          <w:szCs w:val="28"/>
        </w:rPr>
        <w:t>.</w:t>
      </w:r>
      <w:r w:rsidR="00C47AA9" w:rsidRPr="00C47A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3822" w:rsidRPr="00BA3822" w:rsidRDefault="00BA3822" w:rsidP="00D378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82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1021A" w:rsidRDefault="0041021A" w:rsidP="00D37882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Зміст підходів до вивчення етнічних феноменів: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примордіалізм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переніалізм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етносимволізм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модернізм і постмодернізм. </w:t>
      </w:r>
    </w:p>
    <w:p w:rsidR="00BA3822" w:rsidRPr="00BA3822" w:rsidRDefault="00BA3822" w:rsidP="00D37882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A3822">
        <w:rPr>
          <w:rFonts w:ascii="Times New Roman" w:hAnsi="Times New Roman" w:cs="Times New Roman"/>
          <w:sz w:val="28"/>
          <w:szCs w:val="28"/>
        </w:rPr>
        <w:t>Сутність етносу. Теорії етносу</w:t>
      </w:r>
      <w:r w:rsidR="00D37882">
        <w:rPr>
          <w:rFonts w:ascii="Times New Roman" w:hAnsi="Times New Roman" w:cs="Times New Roman"/>
          <w:sz w:val="28"/>
          <w:szCs w:val="28"/>
        </w:rPr>
        <w:t>.</w:t>
      </w:r>
    </w:p>
    <w:p w:rsidR="00BA3822" w:rsidRDefault="00BA3822" w:rsidP="00D37882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нації. Характеристика </w:t>
      </w:r>
      <w:r w:rsidRPr="00BA3822">
        <w:rPr>
          <w:rFonts w:ascii="Times New Roman" w:hAnsi="Times New Roman" w:cs="Times New Roman"/>
          <w:sz w:val="28"/>
          <w:szCs w:val="28"/>
        </w:rPr>
        <w:t>теорі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A3822">
        <w:rPr>
          <w:rFonts w:ascii="Times New Roman" w:hAnsi="Times New Roman" w:cs="Times New Roman"/>
          <w:sz w:val="28"/>
          <w:szCs w:val="28"/>
        </w:rPr>
        <w:t xml:space="preserve"> нації (етатистська, етнічна, культурна, психологічна, історико-економічна). </w:t>
      </w:r>
    </w:p>
    <w:p w:rsidR="00BA3822" w:rsidRDefault="00BA3822" w:rsidP="00D3788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822">
        <w:rPr>
          <w:rFonts w:ascii="Times New Roman" w:hAnsi="Times New Roman" w:cs="Times New Roman"/>
          <w:b/>
          <w:sz w:val="28"/>
          <w:szCs w:val="28"/>
        </w:rPr>
        <w:t>Література</w:t>
      </w:r>
      <w:bookmarkStart w:id="0" w:name="_GoBack"/>
      <w:bookmarkEnd w:id="0"/>
    </w:p>
    <w:p w:rsidR="00BA3822" w:rsidRPr="00BA3822" w:rsidRDefault="00BA3822" w:rsidP="00D3788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A3822">
        <w:rPr>
          <w:rFonts w:ascii="Times New Roman" w:hAnsi="Times New Roman" w:cs="Times New Roman"/>
          <w:sz w:val="28"/>
          <w:szCs w:val="28"/>
        </w:rPr>
        <w:t xml:space="preserve">Антонюк О.В. Основи </w:t>
      </w:r>
      <w:proofErr w:type="spellStart"/>
      <w:r w:rsidRPr="00BA3822">
        <w:rPr>
          <w:rFonts w:ascii="Times New Roman" w:hAnsi="Times New Roman" w:cs="Times New Roman"/>
          <w:sz w:val="28"/>
          <w:szCs w:val="28"/>
        </w:rPr>
        <w:t>етнополітики</w:t>
      </w:r>
      <w:proofErr w:type="spellEnd"/>
      <w:r w:rsidRPr="00BA38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A382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A3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82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A3822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BA3822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BA3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822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BA3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82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A3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822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BA3822">
        <w:rPr>
          <w:rFonts w:ascii="Times New Roman" w:hAnsi="Times New Roman" w:cs="Times New Roman"/>
          <w:sz w:val="28"/>
          <w:szCs w:val="28"/>
        </w:rPr>
        <w:t>. Київ: МАУП, 2005. 432 с.</w:t>
      </w:r>
    </w:p>
    <w:p w:rsidR="00D0357A" w:rsidRPr="00C47AA9" w:rsidRDefault="00BA3822" w:rsidP="00D3788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AA9">
        <w:rPr>
          <w:rFonts w:ascii="Times New Roman" w:hAnsi="Times New Roman" w:cs="Times New Roman"/>
          <w:sz w:val="28"/>
          <w:szCs w:val="28"/>
        </w:rPr>
        <w:t>Бородінов</w:t>
      </w:r>
      <w:proofErr w:type="spellEnd"/>
      <w:r w:rsidRPr="00C47AA9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C47AA9">
        <w:rPr>
          <w:rFonts w:ascii="Times New Roman" w:hAnsi="Times New Roman" w:cs="Times New Roman"/>
          <w:sz w:val="28"/>
          <w:szCs w:val="28"/>
        </w:rPr>
        <w:t>Етнополітологія</w:t>
      </w:r>
      <w:proofErr w:type="spellEnd"/>
      <w:r w:rsidRPr="00C47AA9">
        <w:rPr>
          <w:rFonts w:ascii="Times New Roman" w:hAnsi="Times New Roman" w:cs="Times New Roman"/>
          <w:sz w:val="28"/>
          <w:szCs w:val="28"/>
        </w:rPr>
        <w:t>: Навчальний посібник. Донецьк: Каштан, 2008. 396 с.</w:t>
      </w:r>
      <w:r w:rsidR="00D0357A" w:rsidRPr="00C47AA9">
        <w:rPr>
          <w:rFonts w:ascii="Times New Roman" w:hAnsi="Times New Roman" w:cs="Times New Roman"/>
          <w:sz w:val="28"/>
          <w:szCs w:val="28"/>
        </w:rPr>
        <w:t xml:space="preserve"> (Тема 3).</w:t>
      </w:r>
    </w:p>
    <w:p w:rsidR="00BA3822" w:rsidRPr="00C47AA9" w:rsidRDefault="00BA3822" w:rsidP="00D3788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AA9">
        <w:rPr>
          <w:rFonts w:ascii="Times New Roman" w:hAnsi="Times New Roman" w:cs="Times New Roman"/>
          <w:sz w:val="28"/>
          <w:szCs w:val="28"/>
        </w:rPr>
        <w:t>Картунов</w:t>
      </w:r>
      <w:proofErr w:type="spellEnd"/>
      <w:r w:rsidRPr="00C47AA9">
        <w:rPr>
          <w:rFonts w:ascii="Times New Roman" w:hAnsi="Times New Roman" w:cs="Times New Roman"/>
          <w:sz w:val="28"/>
          <w:szCs w:val="28"/>
        </w:rPr>
        <w:t xml:space="preserve"> О.В. Вступ до етнополітології. Київ: ІЕУГП, 1999. 300 с.</w:t>
      </w:r>
    </w:p>
    <w:p w:rsidR="00BA3822" w:rsidRPr="00C47AA9" w:rsidRDefault="00BA3822" w:rsidP="00D3788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47AA9">
        <w:rPr>
          <w:rStyle w:val="a7"/>
          <w:rFonts w:ascii="Times New Roman" w:hAnsi="Times New Roman" w:cs="Times New Roman"/>
          <w:i w:val="0"/>
          <w:sz w:val="28"/>
          <w:szCs w:val="28"/>
        </w:rPr>
        <w:t>Коршук</w:t>
      </w:r>
      <w:proofErr w:type="spellEnd"/>
      <w:r w:rsidRPr="00C47AA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Р.М.· </w:t>
      </w:r>
      <w:proofErr w:type="spellStart"/>
      <w:r w:rsidRPr="00C47AA9">
        <w:rPr>
          <w:rStyle w:val="a7"/>
          <w:rFonts w:ascii="Times New Roman" w:hAnsi="Times New Roman" w:cs="Times New Roman"/>
          <w:i w:val="0"/>
          <w:sz w:val="28"/>
          <w:szCs w:val="28"/>
        </w:rPr>
        <w:t>Етнополітологія</w:t>
      </w:r>
      <w:proofErr w:type="spellEnd"/>
      <w:r w:rsidRPr="00C47AA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: Навчальний посібник. Київ: </w:t>
      </w:r>
      <w:proofErr w:type="spellStart"/>
      <w:r w:rsidRPr="00C47AA9">
        <w:rPr>
          <w:rStyle w:val="a7"/>
          <w:rFonts w:ascii="Times New Roman" w:hAnsi="Times New Roman" w:cs="Times New Roman"/>
          <w:i w:val="0"/>
          <w:sz w:val="28"/>
          <w:szCs w:val="28"/>
        </w:rPr>
        <w:t>Алерта</w:t>
      </w:r>
      <w:proofErr w:type="spellEnd"/>
      <w:r w:rsidRPr="00C47AA9">
        <w:rPr>
          <w:rStyle w:val="a7"/>
          <w:rFonts w:ascii="Times New Roman" w:hAnsi="Times New Roman" w:cs="Times New Roman"/>
          <w:i w:val="0"/>
          <w:sz w:val="28"/>
          <w:szCs w:val="28"/>
        </w:rPr>
        <w:t>, 2011. 200 с.</w:t>
      </w:r>
    </w:p>
    <w:p w:rsidR="00BA3822" w:rsidRPr="00C47AA9" w:rsidRDefault="00BA3822" w:rsidP="00D3788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AA9">
        <w:rPr>
          <w:rFonts w:ascii="Times New Roman" w:hAnsi="Times New Roman" w:cs="Times New Roman"/>
          <w:sz w:val="28"/>
          <w:szCs w:val="28"/>
        </w:rPr>
        <w:t>Куць</w:t>
      </w:r>
      <w:proofErr w:type="spellEnd"/>
      <w:r w:rsidRPr="00C47AA9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C47AA9">
        <w:rPr>
          <w:rFonts w:ascii="Times New Roman" w:hAnsi="Times New Roman" w:cs="Times New Roman"/>
          <w:sz w:val="28"/>
          <w:szCs w:val="28"/>
        </w:rPr>
        <w:t>Етнополітологія</w:t>
      </w:r>
      <w:proofErr w:type="spellEnd"/>
      <w:r w:rsidRPr="00C47AA9">
        <w:rPr>
          <w:rFonts w:ascii="Times New Roman" w:hAnsi="Times New Roman" w:cs="Times New Roman"/>
          <w:sz w:val="28"/>
          <w:szCs w:val="28"/>
        </w:rPr>
        <w:t xml:space="preserve">: Навчальний посібник для студентів-політологів. Харків: </w:t>
      </w:r>
      <w:proofErr w:type="spellStart"/>
      <w:r w:rsidRPr="00C47AA9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Pr="00C47AA9">
        <w:rPr>
          <w:rFonts w:ascii="Times New Roman" w:hAnsi="Times New Roman" w:cs="Times New Roman"/>
          <w:sz w:val="28"/>
          <w:szCs w:val="28"/>
        </w:rPr>
        <w:t>., 2005. 280 с.</w:t>
      </w:r>
    </w:p>
    <w:p w:rsidR="00D37882" w:rsidRDefault="00BA3822" w:rsidP="00D3788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47AA9">
        <w:rPr>
          <w:rFonts w:ascii="Times New Roman" w:hAnsi="Times New Roman" w:cs="Times New Roman"/>
          <w:sz w:val="28"/>
          <w:szCs w:val="28"/>
        </w:rPr>
        <w:t>Касьянов Г. Теорії націй і націоналізму. Київ: Либідь, 1999. 378 с.</w:t>
      </w:r>
    </w:p>
    <w:p w:rsidR="00D37882" w:rsidRDefault="00BA3822" w:rsidP="00D3788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7882">
        <w:rPr>
          <w:rFonts w:ascii="Times New Roman" w:hAnsi="Times New Roman" w:cs="Times New Roman"/>
          <w:sz w:val="28"/>
          <w:szCs w:val="28"/>
        </w:rPr>
        <w:t>Націоналізм: Антологія. Київ: Смолоскип, 2000. 445 с.</w:t>
      </w:r>
    </w:p>
    <w:p w:rsidR="00D37882" w:rsidRDefault="00BA3822" w:rsidP="00D3788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7882">
        <w:rPr>
          <w:rFonts w:ascii="Times New Roman" w:hAnsi="Times New Roman" w:cs="Times New Roman"/>
          <w:sz w:val="28"/>
          <w:szCs w:val="28"/>
        </w:rPr>
        <w:t xml:space="preserve">Сміт Е. Д. Національна ідентичність. Київ: Основи, 1994. 233 </w:t>
      </w:r>
      <w:proofErr w:type="spellStart"/>
      <w:r w:rsidRPr="00D37882">
        <w:rPr>
          <w:rFonts w:ascii="Times New Roman" w:hAnsi="Times New Roman" w:cs="Times New Roman"/>
          <w:sz w:val="28"/>
          <w:szCs w:val="28"/>
        </w:rPr>
        <w:t>с.</w:t>
      </w:r>
      <w:proofErr w:type="spellEnd"/>
    </w:p>
    <w:p w:rsidR="00D37882" w:rsidRPr="00D37882" w:rsidRDefault="00D37882" w:rsidP="00D3788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882">
        <w:rPr>
          <w:rFonts w:ascii="Times New Roman" w:hAnsi="Times New Roman" w:cs="Times New Roman"/>
          <w:sz w:val="28"/>
          <w:szCs w:val="28"/>
        </w:rPr>
        <w:t>Євтух</w:t>
      </w:r>
      <w:proofErr w:type="spellEnd"/>
      <w:r w:rsidRPr="00D37882">
        <w:rPr>
          <w:rFonts w:ascii="Times New Roman" w:hAnsi="Times New Roman" w:cs="Times New Roman"/>
          <w:sz w:val="28"/>
          <w:szCs w:val="28"/>
        </w:rPr>
        <w:t xml:space="preserve"> В. Б. Етнічність : енциклопедичний довідник ; Нац. пед. ун-т імені М. П. Драгоманова, Центр </w:t>
      </w:r>
      <w:proofErr w:type="spellStart"/>
      <w:r w:rsidRPr="00D37882">
        <w:rPr>
          <w:rFonts w:ascii="Times New Roman" w:hAnsi="Times New Roman" w:cs="Times New Roman"/>
          <w:sz w:val="28"/>
          <w:szCs w:val="28"/>
        </w:rPr>
        <w:t>етноглобалістики</w:t>
      </w:r>
      <w:proofErr w:type="spellEnd"/>
      <w:r w:rsidRPr="00D37882">
        <w:rPr>
          <w:rFonts w:ascii="Times New Roman" w:hAnsi="Times New Roman" w:cs="Times New Roman"/>
          <w:sz w:val="28"/>
          <w:szCs w:val="28"/>
        </w:rPr>
        <w:t>. Київ : Фенікс, 2012. 396 с.</w:t>
      </w:r>
    </w:p>
    <w:p w:rsidR="00BA3822" w:rsidRPr="00BA3822" w:rsidRDefault="00BA3822" w:rsidP="00D37882">
      <w:pPr>
        <w:pStyle w:val="a3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BA3822" w:rsidRPr="00BA3822" w:rsidRDefault="00BA3822" w:rsidP="00D37882">
      <w:pPr>
        <w:pStyle w:val="a3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A3822" w:rsidRPr="00BA3822" w:rsidRDefault="00BA3822" w:rsidP="00D37882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BA3822" w:rsidRPr="00BA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36A3"/>
    <w:multiLevelType w:val="hybridMultilevel"/>
    <w:tmpl w:val="705860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B8F291C"/>
    <w:multiLevelType w:val="hybridMultilevel"/>
    <w:tmpl w:val="83B8C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42A41"/>
    <w:multiLevelType w:val="hybridMultilevel"/>
    <w:tmpl w:val="92F67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0D62DC"/>
    <w:multiLevelType w:val="hybridMultilevel"/>
    <w:tmpl w:val="31DA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326D0"/>
    <w:multiLevelType w:val="hybridMultilevel"/>
    <w:tmpl w:val="5FAA9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22"/>
    <w:rsid w:val="00146E0B"/>
    <w:rsid w:val="00153B2C"/>
    <w:rsid w:val="00187395"/>
    <w:rsid w:val="001B3128"/>
    <w:rsid w:val="002B2D2C"/>
    <w:rsid w:val="002C743D"/>
    <w:rsid w:val="0041021A"/>
    <w:rsid w:val="00444531"/>
    <w:rsid w:val="004C32BE"/>
    <w:rsid w:val="004F3E94"/>
    <w:rsid w:val="00556341"/>
    <w:rsid w:val="00762D73"/>
    <w:rsid w:val="00895DB8"/>
    <w:rsid w:val="009E6813"/>
    <w:rsid w:val="00BA3822"/>
    <w:rsid w:val="00C47AA9"/>
    <w:rsid w:val="00D0357A"/>
    <w:rsid w:val="00D37882"/>
    <w:rsid w:val="00D9101B"/>
    <w:rsid w:val="00F9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22"/>
    <w:pPr>
      <w:ind w:left="720"/>
      <w:contextualSpacing/>
    </w:pPr>
  </w:style>
  <w:style w:type="paragraph" w:styleId="a4">
    <w:name w:val="No Spacing"/>
    <w:link w:val="a5"/>
    <w:uiPriority w:val="1"/>
    <w:qFormat/>
    <w:rsid w:val="00BA38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е отрывать"/>
    <w:basedOn w:val="a"/>
    <w:rsid w:val="00BA3822"/>
    <w:pPr>
      <w:keepNext/>
      <w:tabs>
        <w:tab w:val="left" w:pos="1134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Emphasis"/>
    <w:uiPriority w:val="20"/>
    <w:qFormat/>
    <w:rsid w:val="00BA3822"/>
    <w:rPr>
      <w:i/>
      <w:iCs/>
    </w:rPr>
  </w:style>
  <w:style w:type="character" w:customStyle="1" w:styleId="a5">
    <w:name w:val="Без интервала Знак"/>
    <w:link w:val="a4"/>
    <w:uiPriority w:val="1"/>
    <w:rsid w:val="00BA3822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22"/>
    <w:pPr>
      <w:ind w:left="720"/>
      <w:contextualSpacing/>
    </w:pPr>
  </w:style>
  <w:style w:type="paragraph" w:styleId="a4">
    <w:name w:val="No Spacing"/>
    <w:link w:val="a5"/>
    <w:uiPriority w:val="1"/>
    <w:qFormat/>
    <w:rsid w:val="00BA38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е отрывать"/>
    <w:basedOn w:val="a"/>
    <w:rsid w:val="00BA3822"/>
    <w:pPr>
      <w:keepNext/>
      <w:tabs>
        <w:tab w:val="left" w:pos="1134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Emphasis"/>
    <w:uiPriority w:val="20"/>
    <w:qFormat/>
    <w:rsid w:val="00BA3822"/>
    <w:rPr>
      <w:i/>
      <w:iCs/>
    </w:rPr>
  </w:style>
  <w:style w:type="character" w:customStyle="1" w:styleId="a5">
    <w:name w:val="Без интервала Знак"/>
    <w:link w:val="a4"/>
    <w:uiPriority w:val="1"/>
    <w:rsid w:val="00BA3822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</cp:revision>
  <dcterms:created xsi:type="dcterms:W3CDTF">2021-09-26T17:10:00Z</dcterms:created>
  <dcterms:modified xsi:type="dcterms:W3CDTF">2025-11-14T15:14:00Z</dcterms:modified>
</cp:coreProperties>
</file>