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FD" w:rsidRPr="00774DFD" w:rsidRDefault="00035355" w:rsidP="00774DFD">
      <w:pPr>
        <w:rPr>
          <w:i/>
          <w:sz w:val="28"/>
          <w:szCs w:val="28"/>
        </w:rPr>
      </w:pP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✅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r w:rsidR="00774DFD" w:rsidRPr="00774DFD">
        <w:rPr>
          <w:rFonts w:cs="Times New Roman"/>
          <w:bCs/>
          <w:sz w:val="28"/>
          <w:szCs w:val="28"/>
          <w:lang w:val="ru-RU" w:eastAsia="ru-RU"/>
        </w:rPr>
        <w:t xml:space="preserve">План практичного </w:t>
      </w:r>
      <w:proofErr w:type="spellStart"/>
      <w:r w:rsidR="00774DFD" w:rsidRPr="00774DFD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="00774DFD" w:rsidRPr="00774DFD">
        <w:rPr>
          <w:rFonts w:cs="Times New Roman"/>
          <w:bCs/>
          <w:sz w:val="28"/>
          <w:szCs w:val="28"/>
          <w:lang w:val="ru-RU" w:eastAsia="ru-RU"/>
        </w:rPr>
        <w:t xml:space="preserve">: </w:t>
      </w:r>
      <w:r w:rsidR="00774DFD" w:rsidRPr="00774DFD">
        <w:rPr>
          <w:b/>
          <w:i/>
          <w:sz w:val="28"/>
          <w:szCs w:val="28"/>
        </w:rPr>
        <w:t xml:space="preserve">Тема. Стандартизація освіти в контексті </w:t>
      </w:r>
      <w:proofErr w:type="spellStart"/>
      <w:r w:rsidR="00774DFD" w:rsidRPr="00774DFD">
        <w:rPr>
          <w:b/>
          <w:i/>
          <w:sz w:val="28"/>
          <w:szCs w:val="28"/>
        </w:rPr>
        <w:t>компетентнісного</w:t>
      </w:r>
      <w:proofErr w:type="spellEnd"/>
      <w:r w:rsidR="00774DFD" w:rsidRPr="00774DFD">
        <w:rPr>
          <w:b/>
          <w:i/>
          <w:sz w:val="28"/>
          <w:szCs w:val="28"/>
        </w:rPr>
        <w:t xml:space="preserve"> підходу.</w:t>
      </w:r>
      <w:bookmarkStart w:id="0" w:name="_GoBack"/>
      <w:bookmarkEnd w:id="0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Організаційно-мотиваційний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блок (5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Оголошення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теми, мети та ПРН,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формується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.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Коротке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вступне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питання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Чому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компетентнісний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став основою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сучасної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стандартизації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?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малих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групах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Обговоріть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групі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Якими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мають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бути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результати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умовах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трансформації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?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Підказки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цифрові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навички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медіаграмотність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критичне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мислення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автономність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рефлексивність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.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(60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1.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Пошук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критичний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Знайти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2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нормативні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та 1-2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науково-методичні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розкривають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компетентнісний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774DFD">
        <w:rPr>
          <w:rFonts w:cs="Times New Roman"/>
          <w:bCs/>
          <w:sz w:val="28"/>
          <w:szCs w:val="28"/>
          <w:lang w:val="ru-RU" w:eastAsia="ru-RU"/>
        </w:rPr>
        <w:t>у стандартах</w:t>
      </w:r>
      <w:proofErr w:type="gram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національних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ESG)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перелік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ключових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компетентностей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застосування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Таксономії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Блума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формуванні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цілей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механізми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самооцінки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Закон «Про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освіту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»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вищої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освітні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компоненти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результати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en-US" w:eastAsia="ru-RU"/>
        </w:rPr>
      </w:pPr>
      <w:r w:rsidRPr="00774DFD">
        <w:rPr>
          <w:rFonts w:cs="Times New Roman"/>
          <w:bCs/>
          <w:sz w:val="28"/>
          <w:szCs w:val="28"/>
          <w:lang w:val="en-US" w:eastAsia="ru-RU"/>
        </w:rPr>
        <w:t>•</w:t>
      </w:r>
      <w:r w:rsidRPr="00774DFD">
        <w:rPr>
          <w:rFonts w:cs="Times New Roman"/>
          <w:bCs/>
          <w:sz w:val="28"/>
          <w:szCs w:val="28"/>
          <w:lang w:val="en-US" w:eastAsia="ru-RU"/>
        </w:rPr>
        <w:tab/>
        <w:t>ESG (European Standards and Guidelines)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Професійний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стандарт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вчителя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Наукові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статті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Google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Scholar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Критерії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lastRenderedPageBreak/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актуальність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офіційність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структурованість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практична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застосовність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заповнити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аналітичну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таблицю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Джерело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ab/>
        <w:t>Тип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описує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?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тези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Критична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оцінка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релевантність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повнота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прогалини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2.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Груповий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групах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обговоріть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: Як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компетентнісний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впливає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на: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формування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моніторинг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практику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роль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учня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/студента та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вчителя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Представте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це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формі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ментальної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карти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(на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папері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Miro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Canva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3.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Побудова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моделі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Побудуйте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структурну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модель, яка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показує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зв’язок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стандартом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компетентністю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рівнем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Таксономії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Блума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механізмом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контролю (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зворотний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зв’язок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самооцінка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🧩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Наприклад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Компетентність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 "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Здатність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критично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мислити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..."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Стандарт: прописано 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результаті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Блум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рівень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"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"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"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оцінка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"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lastRenderedPageBreak/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Контроль: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рефлексивне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есе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+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самооцінювання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Підсумковий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блок (10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моделей і карт (1–2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від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групи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були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найбільш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інформативними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практичними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?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Як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компетентності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перевірити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у реальному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освітньому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процесі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?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🏠</w:t>
      </w: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Домашнє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опційно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):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Підготуйте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короткий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аналітичний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огляд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(1–1,5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стор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.):"Як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компетентнісний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трансформує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освітні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та практику контролю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",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з прикладами з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нормативних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документів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наукових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публікацій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.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 xml:space="preserve">🧠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Компетентності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формуються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:</w:t>
      </w:r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аналітична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грамотність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академічна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доброчесність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критичне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нормативної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бази</w:t>
      </w:r>
      <w:proofErr w:type="spellEnd"/>
    </w:p>
    <w:p w:rsidR="00774DFD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уміння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систематизувати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інформацію</w:t>
      </w:r>
      <w:proofErr w:type="spellEnd"/>
    </w:p>
    <w:p w:rsidR="00161665" w:rsidRPr="00774DFD" w:rsidRDefault="00774DFD" w:rsidP="00774DFD">
      <w:pPr>
        <w:suppressAutoHyphens w:val="0"/>
        <w:spacing w:before="100" w:beforeAutospacing="1" w:after="100" w:afterAutospacing="1"/>
        <w:outlineLvl w:val="1"/>
        <w:rPr>
          <w:sz w:val="28"/>
          <w:szCs w:val="28"/>
          <w:lang w:val="ru-RU"/>
        </w:rPr>
      </w:pPr>
      <w:r w:rsidRPr="00774DFD">
        <w:rPr>
          <w:rFonts w:cs="Times New Roman"/>
          <w:bCs/>
          <w:sz w:val="28"/>
          <w:szCs w:val="28"/>
          <w:lang w:val="ru-RU" w:eastAsia="ru-RU"/>
        </w:rPr>
        <w:t>•</w:t>
      </w:r>
      <w:r w:rsidRPr="00774DFD">
        <w:rPr>
          <w:rFonts w:cs="Times New Roman"/>
          <w:bCs/>
          <w:sz w:val="28"/>
          <w:szCs w:val="28"/>
          <w:lang w:val="ru-RU" w:eastAsia="ru-RU"/>
        </w:rPr>
        <w:tab/>
        <w:t xml:space="preserve">практична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реалізація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концепції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"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від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 xml:space="preserve"> стандарту — до </w:t>
      </w:r>
      <w:proofErr w:type="spellStart"/>
      <w:r w:rsidRPr="00774DFD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774DFD">
        <w:rPr>
          <w:rFonts w:cs="Times New Roman"/>
          <w:bCs/>
          <w:sz w:val="28"/>
          <w:szCs w:val="28"/>
          <w:lang w:val="ru-RU" w:eastAsia="ru-RU"/>
        </w:rPr>
        <w:t>"</w:t>
      </w:r>
    </w:p>
    <w:sectPr w:rsidR="00161665" w:rsidRPr="0077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3EC337D"/>
    <w:multiLevelType w:val="multilevel"/>
    <w:tmpl w:val="E30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0438F"/>
    <w:multiLevelType w:val="multilevel"/>
    <w:tmpl w:val="FF50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6D8"/>
    <w:multiLevelType w:val="multilevel"/>
    <w:tmpl w:val="077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E7653"/>
    <w:multiLevelType w:val="multilevel"/>
    <w:tmpl w:val="3AA2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464A0"/>
    <w:multiLevelType w:val="multilevel"/>
    <w:tmpl w:val="4EE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5164D"/>
    <w:multiLevelType w:val="multilevel"/>
    <w:tmpl w:val="786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C11B6"/>
    <w:multiLevelType w:val="multilevel"/>
    <w:tmpl w:val="442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E5ADF"/>
    <w:multiLevelType w:val="multilevel"/>
    <w:tmpl w:val="E66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F5C47"/>
    <w:multiLevelType w:val="multilevel"/>
    <w:tmpl w:val="91A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  <w:num w:numId="14">
    <w:abstractNumId w:val="6"/>
  </w:num>
  <w:num w:numId="15">
    <w:abstractNumId w:val="4"/>
  </w:num>
  <w:num w:numId="16">
    <w:abstractNumId w:val="2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78"/>
    <w:rsid w:val="00035355"/>
    <w:rsid w:val="00110824"/>
    <w:rsid w:val="00161665"/>
    <w:rsid w:val="00315F55"/>
    <w:rsid w:val="00774DFD"/>
    <w:rsid w:val="00936078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A02"/>
  <w15:chartTrackingRefBased/>
  <w15:docId w15:val="{D9D3468C-386E-42BB-9457-F98B519C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1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2025-09-06T14:59:00Z</dcterms:created>
  <dcterms:modified xsi:type="dcterms:W3CDTF">2025-10-06T18:59:00Z</dcterms:modified>
</cp:coreProperties>
</file>