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BB" w:rsidRPr="007016BD" w:rsidRDefault="005C07BB" w:rsidP="005C07BB">
      <w:pPr>
        <w:spacing w:after="0" w:line="360" w:lineRule="auto"/>
        <w:ind w:left="0" w:right="0" w:firstLine="709"/>
        <w:jc w:val="center"/>
        <w:rPr>
          <w:b/>
          <w:szCs w:val="28"/>
          <w:lang w:val="uk-UA"/>
        </w:rPr>
      </w:pPr>
      <w:r w:rsidRPr="007016BD">
        <w:rPr>
          <w:b/>
          <w:szCs w:val="28"/>
          <w:lang w:val="uk-UA"/>
        </w:rPr>
        <w:t xml:space="preserve">Практичне заняття 3. </w:t>
      </w:r>
    </w:p>
    <w:p w:rsidR="005C07BB" w:rsidRPr="007016BD" w:rsidRDefault="005C07BB" w:rsidP="005C07BB">
      <w:pPr>
        <w:spacing w:after="0" w:line="360" w:lineRule="auto"/>
        <w:ind w:left="0" w:right="0" w:firstLine="709"/>
        <w:jc w:val="center"/>
        <w:rPr>
          <w:b/>
          <w:szCs w:val="28"/>
          <w:lang w:val="uk-UA"/>
        </w:rPr>
      </w:pPr>
      <w:r w:rsidRPr="007016BD">
        <w:rPr>
          <w:b/>
          <w:szCs w:val="28"/>
          <w:lang w:val="uk-UA"/>
        </w:rPr>
        <w:t>Стратегії ефективного маркетингу в межах товарної номенклатури.</w:t>
      </w:r>
    </w:p>
    <w:p w:rsidR="005C07BB" w:rsidRPr="007016BD" w:rsidRDefault="005C07BB" w:rsidP="005C07BB">
      <w:pPr>
        <w:spacing w:after="0" w:line="360" w:lineRule="auto"/>
        <w:ind w:left="0" w:right="0" w:firstLine="709"/>
        <w:rPr>
          <w:b/>
          <w:szCs w:val="28"/>
          <w:lang w:val="uk-UA"/>
        </w:rPr>
      </w:pPr>
    </w:p>
    <w:p w:rsidR="005C07BB" w:rsidRPr="007016BD" w:rsidRDefault="005C07BB" w:rsidP="005C07BB">
      <w:pPr>
        <w:spacing w:after="0" w:line="360" w:lineRule="auto"/>
        <w:ind w:left="0" w:right="0" w:firstLine="709"/>
        <w:rPr>
          <w:szCs w:val="28"/>
          <w:lang w:val="uk-UA"/>
        </w:rPr>
      </w:pPr>
      <w:r w:rsidRPr="007016BD">
        <w:rPr>
          <w:b/>
          <w:szCs w:val="28"/>
          <w:lang w:val="uk-UA"/>
        </w:rPr>
        <w:t>Мета заняття</w:t>
      </w:r>
      <w:r w:rsidRPr="007016BD">
        <w:rPr>
          <w:szCs w:val="28"/>
          <w:lang w:val="uk-UA"/>
        </w:rPr>
        <w:t>: ознайомлення студентів зі стратегією ефективного маркетингу в межах товарної номенклатури.</w:t>
      </w:r>
    </w:p>
    <w:p w:rsidR="005C07BB" w:rsidRPr="007016BD" w:rsidRDefault="005C07BB" w:rsidP="005C07BB">
      <w:pPr>
        <w:spacing w:after="0" w:line="360" w:lineRule="auto"/>
        <w:ind w:left="0" w:right="0" w:firstLine="709"/>
        <w:rPr>
          <w:b/>
          <w:szCs w:val="28"/>
          <w:lang w:val="uk-UA"/>
        </w:rPr>
      </w:pPr>
      <w:r w:rsidRPr="007016BD">
        <w:rPr>
          <w:b/>
          <w:szCs w:val="28"/>
          <w:lang w:val="uk-UA"/>
        </w:rPr>
        <w:t>Набування студентами компетенцій</w:t>
      </w:r>
      <w:r w:rsidRPr="007016BD">
        <w:rPr>
          <w:szCs w:val="28"/>
          <w:lang w:val="uk-UA"/>
        </w:rPr>
        <w:t xml:space="preserve">: </w:t>
      </w:r>
      <w:r w:rsidRPr="007016BD">
        <w:rPr>
          <w:b/>
          <w:szCs w:val="28"/>
          <w:lang w:val="uk-UA"/>
        </w:rPr>
        <w:t xml:space="preserve">ЗК8. </w:t>
      </w:r>
      <w:r w:rsidRPr="007016BD">
        <w:rPr>
          <w:szCs w:val="28"/>
          <w:lang w:val="uk-UA"/>
        </w:rPr>
        <w:t>Здатність проведення досліджень на відповідному рівні.</w:t>
      </w:r>
      <w:r w:rsidRPr="007016BD">
        <w:rPr>
          <w:b/>
          <w:szCs w:val="28"/>
          <w:lang w:val="uk-UA"/>
        </w:rPr>
        <w:t xml:space="preserve"> </w:t>
      </w:r>
    </w:p>
    <w:p w:rsidR="005C07BB" w:rsidRPr="007016BD" w:rsidRDefault="005C07BB" w:rsidP="005C07BB">
      <w:pPr>
        <w:spacing w:after="0" w:line="360" w:lineRule="auto"/>
        <w:ind w:left="0" w:right="0" w:firstLine="709"/>
        <w:rPr>
          <w:b/>
          <w:szCs w:val="28"/>
          <w:lang w:val="uk-UA"/>
        </w:rPr>
      </w:pPr>
      <w:r w:rsidRPr="007016BD">
        <w:rPr>
          <w:b/>
          <w:szCs w:val="28"/>
          <w:lang w:val="uk-UA"/>
        </w:rPr>
        <w:t xml:space="preserve">ЗК14. </w:t>
      </w:r>
      <w:r w:rsidRPr="007016BD">
        <w:rPr>
          <w:szCs w:val="28"/>
          <w:lang w:val="uk-UA"/>
        </w:rPr>
        <w:t xml:space="preserve">Здатність діяти соціально </w:t>
      </w:r>
      <w:proofErr w:type="spellStart"/>
      <w:r w:rsidRPr="007016BD">
        <w:rPr>
          <w:szCs w:val="28"/>
          <w:lang w:val="uk-UA"/>
        </w:rPr>
        <w:t>відповідально</w:t>
      </w:r>
      <w:proofErr w:type="spellEnd"/>
      <w:r w:rsidRPr="007016BD">
        <w:rPr>
          <w:szCs w:val="28"/>
          <w:lang w:val="uk-UA"/>
        </w:rPr>
        <w:t xml:space="preserve"> та свідомо</w:t>
      </w:r>
      <w:r w:rsidRPr="007016BD">
        <w:rPr>
          <w:b/>
          <w:szCs w:val="28"/>
          <w:lang w:val="uk-UA"/>
        </w:rPr>
        <w:t>.</w:t>
      </w:r>
    </w:p>
    <w:p w:rsidR="005C07BB" w:rsidRPr="007016BD" w:rsidRDefault="005C07BB" w:rsidP="005C07BB">
      <w:pPr>
        <w:spacing w:after="0" w:line="360" w:lineRule="auto"/>
        <w:ind w:left="0" w:right="0" w:firstLine="709"/>
        <w:rPr>
          <w:b/>
          <w:szCs w:val="28"/>
          <w:lang w:val="uk-UA"/>
        </w:rPr>
      </w:pPr>
      <w:r w:rsidRPr="007016BD">
        <w:rPr>
          <w:b/>
          <w:szCs w:val="28"/>
          <w:lang w:val="uk-UA"/>
        </w:rPr>
        <w:t xml:space="preserve">Забезпечення програмних результатів навчання (ПРН) відповідним компонентам: також особливості поведінки їх суб’єктів. </w:t>
      </w:r>
    </w:p>
    <w:p w:rsidR="005C07BB" w:rsidRPr="007016BD" w:rsidRDefault="005C07BB" w:rsidP="005C07BB">
      <w:pPr>
        <w:spacing w:after="0" w:line="360" w:lineRule="auto"/>
        <w:ind w:left="0" w:right="0" w:firstLine="709"/>
        <w:rPr>
          <w:b/>
          <w:szCs w:val="28"/>
          <w:lang w:val="uk-UA"/>
        </w:rPr>
      </w:pPr>
      <w:r w:rsidRPr="007016BD">
        <w:rPr>
          <w:b/>
          <w:szCs w:val="28"/>
          <w:lang w:val="uk-UA"/>
        </w:rPr>
        <w:t xml:space="preserve">ПРН 10. </w:t>
      </w:r>
      <w:r w:rsidRPr="007016BD">
        <w:rPr>
          <w:szCs w:val="28"/>
          <w:lang w:val="uk-UA"/>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p w:rsidR="005C07BB" w:rsidRPr="007016BD" w:rsidRDefault="005C07BB" w:rsidP="005C07BB">
      <w:pPr>
        <w:spacing w:after="0" w:line="360" w:lineRule="auto"/>
        <w:ind w:left="0" w:right="0" w:firstLine="709"/>
        <w:rPr>
          <w:b/>
          <w:szCs w:val="28"/>
          <w:lang w:val="uk-UA"/>
        </w:rPr>
      </w:pPr>
      <w:r w:rsidRPr="007016BD">
        <w:rPr>
          <w:b/>
          <w:szCs w:val="28"/>
          <w:lang w:val="uk-UA"/>
        </w:rPr>
        <w:t xml:space="preserve">ПРН 13. </w:t>
      </w:r>
      <w:r w:rsidRPr="007016BD">
        <w:rPr>
          <w:szCs w:val="28"/>
          <w:lang w:val="uk-UA"/>
        </w:rPr>
        <w:t>Відповідати за результати своєї діяльності, виявляти навички підприємницької та управлінської ініціативи</w:t>
      </w:r>
      <w:r w:rsidRPr="007016BD">
        <w:rPr>
          <w:b/>
          <w:szCs w:val="28"/>
          <w:lang w:val="uk-UA"/>
        </w:rPr>
        <w:t xml:space="preserve">. </w:t>
      </w:r>
    </w:p>
    <w:p w:rsidR="005C07BB" w:rsidRPr="007016BD" w:rsidRDefault="005C07BB" w:rsidP="005C07BB">
      <w:pPr>
        <w:spacing w:after="0" w:line="360" w:lineRule="auto"/>
        <w:ind w:left="0" w:right="0" w:firstLine="709"/>
        <w:rPr>
          <w:szCs w:val="28"/>
          <w:lang w:val="uk-UA"/>
        </w:rPr>
      </w:pPr>
    </w:p>
    <w:p w:rsidR="005C07BB" w:rsidRPr="007016BD" w:rsidRDefault="005C07BB" w:rsidP="005C07BB">
      <w:pPr>
        <w:spacing w:after="0" w:line="360" w:lineRule="auto"/>
        <w:ind w:left="0" w:right="0" w:firstLine="709"/>
        <w:rPr>
          <w:szCs w:val="28"/>
          <w:lang w:val="uk-UA"/>
        </w:rPr>
      </w:pPr>
      <w:r w:rsidRPr="007016BD">
        <w:rPr>
          <w:szCs w:val="28"/>
          <w:lang w:val="uk-UA"/>
        </w:rPr>
        <w:t>Складність ціноутворення полягає в тому, що попит і витрати на виробництво різних товарів, що входять у номенклатуру, взаємозалежні, і, крім того, різні товари відрізняються за рівнем своєї конкурентоспроможності.</w:t>
      </w:r>
    </w:p>
    <w:p w:rsidR="005C07BB" w:rsidRPr="007016BD" w:rsidRDefault="005C07BB" w:rsidP="005C07BB">
      <w:pPr>
        <w:spacing w:after="0" w:line="360" w:lineRule="auto"/>
        <w:ind w:left="0" w:right="0" w:firstLine="709"/>
        <w:rPr>
          <w:szCs w:val="28"/>
          <w:lang w:val="uk-UA"/>
        </w:rPr>
      </w:pPr>
      <w:r w:rsidRPr="007016BD">
        <w:rPr>
          <w:b/>
          <w:bCs/>
          <w:szCs w:val="28"/>
          <w:lang w:val="uk-UA"/>
        </w:rPr>
        <w:t>Встановлення цін у межах товарних асортиментів</w:t>
      </w:r>
      <w:r w:rsidRPr="007016BD">
        <w:rPr>
          <w:szCs w:val="28"/>
          <w:lang w:val="uk-UA"/>
        </w:rPr>
        <w:t xml:space="preserve"> (</w:t>
      </w:r>
      <w:proofErr w:type="spellStart"/>
      <w:r w:rsidRPr="007016BD">
        <w:rPr>
          <w:szCs w:val="28"/>
          <w:lang w:val="uk-UA"/>
        </w:rPr>
        <w:t>рroduсt</w:t>
      </w:r>
      <w:proofErr w:type="spellEnd"/>
      <w:r w:rsidRPr="007016BD">
        <w:rPr>
          <w:szCs w:val="28"/>
          <w:lang w:val="uk-UA"/>
        </w:rPr>
        <w:t xml:space="preserve"> </w:t>
      </w:r>
      <w:proofErr w:type="spellStart"/>
      <w:r w:rsidRPr="007016BD">
        <w:rPr>
          <w:szCs w:val="28"/>
          <w:lang w:val="uk-UA"/>
        </w:rPr>
        <w:t>lіne</w:t>
      </w:r>
      <w:proofErr w:type="spellEnd"/>
      <w:r w:rsidRPr="007016BD">
        <w:rPr>
          <w:szCs w:val="28"/>
          <w:lang w:val="uk-UA"/>
        </w:rPr>
        <w:t xml:space="preserve"> </w:t>
      </w:r>
      <w:proofErr w:type="spellStart"/>
      <w:r w:rsidRPr="007016BD">
        <w:rPr>
          <w:szCs w:val="28"/>
          <w:lang w:val="uk-UA"/>
        </w:rPr>
        <w:t>prіcіng</w:t>
      </w:r>
      <w:proofErr w:type="spellEnd"/>
      <w:r w:rsidRPr="007016BD">
        <w:rPr>
          <w:szCs w:val="28"/>
          <w:lang w:val="uk-UA"/>
        </w:rPr>
        <w:t>) – встановлення цінового інтервалу між різними товарами, що входять в асортиментну групу, виходячи з різниці в собівартості товарів, оцінки споживачами їхніх властивостей, а також цін конкурентів.</w:t>
      </w:r>
    </w:p>
    <w:p w:rsidR="005C07BB" w:rsidRPr="007016BD" w:rsidRDefault="005C07BB" w:rsidP="005C07BB">
      <w:pPr>
        <w:spacing w:after="0" w:line="360" w:lineRule="auto"/>
        <w:ind w:left="0" w:right="0" w:firstLine="709"/>
        <w:rPr>
          <w:szCs w:val="28"/>
          <w:lang w:val="uk-UA"/>
        </w:rPr>
      </w:pPr>
      <w:r w:rsidRPr="007016BD">
        <w:rPr>
          <w:szCs w:val="28"/>
          <w:lang w:val="uk-UA"/>
        </w:rPr>
        <w:t>Як правило, компанії розробляють не окремий виріб, а ряд виробів, що становлять асортиментну групу. При встановленні цін у межах товарних асортиментів, керівництво компанії повинно ухвалити рішення щодо східчастого диференціювання цін на різні товари, що утворять асортиментну групу.</w:t>
      </w:r>
    </w:p>
    <w:p w:rsidR="005C07BB" w:rsidRPr="007016BD" w:rsidRDefault="005C07BB" w:rsidP="005C07BB">
      <w:pPr>
        <w:spacing w:after="0" w:line="360" w:lineRule="auto"/>
        <w:ind w:left="0" w:right="0" w:firstLine="709"/>
        <w:rPr>
          <w:szCs w:val="28"/>
          <w:lang w:val="uk-UA"/>
        </w:rPr>
      </w:pPr>
      <w:r w:rsidRPr="007016BD">
        <w:rPr>
          <w:szCs w:val="28"/>
          <w:lang w:val="uk-UA"/>
        </w:rPr>
        <w:lastRenderedPageBreak/>
        <w:t>При встановленні цінової сходинки кожного рівня необхідно враховувати різницю в собівартості товарів, що входять у групу, в оцінці споживачами їх властивостей, а також ціни конкурентів. Якщо розрив цін між двома сусідніми моделями невеликий, покупці, як правило, будуть купувати більш дорогу модель. Якщо при цьому різниця у собівартості сусідніх моделей менша за ціновий розрив між ними, це призведе до збільшення доходів компанії. Якщо ціновий розрив між сусідніми моделями асортиментів – великий, покупці найчастіше будуть купувати менш дорогу модель. Можна навести приклад цін на обчислювальну техніку: ціна комп’ютера прямо залежить від його конфігурації (типу процесору, наявності додаткових пристроїв, обсягу фізичної пам’яті тощо)</w:t>
      </w:r>
    </w:p>
    <w:p w:rsidR="005C07BB" w:rsidRPr="007016BD" w:rsidRDefault="005C07BB" w:rsidP="005C07BB">
      <w:pPr>
        <w:spacing w:after="0" w:line="360" w:lineRule="auto"/>
        <w:ind w:left="0" w:right="0" w:firstLine="709"/>
        <w:rPr>
          <w:szCs w:val="28"/>
          <w:lang w:val="uk-UA"/>
        </w:rPr>
      </w:pPr>
      <w:r w:rsidRPr="007016BD">
        <w:rPr>
          <w:b/>
          <w:bCs/>
          <w:szCs w:val="28"/>
          <w:lang w:val="uk-UA"/>
        </w:rPr>
        <w:t>Встановлення цін на товари, що доповнюють</w:t>
      </w:r>
      <w:r w:rsidRPr="007016BD">
        <w:rPr>
          <w:szCs w:val="28"/>
          <w:lang w:val="uk-UA"/>
        </w:rPr>
        <w:t xml:space="preserve"> (</w:t>
      </w:r>
      <w:proofErr w:type="spellStart"/>
      <w:r w:rsidRPr="007016BD">
        <w:rPr>
          <w:szCs w:val="28"/>
          <w:lang w:val="uk-UA"/>
        </w:rPr>
        <w:t>optіonal-product</w:t>
      </w:r>
      <w:proofErr w:type="spellEnd"/>
      <w:r w:rsidRPr="007016BD">
        <w:rPr>
          <w:szCs w:val="28"/>
          <w:lang w:val="uk-UA"/>
        </w:rPr>
        <w:t xml:space="preserve"> </w:t>
      </w:r>
      <w:proofErr w:type="spellStart"/>
      <w:r w:rsidRPr="007016BD">
        <w:rPr>
          <w:szCs w:val="28"/>
          <w:lang w:val="uk-UA"/>
        </w:rPr>
        <w:t>prіcіng</w:t>
      </w:r>
      <w:proofErr w:type="spellEnd"/>
      <w:r w:rsidRPr="007016BD">
        <w:rPr>
          <w:szCs w:val="28"/>
          <w:lang w:val="uk-UA"/>
        </w:rPr>
        <w:t>) – установлення цін на додаткові або допоміжні вироби, продавані разом з основним виробом. Багато компаній, що пропонують поряд з основним товаром додаткові або допоміжні вироби, використовують стратегію встановлення цін на товари, що доповнюють. Наприклад, покупець комп’ютера може замовити додатково вбудований модем, звукову плату, CD-ROM, принтер та інші.</w:t>
      </w:r>
    </w:p>
    <w:p w:rsidR="005C07BB" w:rsidRPr="007016BD" w:rsidRDefault="005C07BB" w:rsidP="005C07BB">
      <w:pPr>
        <w:spacing w:after="0" w:line="360" w:lineRule="auto"/>
        <w:ind w:left="0" w:right="0" w:firstLine="709"/>
        <w:rPr>
          <w:szCs w:val="28"/>
          <w:lang w:val="uk-UA"/>
        </w:rPr>
      </w:pPr>
      <w:r w:rsidRPr="007016BD">
        <w:rPr>
          <w:szCs w:val="28"/>
          <w:lang w:val="uk-UA"/>
        </w:rPr>
        <w:t>Встановлення цін на товари, що доповнюють, – досить складна проблема. Компанії, насамперед, треба буде розв’язувати, які компоненти варто включити як стандартне устаткування, а які запропонувати як доповнюючи. Також можна навести приклад безпосередньо з області телекомунікацій: компанії, що надають послуги стільникового зв’язку, разом з послугою пропонують різні моделі мобільних телефонів за ціною від 1 гр./од., в той час, як ці моделі телефонів мають ринкову ціну більше 100 гр./од.</w:t>
      </w:r>
    </w:p>
    <w:p w:rsidR="005C07BB" w:rsidRPr="007016BD" w:rsidRDefault="005C07BB" w:rsidP="005C07BB">
      <w:pPr>
        <w:spacing w:after="0" w:line="360" w:lineRule="auto"/>
        <w:ind w:left="0" w:right="0" w:firstLine="709"/>
        <w:rPr>
          <w:szCs w:val="28"/>
          <w:lang w:val="uk-UA"/>
        </w:rPr>
      </w:pPr>
      <w:r w:rsidRPr="007016BD">
        <w:rPr>
          <w:b/>
          <w:bCs/>
          <w:szCs w:val="28"/>
          <w:lang w:val="uk-UA"/>
        </w:rPr>
        <w:t>Встановлення цін на обов’язкові приладдя</w:t>
      </w:r>
      <w:r w:rsidRPr="007016BD">
        <w:rPr>
          <w:szCs w:val="28"/>
          <w:lang w:val="uk-UA"/>
        </w:rPr>
        <w:t xml:space="preserve"> (</w:t>
      </w:r>
      <w:proofErr w:type="spellStart"/>
      <w:r w:rsidRPr="007016BD">
        <w:rPr>
          <w:szCs w:val="28"/>
          <w:lang w:val="uk-UA"/>
        </w:rPr>
        <w:t>captіve-product</w:t>
      </w:r>
      <w:proofErr w:type="spellEnd"/>
      <w:r w:rsidRPr="007016BD">
        <w:rPr>
          <w:szCs w:val="28"/>
          <w:lang w:val="uk-UA"/>
        </w:rPr>
        <w:t xml:space="preserve"> </w:t>
      </w:r>
      <w:proofErr w:type="spellStart"/>
      <w:r w:rsidRPr="007016BD">
        <w:rPr>
          <w:szCs w:val="28"/>
          <w:lang w:val="uk-UA"/>
        </w:rPr>
        <w:t>prіcіng</w:t>
      </w:r>
      <w:proofErr w:type="spellEnd"/>
      <w:r w:rsidRPr="007016BD">
        <w:rPr>
          <w:szCs w:val="28"/>
          <w:lang w:val="uk-UA"/>
        </w:rPr>
        <w:t xml:space="preserve">). Встановлення цін на товари (послуги), які повинні використовуватися разом з основним виробом. Прикладом таких обов’язкових приладь може бути програмне забезпечення. Виробники основних товарів (комп’ютерів) </w:t>
      </w:r>
      <w:r w:rsidRPr="007016BD">
        <w:rPr>
          <w:szCs w:val="28"/>
          <w:lang w:val="uk-UA"/>
        </w:rPr>
        <w:lastRenderedPageBreak/>
        <w:t>найчастіше призначають на них низькі ціни, а на приладдя встановлюють високі націнки.</w:t>
      </w:r>
    </w:p>
    <w:p w:rsidR="005C07BB" w:rsidRPr="007016BD" w:rsidRDefault="005C07BB" w:rsidP="005C07BB">
      <w:pPr>
        <w:spacing w:after="0" w:line="360" w:lineRule="auto"/>
        <w:ind w:left="0" w:right="0" w:firstLine="709"/>
        <w:rPr>
          <w:szCs w:val="28"/>
          <w:lang w:val="uk-UA"/>
        </w:rPr>
      </w:pPr>
      <w:r w:rsidRPr="007016BD">
        <w:rPr>
          <w:szCs w:val="28"/>
          <w:lang w:val="uk-UA"/>
        </w:rPr>
        <w:t>Ця стратегія також використовується операторами стільникового зв’язку. Ціна послуги поділяється на дві складові: фіксована ціна й змінний тариф за користування послугою. Так, телефонна компанія призначає щомісячний тариф – фіксовану ціну – плюс оплату кожного телефонного дзвінка понад мінімальну кількість дзвінків – змінний тариф за користування послугою. Розважальні парки стягують плату за вхід, крім того, відвідувачі платять окремо за їжу, атракціони й за прогулянку парком понад деякий мінімальний час. Фірма з надання послуг повинна вирішити, яку плату призначити за надання основної послуги, а яку – за користування послугою. Для того, щоб спонукати людей скористатися послугою, фіксована частина плати повинна бути досить невисокою, а джерелом основного доходу повинна бути змінна складова плати.</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Суть </w:t>
      </w:r>
      <w:r w:rsidRPr="007016BD">
        <w:rPr>
          <w:b/>
          <w:bCs/>
          <w:szCs w:val="28"/>
          <w:lang w:val="uk-UA"/>
        </w:rPr>
        <w:t>встановлення цін на набори товарів</w:t>
      </w:r>
      <w:r w:rsidRPr="007016BD">
        <w:rPr>
          <w:szCs w:val="28"/>
          <w:lang w:val="uk-UA"/>
        </w:rPr>
        <w:t xml:space="preserve"> полягає в тому, що продавці поєднують товари в набір і пропонують його за більш низькими цінами. Так, наприклад:</w:t>
      </w:r>
    </w:p>
    <w:p w:rsidR="005C07BB" w:rsidRPr="007016BD" w:rsidRDefault="005C07BB" w:rsidP="005C07BB">
      <w:pPr>
        <w:spacing w:after="0" w:line="360" w:lineRule="auto"/>
        <w:ind w:left="0" w:right="0" w:firstLine="709"/>
        <w:rPr>
          <w:szCs w:val="28"/>
          <w:lang w:val="uk-UA"/>
        </w:rPr>
      </w:pPr>
      <w:r w:rsidRPr="007016BD">
        <w:rPr>
          <w:szCs w:val="28"/>
          <w:lang w:val="uk-UA"/>
        </w:rPr>
        <w:t>Ø театри й спортивні команди продають сезонні квитки за ціною нижче вартості одного квитка;</w:t>
      </w:r>
    </w:p>
    <w:p w:rsidR="005C07BB" w:rsidRPr="007016BD" w:rsidRDefault="005C07BB" w:rsidP="005C07BB">
      <w:pPr>
        <w:spacing w:after="0" w:line="360" w:lineRule="auto"/>
        <w:ind w:left="0" w:right="0" w:firstLine="709"/>
        <w:rPr>
          <w:szCs w:val="28"/>
          <w:lang w:val="uk-UA"/>
        </w:rPr>
      </w:pPr>
      <w:r w:rsidRPr="007016BD">
        <w:rPr>
          <w:szCs w:val="28"/>
          <w:lang w:val="uk-UA"/>
        </w:rPr>
        <w:t>Ø готелі пропонують мешканцям пакет послуг, що включає кімнату для проживання, харчування й розваги;</w:t>
      </w:r>
    </w:p>
    <w:p w:rsidR="005C07BB" w:rsidRPr="007016BD" w:rsidRDefault="005C07BB" w:rsidP="005C07BB">
      <w:pPr>
        <w:spacing w:after="0" w:line="360" w:lineRule="auto"/>
        <w:ind w:left="0" w:right="0" w:firstLine="709"/>
        <w:rPr>
          <w:szCs w:val="28"/>
          <w:lang w:val="uk-UA"/>
        </w:rPr>
      </w:pPr>
      <w:r w:rsidRPr="007016BD">
        <w:rPr>
          <w:szCs w:val="28"/>
          <w:lang w:val="uk-UA"/>
        </w:rPr>
        <w:t>Ø виробники комп’ютерів встановлюють на свої персональні комп’ютери пакети програм, які можуть зацікавити користувачів.</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Таке «ущільнення» цін може стимулювати збут товарів, які в іншому випадку споживачі просто не купили б, але для того, щоб спонукати їх купити набір, його ціна повинна бути досить низькою. Інакше кажучи, встановлення цін на набори товарів використовується для продажу більшої кількості товарів, ніж та, що потрібна споживачеві. Наприклад, </w:t>
      </w:r>
      <w:proofErr w:type="spellStart"/>
      <w:r w:rsidRPr="007016BD">
        <w:rPr>
          <w:szCs w:val="28"/>
          <w:lang w:val="uk-UA"/>
        </w:rPr>
        <w:t>Internet</w:t>
      </w:r>
      <w:proofErr w:type="spellEnd"/>
      <w:r w:rsidRPr="007016BD">
        <w:rPr>
          <w:szCs w:val="28"/>
          <w:lang w:val="uk-UA"/>
        </w:rPr>
        <w:t>-кафе зацікавлює своїх клієнтів не лише можливістю одержання основної послуги (вихід у глобальну мережу), але й відповідних додаткових послуг.</w:t>
      </w:r>
    </w:p>
    <w:p w:rsidR="005C07BB" w:rsidRPr="007016BD" w:rsidRDefault="005C07BB" w:rsidP="005C07BB">
      <w:pPr>
        <w:spacing w:after="0" w:line="360" w:lineRule="auto"/>
        <w:ind w:left="0" w:right="0" w:firstLine="709"/>
        <w:rPr>
          <w:szCs w:val="28"/>
          <w:lang w:val="uk-UA"/>
        </w:rPr>
      </w:pPr>
    </w:p>
    <w:p w:rsidR="005C07BB" w:rsidRPr="007016BD" w:rsidRDefault="005C07BB" w:rsidP="005C07BB">
      <w:pPr>
        <w:spacing w:after="0" w:line="360" w:lineRule="auto"/>
        <w:ind w:left="0" w:right="0" w:firstLine="709"/>
        <w:rPr>
          <w:szCs w:val="28"/>
          <w:lang w:val="uk-UA"/>
        </w:rPr>
      </w:pPr>
    </w:p>
    <w:p w:rsidR="005C07BB" w:rsidRPr="007016BD" w:rsidRDefault="005C07BB" w:rsidP="005C07BB">
      <w:pPr>
        <w:spacing w:after="0" w:line="360" w:lineRule="auto"/>
        <w:ind w:left="0" w:right="0" w:firstLine="709"/>
        <w:rPr>
          <w:szCs w:val="28"/>
          <w:lang w:val="uk-UA"/>
        </w:rPr>
      </w:pPr>
      <w:r w:rsidRPr="007016BD">
        <w:rPr>
          <w:szCs w:val="28"/>
          <w:lang w:val="uk-UA"/>
        </w:rPr>
        <w:t xml:space="preserve">Рішення практичної завдання  стимулювання продажів на підприємстві зі стимулювання можуть переслідувати різні цілі - прискорення виведення на ринок новинок, збільшення продажів і ринкової частки, розпродаж запасів товарів і інші. </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Зазвичай при виборі програм стимулювання продажів оцінюється короткостроковий ефект, що виникає в період стимулювання. Методика оцінки ефекту в такому випадку зводиться до визначення витрат на акцію і обсягу продажів, необхідного для компенсації цих витрат. Розглянемо кілька прикладів аналізу рішень щодо стимулювання. </w:t>
      </w:r>
    </w:p>
    <w:p w:rsidR="005C07BB" w:rsidRPr="007016BD" w:rsidRDefault="005C07BB" w:rsidP="005C07BB">
      <w:pPr>
        <w:spacing w:after="0" w:line="360" w:lineRule="auto"/>
        <w:ind w:left="0" w:right="0" w:firstLine="709"/>
        <w:jc w:val="center"/>
        <w:rPr>
          <w:szCs w:val="28"/>
          <w:lang w:val="uk-UA"/>
        </w:rPr>
      </w:pPr>
      <w:r w:rsidRPr="007016BD">
        <w:rPr>
          <w:szCs w:val="28"/>
          <w:lang w:val="uk-UA"/>
        </w:rPr>
        <w:t>Завдання 1.</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Супермаркет проводить акцію, спрямовану на збільшення продажів і підвищення лояльності покупців. Супермаркет дає покупцям одну фішку на кожну 100 грн. покупки. Покупець, накопичив 25 фішок, може придбати за 100 грн. набір з двох ножів, який зазвичай коштує 200 грн. </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Питання: 1. Який відсоток знижки надає супермаркет? </w:t>
      </w:r>
    </w:p>
    <w:p w:rsidR="005C07BB" w:rsidRPr="007016BD" w:rsidRDefault="005C07BB" w:rsidP="005C07BB">
      <w:pPr>
        <w:spacing w:after="0" w:line="360" w:lineRule="auto"/>
        <w:ind w:left="0" w:right="0" w:firstLine="709"/>
        <w:rPr>
          <w:szCs w:val="28"/>
          <w:lang w:val="uk-UA"/>
        </w:rPr>
      </w:pPr>
      <w:r w:rsidRPr="007016BD">
        <w:rPr>
          <w:szCs w:val="28"/>
          <w:lang w:val="uk-UA"/>
        </w:rPr>
        <w:t>2. Чи вигідна ця акція для магазину, якщо середня маржа становить 30% від роздрібної ціни, а рівень змінних операційних витрат - 10% від продажів?</w:t>
      </w:r>
    </w:p>
    <w:p w:rsidR="005C07BB" w:rsidRPr="007016BD" w:rsidRDefault="005C07BB" w:rsidP="005C07BB">
      <w:pPr>
        <w:spacing w:after="0" w:line="360" w:lineRule="auto"/>
        <w:ind w:left="0" w:right="0" w:firstLine="709"/>
        <w:jc w:val="center"/>
        <w:rPr>
          <w:szCs w:val="28"/>
          <w:lang w:val="uk-UA"/>
        </w:rPr>
      </w:pPr>
      <w:bookmarkStart w:id="0" w:name="_GoBack"/>
      <w:bookmarkEnd w:id="0"/>
      <w:r w:rsidRPr="007016BD">
        <w:rPr>
          <w:szCs w:val="28"/>
          <w:lang w:val="uk-UA"/>
        </w:rPr>
        <w:t>Рішення до завдання 1.</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Для покупки набору зі знижкою покупець повинен зібрати 25 фішок, для цього потрібно придбати товарів на 68 загальну суму: 100 х 25 = 2500 грн. </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Знижка з ціни набору становить: 200 - 100 = 100 грн. </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Рівень знижки покупцеві дорівнює: (100/2500) х 100% = 4%. </w:t>
      </w:r>
    </w:p>
    <w:p w:rsidR="005C07BB" w:rsidRPr="007016BD" w:rsidRDefault="005C07BB" w:rsidP="005C07BB">
      <w:pPr>
        <w:spacing w:after="0" w:line="360" w:lineRule="auto"/>
        <w:ind w:left="0" w:right="0" w:firstLine="709"/>
        <w:rPr>
          <w:szCs w:val="28"/>
          <w:lang w:val="uk-UA"/>
        </w:rPr>
      </w:pPr>
      <w:r w:rsidRPr="007016BD">
        <w:rPr>
          <w:szCs w:val="28"/>
          <w:lang w:val="uk-UA"/>
        </w:rPr>
        <w:t>Покупець, який купив товарів на 2500 грн. приніс додаткову валовий прибуток в сумі: 2500 х 0,3 = 750 грн.</w:t>
      </w:r>
    </w:p>
    <w:p w:rsidR="005C07BB" w:rsidRPr="007016BD" w:rsidRDefault="005C07BB" w:rsidP="005C07BB">
      <w:pPr>
        <w:spacing w:after="0" w:line="360" w:lineRule="auto"/>
        <w:ind w:left="0" w:right="0" w:firstLine="709"/>
        <w:rPr>
          <w:szCs w:val="28"/>
          <w:lang w:val="uk-UA"/>
        </w:rPr>
      </w:pPr>
      <w:r w:rsidRPr="007016BD">
        <w:rPr>
          <w:szCs w:val="28"/>
          <w:lang w:val="uk-UA"/>
        </w:rPr>
        <w:t xml:space="preserve">Змінні витрати при цьому зростуть на суму: 2500 х 0,1 = 250 грн. </w:t>
      </w:r>
    </w:p>
    <w:p w:rsidR="005C07BB" w:rsidRPr="007016BD" w:rsidRDefault="005C07BB" w:rsidP="005C07BB">
      <w:pPr>
        <w:spacing w:after="0" w:line="360" w:lineRule="auto"/>
        <w:ind w:left="0" w:right="0" w:firstLine="709"/>
        <w:rPr>
          <w:szCs w:val="28"/>
          <w:lang w:val="uk-UA"/>
        </w:rPr>
      </w:pPr>
      <w:r w:rsidRPr="007016BD">
        <w:rPr>
          <w:szCs w:val="28"/>
          <w:lang w:val="uk-UA"/>
        </w:rPr>
        <w:t>Прибуток магазина буде дорівнювати: 750 - 250 = 500 грн. це приріст значно перевищує знижку покупцю.</w:t>
      </w:r>
    </w:p>
    <w:p w:rsidR="00626C6C" w:rsidRPr="005C07BB" w:rsidRDefault="00626C6C">
      <w:pPr>
        <w:rPr>
          <w:lang w:val="uk-UA"/>
        </w:rPr>
      </w:pPr>
    </w:p>
    <w:sectPr w:rsidR="00626C6C" w:rsidRPr="005C0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BB"/>
    <w:rsid w:val="00540B18"/>
    <w:rsid w:val="005C07BB"/>
    <w:rsid w:val="00626C6C"/>
    <w:rsid w:val="009011A8"/>
    <w:rsid w:val="00DE302C"/>
    <w:rsid w:val="00F6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81C2B-C106-48F0-8C25-73C1F0B1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7BB"/>
    <w:pPr>
      <w:spacing w:after="4" w:line="249" w:lineRule="auto"/>
      <w:ind w:left="10" w:right="59"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6144A"/>
    <w:pPr>
      <w:spacing w:after="0" w:line="360" w:lineRule="auto"/>
      <w:ind w:left="0" w:right="0" w:firstLine="0"/>
    </w:pPr>
    <w:rPr>
      <w:caps/>
      <w:color w:val="auto"/>
      <w:szCs w:val="28"/>
      <w:lang w:val="ru-RU" w:eastAsia="ru-RU"/>
    </w:rPr>
  </w:style>
  <w:style w:type="paragraph" w:styleId="2">
    <w:name w:val="toc 2"/>
    <w:basedOn w:val="a"/>
    <w:next w:val="a"/>
    <w:autoRedefine/>
    <w:uiPriority w:val="39"/>
    <w:rsid w:val="00DE302C"/>
    <w:pPr>
      <w:tabs>
        <w:tab w:val="left" w:pos="851"/>
        <w:tab w:val="right" w:leader="dot" w:pos="9344"/>
      </w:tabs>
      <w:spacing w:after="0" w:line="360" w:lineRule="auto"/>
      <w:ind w:left="0" w:right="0" w:firstLine="0"/>
    </w:pPr>
    <w:rPr>
      <w:color w:val="auto"/>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2021-10-08T06:37:00Z</dcterms:created>
  <dcterms:modified xsi:type="dcterms:W3CDTF">2021-10-08T06:38:00Z</dcterms:modified>
</cp:coreProperties>
</file>