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54" w:rsidRPr="007016BD" w:rsidRDefault="00424854" w:rsidP="00424854">
      <w:pPr>
        <w:spacing w:after="0" w:line="360" w:lineRule="auto"/>
        <w:ind w:left="-5" w:right="56" w:firstLine="709"/>
        <w:jc w:val="center"/>
        <w:rPr>
          <w:b/>
          <w:szCs w:val="28"/>
          <w:lang w:val="uk-UA"/>
        </w:rPr>
      </w:pPr>
      <w:r w:rsidRPr="007016BD">
        <w:rPr>
          <w:b/>
          <w:szCs w:val="28"/>
          <w:lang w:val="uk-UA"/>
        </w:rPr>
        <w:t>Практичне заняття 6.</w:t>
      </w:r>
    </w:p>
    <w:p w:rsidR="00424854" w:rsidRPr="007016BD" w:rsidRDefault="00424854" w:rsidP="00424854">
      <w:pPr>
        <w:spacing w:after="0" w:line="360" w:lineRule="auto"/>
        <w:ind w:left="-5" w:right="56" w:firstLine="709"/>
        <w:jc w:val="center"/>
        <w:rPr>
          <w:b/>
          <w:szCs w:val="28"/>
          <w:lang w:val="uk-UA"/>
        </w:rPr>
      </w:pPr>
      <w:r w:rsidRPr="007016BD">
        <w:rPr>
          <w:b/>
          <w:iCs/>
          <w:szCs w:val="28"/>
          <w:lang w:val="uk-UA"/>
        </w:rPr>
        <w:t>Побудова ефективної маркетингової політики розподілу</w:t>
      </w:r>
      <w:r w:rsidRPr="007016BD">
        <w:rPr>
          <w:b/>
          <w:szCs w:val="28"/>
          <w:lang w:val="uk-UA"/>
        </w:rPr>
        <w:t>.</w:t>
      </w:r>
    </w:p>
    <w:p w:rsidR="00424854" w:rsidRPr="007016BD" w:rsidRDefault="00424854" w:rsidP="00424854">
      <w:pPr>
        <w:spacing w:after="0" w:line="360" w:lineRule="auto"/>
        <w:ind w:left="-5" w:right="56" w:firstLine="709"/>
        <w:rPr>
          <w:szCs w:val="28"/>
          <w:lang w:val="uk-UA"/>
        </w:rPr>
      </w:pPr>
      <w:r w:rsidRPr="007016BD">
        <w:rPr>
          <w:b/>
          <w:szCs w:val="28"/>
          <w:lang w:val="uk-UA"/>
        </w:rPr>
        <w:t>Мета заняття</w:t>
      </w:r>
      <w:r w:rsidRPr="007016BD">
        <w:rPr>
          <w:szCs w:val="28"/>
          <w:lang w:val="uk-UA"/>
        </w:rPr>
        <w:t xml:space="preserve">: набуття навичок </w:t>
      </w:r>
      <w:r w:rsidRPr="007016BD">
        <w:rPr>
          <w:iCs/>
          <w:szCs w:val="28"/>
          <w:lang w:val="uk-UA"/>
        </w:rPr>
        <w:t>побудови ефективної маркетингової політики розподілу</w:t>
      </w:r>
      <w:r w:rsidRPr="007016BD">
        <w:rPr>
          <w:szCs w:val="28"/>
          <w:lang w:val="uk-UA"/>
        </w:rPr>
        <w:t xml:space="preserve">. </w:t>
      </w:r>
    </w:p>
    <w:p w:rsidR="00424854" w:rsidRPr="007016BD" w:rsidRDefault="00424854" w:rsidP="00424854">
      <w:pPr>
        <w:spacing w:after="0" w:line="360" w:lineRule="auto"/>
        <w:ind w:left="0" w:right="0" w:firstLine="709"/>
        <w:rPr>
          <w:szCs w:val="28"/>
          <w:lang w:val="uk-UA"/>
        </w:rPr>
      </w:pPr>
      <w:r w:rsidRPr="007016BD">
        <w:rPr>
          <w:b/>
          <w:szCs w:val="28"/>
          <w:lang w:val="uk-UA"/>
        </w:rPr>
        <w:t>Набування студентами компетенцій</w:t>
      </w:r>
      <w:r w:rsidRPr="007016BD">
        <w:rPr>
          <w:szCs w:val="28"/>
          <w:lang w:val="uk-UA"/>
        </w:rPr>
        <w:t xml:space="preserve">: </w:t>
      </w:r>
      <w:r w:rsidRPr="007016BD">
        <w:rPr>
          <w:b/>
          <w:szCs w:val="28"/>
          <w:lang w:val="uk-UA"/>
        </w:rPr>
        <w:t xml:space="preserve">ЗК11. </w:t>
      </w:r>
      <w:r w:rsidRPr="007016BD">
        <w:rPr>
          <w:szCs w:val="28"/>
          <w:lang w:val="uk-UA"/>
        </w:rPr>
        <w:t xml:space="preserve">Здатність працювати в команді. </w:t>
      </w:r>
    </w:p>
    <w:p w:rsidR="00424854" w:rsidRPr="007016BD" w:rsidRDefault="00424854" w:rsidP="00424854">
      <w:pPr>
        <w:spacing w:after="0" w:line="360" w:lineRule="auto"/>
        <w:ind w:left="0" w:right="0" w:firstLine="709"/>
        <w:rPr>
          <w:b/>
          <w:szCs w:val="28"/>
          <w:lang w:val="uk-UA"/>
        </w:rPr>
      </w:pPr>
      <w:r w:rsidRPr="007016BD">
        <w:rPr>
          <w:b/>
          <w:szCs w:val="28"/>
          <w:lang w:val="uk-UA"/>
        </w:rPr>
        <w:t xml:space="preserve">Забезпечення програмних результатів навчання (ПРН) відповідним компонентам: ПРН 5. </w:t>
      </w:r>
      <w:r w:rsidRPr="007016BD">
        <w:rPr>
          <w:szCs w:val="28"/>
          <w:lang w:val="uk-UA"/>
        </w:rPr>
        <w:t xml:space="preserve">Виявляти й аналізувати ключові характеристики маркетингових систем різного рівня а також особливості поведінки їх суб’єктів. </w:t>
      </w:r>
    </w:p>
    <w:p w:rsidR="00424854" w:rsidRPr="007016BD" w:rsidRDefault="00424854" w:rsidP="00424854">
      <w:pPr>
        <w:spacing w:after="0" w:line="360" w:lineRule="auto"/>
        <w:ind w:left="0" w:right="0" w:firstLine="709"/>
        <w:jc w:val="left"/>
        <w:rPr>
          <w:szCs w:val="28"/>
          <w:lang w:val="uk-UA"/>
        </w:rPr>
      </w:pPr>
    </w:p>
    <w:p w:rsidR="00424854" w:rsidRPr="007016BD" w:rsidRDefault="00424854" w:rsidP="00424854">
      <w:pPr>
        <w:spacing w:after="0" w:line="360" w:lineRule="auto"/>
        <w:ind w:left="0" w:right="0" w:firstLine="709"/>
        <w:rPr>
          <w:szCs w:val="28"/>
          <w:lang w:val="uk-UA"/>
        </w:rPr>
      </w:pPr>
      <w:r w:rsidRPr="007016BD">
        <w:rPr>
          <w:szCs w:val="28"/>
          <w:lang w:val="uk-UA"/>
        </w:rPr>
        <w:t>Для задоволення потреби споживачів у повному обсязі, недостатньо створити вдалий товар і обрати ефективну цінову політику. Необхідно довести цей продукт до кінцевого споживача і забезпечити його доступність для цільового ринку.</w:t>
      </w:r>
    </w:p>
    <w:p w:rsidR="00424854" w:rsidRPr="007016BD" w:rsidRDefault="00424854" w:rsidP="00424854">
      <w:pPr>
        <w:spacing w:after="0" w:line="360" w:lineRule="auto"/>
        <w:ind w:left="0" w:right="0" w:firstLine="709"/>
        <w:rPr>
          <w:szCs w:val="28"/>
          <w:lang w:val="uk-UA"/>
        </w:rPr>
      </w:pPr>
      <w:r w:rsidRPr="007016BD">
        <w:rPr>
          <w:szCs w:val="28"/>
          <w:lang w:val="uk-UA"/>
        </w:rPr>
        <w:t>Для забезпечення ефективної реалізації товару чи послуги підприємство повинно провести комплекс заходів із забезпечення збуту. Як вирішити цю проблему найефективніше з мінімальними ризиками? Відповідь на це запитання характеризує сутність політики розподілу.</w:t>
      </w:r>
    </w:p>
    <w:p w:rsidR="00424854" w:rsidRPr="007016BD" w:rsidRDefault="00424854" w:rsidP="00424854">
      <w:pPr>
        <w:spacing w:after="0" w:line="360" w:lineRule="auto"/>
        <w:ind w:left="0" w:right="0" w:firstLine="709"/>
        <w:rPr>
          <w:szCs w:val="28"/>
          <w:lang w:val="uk-UA"/>
        </w:rPr>
      </w:pPr>
      <w:r w:rsidRPr="007016BD">
        <w:rPr>
          <w:b/>
          <w:bCs/>
          <w:i/>
          <w:iCs/>
          <w:szCs w:val="28"/>
          <w:lang w:val="uk-UA"/>
        </w:rPr>
        <w:t>Політика розподілу</w:t>
      </w:r>
      <w:r w:rsidRPr="007016BD">
        <w:rPr>
          <w:szCs w:val="28"/>
          <w:lang w:val="uk-UA"/>
        </w:rPr>
        <w:t xml:space="preserve"> розглядається як діяльність підприємства з планування, реалізації та контролю руху продукту від виробника до кінцевого споживача з метою задоволення потреб споживачів та отримання прибутку (визначення маркетингу) з мінімальним ризиком.</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Основна </w:t>
      </w:r>
      <w:r w:rsidRPr="007016BD">
        <w:rPr>
          <w:b/>
          <w:bCs/>
          <w:i/>
          <w:iCs/>
          <w:szCs w:val="28"/>
          <w:lang w:val="uk-UA"/>
        </w:rPr>
        <w:t>мета політики розподілу</w:t>
      </w:r>
      <w:r w:rsidRPr="007016BD">
        <w:rPr>
          <w:szCs w:val="28"/>
          <w:lang w:val="uk-UA"/>
        </w:rPr>
        <w:t xml:space="preserve"> </w:t>
      </w:r>
      <w:r w:rsidRPr="007016BD">
        <w:rPr>
          <w:i/>
          <w:iCs/>
          <w:szCs w:val="28"/>
          <w:lang w:val="uk-UA"/>
        </w:rPr>
        <w:t>-</w:t>
      </w:r>
      <w:r w:rsidRPr="007016BD">
        <w:rPr>
          <w:szCs w:val="28"/>
          <w:lang w:val="uk-UA"/>
        </w:rPr>
        <w:t xml:space="preserve"> організація ефективного збуту виготовленої продукції, тобто, доведення продукту до кінцевого споживача в максимально зручній для нього формі, у найкоротший час і з максимальним економічним ефектом для самого підприємства.</w:t>
      </w:r>
    </w:p>
    <w:p w:rsidR="00424854" w:rsidRPr="007016BD" w:rsidRDefault="00424854" w:rsidP="00424854">
      <w:pPr>
        <w:spacing w:after="0" w:line="360" w:lineRule="auto"/>
        <w:ind w:left="0" w:right="0" w:firstLine="709"/>
        <w:rPr>
          <w:szCs w:val="28"/>
          <w:lang w:val="uk-UA"/>
        </w:rPr>
      </w:pPr>
      <w:r w:rsidRPr="007016BD">
        <w:rPr>
          <w:b/>
          <w:bCs/>
          <w:i/>
          <w:iCs/>
          <w:szCs w:val="28"/>
          <w:lang w:val="uk-UA"/>
        </w:rPr>
        <w:t>Завдання з розподілу</w:t>
      </w:r>
      <w:r w:rsidRPr="007016BD">
        <w:rPr>
          <w:szCs w:val="28"/>
          <w:lang w:val="uk-UA"/>
        </w:rPr>
        <w:t xml:space="preserve"> продукції можна поділити на дві групи: стратегічні і тактичні.</w:t>
      </w:r>
    </w:p>
    <w:p w:rsidR="00424854" w:rsidRPr="007016BD" w:rsidRDefault="00424854" w:rsidP="00424854">
      <w:pPr>
        <w:spacing w:after="0" w:line="360" w:lineRule="auto"/>
        <w:ind w:left="0" w:right="0" w:firstLine="709"/>
        <w:rPr>
          <w:szCs w:val="28"/>
          <w:lang w:val="uk-UA"/>
        </w:rPr>
      </w:pPr>
      <w:r w:rsidRPr="007016BD">
        <w:rPr>
          <w:szCs w:val="28"/>
          <w:lang w:val="uk-UA"/>
        </w:rPr>
        <w:lastRenderedPageBreak/>
        <w:t>Стратегічні завдання пов'язані з формуванням та організацією каналів збуту, зокрема:</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прогноз планування перспективних каналів збуту;</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вибір прямого чи опосередкованого каналу збуту;</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вибір оптимальних каналів збуту.</w:t>
      </w:r>
    </w:p>
    <w:p w:rsidR="00424854" w:rsidRPr="007016BD" w:rsidRDefault="00424854" w:rsidP="00424854">
      <w:pPr>
        <w:spacing w:after="0" w:line="360" w:lineRule="auto"/>
        <w:ind w:left="0" w:right="0" w:firstLine="709"/>
        <w:rPr>
          <w:szCs w:val="28"/>
          <w:lang w:val="uk-UA"/>
        </w:rPr>
      </w:pPr>
      <w:r w:rsidRPr="007016BD">
        <w:rPr>
          <w:szCs w:val="28"/>
          <w:lang w:val="uk-UA"/>
        </w:rPr>
        <w:t>Тактичні завдання розподілу включають:</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роботу з наявними клієнтами та залучення нових;</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пошук і добір комерційних пропозицій на постачання продукту;</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організацію виконання замовлень.</w:t>
      </w:r>
    </w:p>
    <w:p w:rsidR="00424854" w:rsidRPr="007016BD" w:rsidRDefault="00424854" w:rsidP="00424854">
      <w:pPr>
        <w:spacing w:after="0" w:line="360" w:lineRule="auto"/>
        <w:ind w:left="0" w:right="0" w:firstLine="709"/>
        <w:rPr>
          <w:szCs w:val="28"/>
          <w:lang w:val="uk-UA"/>
        </w:rPr>
      </w:pPr>
      <w:r w:rsidRPr="007016BD">
        <w:rPr>
          <w:szCs w:val="28"/>
          <w:lang w:val="uk-UA"/>
        </w:rPr>
        <w:t>Ефективність політики розподілу багато в чому залежить від вибору ефективного каналу розподілу.</w:t>
      </w:r>
    </w:p>
    <w:p w:rsidR="00424854" w:rsidRPr="007016BD" w:rsidRDefault="00424854" w:rsidP="00424854">
      <w:pPr>
        <w:spacing w:after="0" w:line="360" w:lineRule="auto"/>
        <w:ind w:left="0" w:right="0" w:firstLine="709"/>
        <w:rPr>
          <w:szCs w:val="28"/>
          <w:lang w:val="uk-UA"/>
        </w:rPr>
      </w:pPr>
      <w:r w:rsidRPr="007016BD">
        <w:rPr>
          <w:bCs/>
          <w:iCs/>
          <w:szCs w:val="28"/>
          <w:lang w:val="uk-UA"/>
        </w:rPr>
        <w:t>Канали розподілу</w:t>
      </w:r>
      <w:r w:rsidRPr="007016BD">
        <w:rPr>
          <w:szCs w:val="28"/>
          <w:lang w:val="uk-UA"/>
        </w:rPr>
        <w:t xml:space="preserve"> - це сукупність підприємств чи окремих осіб, які перебирають на себе право власності на товар чи послугу або сприяють переданню цього права іншим підприємствам чи особам на шляху руху продукту від виробника до споживача.</w:t>
      </w:r>
    </w:p>
    <w:p w:rsidR="00424854" w:rsidRPr="007016BD" w:rsidRDefault="00424854" w:rsidP="00424854">
      <w:pPr>
        <w:spacing w:after="0" w:line="360" w:lineRule="auto"/>
        <w:ind w:left="0" w:right="0" w:firstLine="709"/>
        <w:rPr>
          <w:szCs w:val="28"/>
          <w:lang w:val="uk-UA"/>
        </w:rPr>
      </w:pPr>
      <w:r w:rsidRPr="007016BD">
        <w:rPr>
          <w:szCs w:val="28"/>
          <w:lang w:val="uk-UA"/>
        </w:rPr>
        <w:t>Враховуючи специфіку туристичного бізнесу (туристичний оператор, як правило, не виробляє конкретних послуг - проживання, харчування тощо), можна стверджувати, що будь-який туристичний оператор сам по собі залучений в канал розподілу. Однак це не зовсім так, адже туристичний продукт складається не з однієї послуги, це комплекс послуг, пропонованих як іншими підприємствами, так і самим туристичним оператором.</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Відповідно, </w:t>
      </w:r>
      <w:r w:rsidRPr="007016BD">
        <w:rPr>
          <w:iCs/>
          <w:szCs w:val="28"/>
          <w:lang w:val="uk-UA"/>
        </w:rPr>
        <w:t>канал розподілу у туризмі</w:t>
      </w:r>
      <w:r w:rsidRPr="007016BD">
        <w:rPr>
          <w:i/>
          <w:iCs/>
          <w:szCs w:val="28"/>
          <w:lang w:val="uk-UA"/>
        </w:rPr>
        <w:t xml:space="preserve"> -</w:t>
      </w:r>
      <w:r w:rsidRPr="007016BD">
        <w:rPr>
          <w:szCs w:val="28"/>
          <w:lang w:val="uk-UA"/>
        </w:rPr>
        <w:t xml:space="preserve"> це сукупність способів організації продажу туристичного продукту туристичним підприємством споживачеві.</w:t>
      </w:r>
    </w:p>
    <w:p w:rsidR="00424854" w:rsidRPr="007016BD" w:rsidRDefault="00424854" w:rsidP="00424854">
      <w:pPr>
        <w:spacing w:after="0" w:line="360" w:lineRule="auto"/>
        <w:ind w:left="0" w:right="0" w:firstLine="709"/>
        <w:rPr>
          <w:szCs w:val="28"/>
          <w:lang w:val="uk-UA"/>
        </w:rPr>
      </w:pPr>
      <w:r w:rsidRPr="007016BD">
        <w:rPr>
          <w:szCs w:val="28"/>
          <w:lang w:val="uk-UA"/>
        </w:rPr>
        <w:t>Канали розподілу мають дві характеристики:</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рівень каналу;</w:t>
      </w:r>
    </w:p>
    <w:p w:rsidR="00424854" w:rsidRPr="007016BD" w:rsidRDefault="00424854" w:rsidP="00424854">
      <w:pPr>
        <w:pStyle w:val="a3"/>
        <w:numPr>
          <w:ilvl w:val="0"/>
          <w:numId w:val="1"/>
        </w:numPr>
        <w:tabs>
          <w:tab w:val="left" w:pos="993"/>
        </w:tabs>
        <w:spacing w:after="0" w:line="360" w:lineRule="auto"/>
        <w:ind w:left="0" w:right="72" w:firstLine="688"/>
        <w:rPr>
          <w:szCs w:val="28"/>
          <w:lang w:val="uk-UA"/>
        </w:rPr>
      </w:pPr>
      <w:r w:rsidRPr="007016BD">
        <w:rPr>
          <w:szCs w:val="28"/>
          <w:lang w:val="uk-UA"/>
        </w:rPr>
        <w:t>ширина.</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При прийнятті маркетингових рішень, які пов’язані з розподілом товару, необхідно враховувати ризики, які можуть виникнути при їх реалізації. Під </w:t>
      </w:r>
      <w:r w:rsidRPr="007016BD">
        <w:rPr>
          <w:szCs w:val="28"/>
          <w:lang w:val="uk-UA"/>
        </w:rPr>
        <w:lastRenderedPageBreak/>
        <w:t xml:space="preserve">ризиком мається на увазі ймовірність отримання менших за обсягом доходів (або приросту вартості капіталу), ніж очікується.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Ризик також визначають як ступінь невизначеності щодо майбутніх доходів і витрат. Наприклад, при аналізі декількох варіантів освоєння нових продуктів, які принесуть приблизно однаковий розмір прибутку, вони виберуть той, у якого рівень ризику менше.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Загальна сутність аналізу ризиків полягає в оцінці результатів рішення при різних значеннях параметрів самого рішення, умов зовнішнього і внутрішнього середовища. При цьому в ряді методів проводиться оцінка ймовірності того чи іншого стану факторів, що впливають і прогнозованих результатів. При обґрунтуванні і виборі стратегічних рішень в області маркетингу застосовуються різні методи кількісного аналізу ризиків, які можна об'єднати в три групи. Методи комплексної оцінки інвестицій з урахуванням прибутковості (чистої приведеної вартості) і ризику. До цієї групи належить, зокрема, метод коригування проектної дисконтної ставки.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Як правило, інвестиції оцінюються по математичному очікуванню критерію ефективності або ринковою оцінкою. Можливий також варіант зниження оцінки щодо її математичного очікування в залежності від рівня ризику інвестицій. Методи індивідуальної оцінки рівня ризику.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До них, в зокрема, відносяться: метод аналізу чутливості, аналітичні моделі ризику.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Вони здатні давати оцінку рівню ризику у вигляді стандартного відхилення або його похідних або у вигляді спеціальних коефіцієнтів ризику. Ці оцінки поряд з критеріями ефективності визначають інвестиційні рішення.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Методи, що дозволяють оцінити форму розподілу ймовірностей. У цю групу входять метод сценаріїв, побудова «дерева» рішень, імітаційне моделювання. В процесі застосування цих методів аналізується кілька варіантів розвитку подій (сценаріїв). Імовірнісні оцінки ризику, які можна отримати з використанням даної групи методів, є найбільш зручними для сприйняття менеджерами і забезпечення прийняття економічно доцільних </w:t>
      </w:r>
      <w:r w:rsidRPr="007016BD">
        <w:rPr>
          <w:szCs w:val="28"/>
          <w:lang w:val="uk-UA"/>
        </w:rPr>
        <w:lastRenderedPageBreak/>
        <w:t xml:space="preserve">інвестиційних рішень. Вибір конкретних методів аналізу ризику інвестиційних маркетингових рішень залежить від можливостей отримання інформаційної бази, вимог до кінцевих результатів (показників) та до рівня надійності планування інвестицій. </w:t>
      </w:r>
    </w:p>
    <w:p w:rsidR="00424854" w:rsidRPr="007016BD" w:rsidRDefault="00424854" w:rsidP="00424854">
      <w:pPr>
        <w:spacing w:after="0" w:line="360" w:lineRule="auto"/>
        <w:ind w:left="0" w:right="0" w:firstLine="709"/>
        <w:rPr>
          <w:szCs w:val="28"/>
          <w:lang w:val="uk-UA"/>
        </w:rPr>
      </w:pPr>
      <w:r w:rsidRPr="007016BD">
        <w:rPr>
          <w:szCs w:val="28"/>
          <w:lang w:val="uk-UA"/>
        </w:rPr>
        <w:t xml:space="preserve">Наприклад, для невеликих проектів можна обмежитися аналізом чутливості і коригуванням норми дисконту, для великих проектів - провести імітаційне моделювання і побудувати криві розподілу ймовірностей, а в разі залежності кінцевих результатів маркетингового проекту від настання певних подій або прийняття певних рішень побудувати також «дерево» рішень. Методи аналізу ризиків часто застосовують комплексно. на стадії попередньої оцінки використовуються найбільш прості способи. </w:t>
      </w:r>
    </w:p>
    <w:p w:rsidR="00424854" w:rsidRPr="007016BD" w:rsidRDefault="00424854" w:rsidP="00424854">
      <w:pPr>
        <w:spacing w:after="0" w:line="360" w:lineRule="auto"/>
        <w:ind w:left="0" w:right="0" w:firstLine="709"/>
        <w:rPr>
          <w:szCs w:val="28"/>
          <w:lang w:val="uk-UA"/>
        </w:rPr>
      </w:pPr>
      <w:r w:rsidRPr="007016BD">
        <w:rPr>
          <w:szCs w:val="28"/>
          <w:lang w:val="uk-UA"/>
        </w:rPr>
        <w:t>Для обґрунтування остаточного рішення застосовують більш складні і надійні способи. Результати застосування різних методів по відношенню до одного й того ж інвестиційному проекту доповнюють один одного.</w:t>
      </w:r>
    </w:p>
    <w:p w:rsidR="00424854" w:rsidRPr="007016BD" w:rsidRDefault="00424854" w:rsidP="00424854">
      <w:pPr>
        <w:spacing w:after="0" w:line="360" w:lineRule="auto"/>
        <w:ind w:left="0" w:right="0" w:firstLine="709"/>
        <w:rPr>
          <w:szCs w:val="28"/>
          <w:lang w:val="uk-UA"/>
        </w:rPr>
      </w:pPr>
      <w:r w:rsidRPr="007016BD">
        <w:rPr>
          <w:szCs w:val="28"/>
          <w:u w:val="single"/>
          <w:lang w:val="uk-UA"/>
        </w:rPr>
        <w:t>Завдання.</w:t>
      </w:r>
      <w:r w:rsidRPr="007016BD">
        <w:rPr>
          <w:szCs w:val="28"/>
          <w:lang w:val="uk-UA"/>
        </w:rPr>
        <w:t xml:space="preserve"> Наведіть приклади з мінімальним або максимальним ризиком при п</w:t>
      </w:r>
      <w:r w:rsidRPr="007016BD">
        <w:rPr>
          <w:iCs/>
          <w:szCs w:val="28"/>
          <w:lang w:val="uk-UA"/>
        </w:rPr>
        <w:t>обудові ефективної маркетингової політики розподілу.</w:t>
      </w:r>
    </w:p>
    <w:p w:rsidR="00626C6C" w:rsidRPr="00424854" w:rsidRDefault="00626C6C">
      <w:pPr>
        <w:rPr>
          <w:lang w:val="uk-UA"/>
        </w:rPr>
      </w:pPr>
      <w:bookmarkStart w:id="0" w:name="_GoBack"/>
      <w:bookmarkEnd w:id="0"/>
    </w:p>
    <w:sectPr w:rsidR="00626C6C" w:rsidRPr="00424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572F"/>
    <w:multiLevelType w:val="hybridMultilevel"/>
    <w:tmpl w:val="CA768A48"/>
    <w:lvl w:ilvl="0" w:tplc="73BA082A">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54"/>
    <w:rsid w:val="00424854"/>
    <w:rsid w:val="00540B18"/>
    <w:rsid w:val="00626C6C"/>
    <w:rsid w:val="009011A8"/>
    <w:rsid w:val="00DE302C"/>
    <w:rsid w:val="00F6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29207-C93B-4E1F-BDB5-58053A33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854"/>
    <w:pPr>
      <w:spacing w:after="4" w:line="249" w:lineRule="auto"/>
      <w:ind w:left="10" w:right="59"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F6144A"/>
    <w:pPr>
      <w:spacing w:after="0" w:line="360" w:lineRule="auto"/>
    </w:pPr>
    <w:rPr>
      <w:caps/>
      <w:szCs w:val="28"/>
      <w:lang w:eastAsia="ru-RU"/>
    </w:rPr>
  </w:style>
  <w:style w:type="paragraph" w:styleId="2">
    <w:name w:val="toc 2"/>
    <w:basedOn w:val="a"/>
    <w:next w:val="a"/>
    <w:autoRedefine/>
    <w:uiPriority w:val="39"/>
    <w:rsid w:val="00DE302C"/>
    <w:pPr>
      <w:tabs>
        <w:tab w:val="left" w:pos="851"/>
        <w:tab w:val="right" w:leader="dot" w:pos="9344"/>
      </w:tabs>
      <w:spacing w:after="0" w:line="360" w:lineRule="auto"/>
    </w:pPr>
    <w:rPr>
      <w:szCs w:val="28"/>
      <w:lang w:eastAsia="ru-RU"/>
    </w:rPr>
  </w:style>
  <w:style w:type="paragraph" w:styleId="a3">
    <w:name w:val="List Paragraph"/>
    <w:basedOn w:val="a"/>
    <w:uiPriority w:val="34"/>
    <w:qFormat/>
    <w:rsid w:val="00424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2021-10-08T06:44:00Z</dcterms:created>
  <dcterms:modified xsi:type="dcterms:W3CDTF">2021-10-08T06:44:00Z</dcterms:modified>
</cp:coreProperties>
</file>