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C" w:rsidRDefault="00300D5C" w:rsidP="00300D5C">
      <w:r>
        <w:t>Підприємство „Аверс” має у своєму товарному портфелі 10 різновидів товарів. Маркетинговий аудит обсягів реалізації товару А за 8 років показав результати, подані в таблиці.</w:t>
      </w:r>
    </w:p>
    <w:p w:rsidR="004D0BBB" w:rsidRDefault="00300D5C" w:rsidP="00300D5C">
      <w:pPr>
        <w:rPr>
          <w:lang w:val="uk-UA"/>
        </w:rPr>
      </w:pPr>
      <w:r>
        <w:t>Розрахуйте обсяг реалізації у грошовому вимірі та прибуток, який отримає фірма „Аверс”. На основі цих даних побудуйте криві обсягів продажу та прибутку товару. Позначте графічно етапи ЖЦТ, що пройшов товар А за 8 років. Прийміть рішення щодо подальшого виробництва та реалізації товару А</w:t>
      </w:r>
    </w:p>
    <w:p w:rsidR="00300D5C" w:rsidRPr="00300D5C" w:rsidRDefault="00300D5C" w:rsidP="00300D5C">
      <w:pPr>
        <w:rPr>
          <w:lang w:val="uk-UA"/>
        </w:rPr>
      </w:pPr>
    </w:p>
    <w:p w:rsidR="00300D5C" w:rsidRPr="00300D5C" w:rsidRDefault="00300D5C" w:rsidP="00300D5C">
      <w:pPr>
        <w:widowControl w:val="0"/>
        <w:autoSpaceDE w:val="0"/>
        <w:autoSpaceDN w:val="0"/>
        <w:spacing w:before="273" w:after="3" w:line="240" w:lineRule="auto"/>
        <w:ind w:left="536" w:right="587"/>
        <w:jc w:val="center"/>
        <w:rPr>
          <w:rFonts w:ascii="Trebuchet MS" w:eastAsia="Times New Roman" w:hAnsi="Trebuchet MS" w:cs="Times New Roman"/>
          <w:lang w:val="uk-UA"/>
        </w:rPr>
      </w:pPr>
      <w:r w:rsidRPr="00300D5C">
        <w:rPr>
          <w:rFonts w:ascii="Trebuchet MS" w:eastAsia="Times New Roman" w:hAnsi="Trebuchet MS" w:cs="Times New Roman"/>
          <w:spacing w:val="-1"/>
          <w:w w:val="115"/>
          <w:lang w:val="uk-UA"/>
        </w:rPr>
        <w:t>Динаміка</w:t>
      </w:r>
      <w:r w:rsidRPr="00300D5C">
        <w:rPr>
          <w:rFonts w:ascii="Trebuchet MS" w:eastAsia="Times New Roman" w:hAnsi="Trebuchet MS" w:cs="Times New Roman"/>
          <w:spacing w:val="-17"/>
          <w:w w:val="115"/>
          <w:lang w:val="uk-UA"/>
        </w:rPr>
        <w:t xml:space="preserve"> </w:t>
      </w:r>
      <w:r w:rsidRPr="00300D5C">
        <w:rPr>
          <w:rFonts w:ascii="Trebuchet MS" w:eastAsia="Times New Roman" w:hAnsi="Trebuchet MS" w:cs="Times New Roman"/>
          <w:w w:val="115"/>
          <w:lang w:val="uk-UA"/>
        </w:rPr>
        <w:t>обсягів</w:t>
      </w:r>
      <w:r w:rsidRPr="00300D5C">
        <w:rPr>
          <w:rFonts w:ascii="Trebuchet MS" w:eastAsia="Times New Roman" w:hAnsi="Trebuchet MS" w:cs="Times New Roman"/>
          <w:spacing w:val="-18"/>
          <w:w w:val="115"/>
          <w:lang w:val="uk-UA"/>
        </w:rPr>
        <w:t xml:space="preserve"> </w:t>
      </w:r>
      <w:r w:rsidRPr="00300D5C">
        <w:rPr>
          <w:rFonts w:ascii="Trebuchet MS" w:eastAsia="Times New Roman" w:hAnsi="Trebuchet MS" w:cs="Times New Roman"/>
          <w:w w:val="115"/>
          <w:lang w:val="uk-UA"/>
        </w:rPr>
        <w:t>реалізації</w:t>
      </w:r>
      <w:r w:rsidRPr="00300D5C">
        <w:rPr>
          <w:rFonts w:ascii="Trebuchet MS" w:eastAsia="Times New Roman" w:hAnsi="Trebuchet MS" w:cs="Times New Roman"/>
          <w:spacing w:val="-16"/>
          <w:w w:val="115"/>
          <w:lang w:val="uk-UA"/>
        </w:rPr>
        <w:t xml:space="preserve"> </w:t>
      </w:r>
      <w:r w:rsidRPr="00300D5C">
        <w:rPr>
          <w:rFonts w:ascii="Trebuchet MS" w:eastAsia="Times New Roman" w:hAnsi="Trebuchet MS" w:cs="Times New Roman"/>
          <w:w w:val="115"/>
          <w:lang w:val="uk-UA"/>
        </w:rPr>
        <w:t>продукції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90"/>
        <w:gridCol w:w="1254"/>
        <w:gridCol w:w="1736"/>
        <w:gridCol w:w="1436"/>
        <w:gridCol w:w="1348"/>
        <w:gridCol w:w="1428"/>
      </w:tblGrid>
      <w:tr w:rsidR="00300D5C" w:rsidRPr="00300D5C" w:rsidTr="00300D5C">
        <w:trPr>
          <w:trHeight w:val="1282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319" w:lineRule="exact"/>
              <w:ind w:left="101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Рік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41" w:right="18" w:hanging="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300D5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реалізації,</w:t>
            </w:r>
            <w:r w:rsidRPr="00300D5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тис.</w:t>
            </w:r>
            <w:r w:rsidRPr="00300D5C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од.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73" w:right="38" w:hanging="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Ціна</w:t>
            </w:r>
            <w:r w:rsidRPr="00300D5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товару</w:t>
            </w:r>
            <w:r w:rsidRPr="00300D5C">
              <w:rPr>
                <w:rFonts w:ascii="Times New Roman" w:eastAsia="Times New Roman" w:hAnsi="Times New Roman"/>
                <w:spacing w:val="-16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А,</w:t>
            </w:r>
            <w:r w:rsidRPr="00300D5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грн/шт.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113" w:right="10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Собівартість</w:t>
            </w:r>
            <w:r w:rsidRPr="00300D5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товару А,</w:t>
            </w:r>
            <w:r w:rsidRPr="00300D5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грн/шт.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142" w:right="132" w:firstLine="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300D5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</w:p>
          <w:p w:rsidR="00300D5C" w:rsidRPr="00300D5C" w:rsidRDefault="00300D5C" w:rsidP="00300D5C">
            <w:pPr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,</w:t>
            </w:r>
          </w:p>
          <w:p w:rsidR="00300D5C" w:rsidRPr="00300D5C" w:rsidRDefault="00300D5C" w:rsidP="00300D5C">
            <w:pPr>
              <w:spacing w:line="300" w:lineRule="exact"/>
              <w:ind w:left="227" w:right="216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тис.</w:t>
            </w:r>
            <w:r w:rsidRPr="00300D5C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172" w:right="158" w:firstLine="2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Загальні</w:t>
            </w:r>
            <w:r w:rsidRPr="00300D5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витрати,</w:t>
            </w:r>
            <w:r w:rsidRPr="00300D5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тис.</w:t>
            </w:r>
            <w:r w:rsidRPr="00300D5C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ind w:left="135" w:right="12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>Прибуток</w:t>
            </w:r>
            <w:r w:rsidRPr="00300D5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фірми,</w:t>
            </w:r>
            <w:r w:rsidRPr="00300D5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тис.</w:t>
            </w:r>
            <w:r w:rsidRPr="00300D5C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2006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13" w:right="9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2007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6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2008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60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80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6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85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13" w:right="9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3" w:right="85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80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33" w:right="42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5,5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13" w:right="9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78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33" w:right="42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5,5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300D5C" w:rsidRPr="00300D5C" w:rsidTr="00300D5C">
        <w:trPr>
          <w:trHeight w:val="317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00" w:right="8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2013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87" w:right="47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70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433" w:right="42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4,5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00D5C" w:rsidRPr="00300D5C" w:rsidRDefault="00300D5C" w:rsidP="00300D5C">
            <w:pPr>
              <w:spacing w:line="297" w:lineRule="exact"/>
              <w:ind w:left="1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00D5C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D5C" w:rsidRPr="00300D5C" w:rsidRDefault="00300D5C" w:rsidP="00300D5C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300D5C" w:rsidRPr="00300D5C" w:rsidRDefault="00300D5C" w:rsidP="00300D5C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 w:cs="Times New Roman"/>
          <w:sz w:val="31"/>
          <w:szCs w:val="32"/>
          <w:lang w:val="uk-UA"/>
        </w:rPr>
      </w:pPr>
    </w:p>
    <w:p w:rsidR="004D0BBB" w:rsidRDefault="004D0BBB" w:rsidP="004D0BBB">
      <w:bookmarkStart w:id="0" w:name="_GoBack"/>
      <w:bookmarkEnd w:id="0"/>
    </w:p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657D35" w:rsidRDefault="00657D35"/>
    <w:sectPr w:rsidR="00657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5"/>
    <w:rsid w:val="00300D5C"/>
    <w:rsid w:val="004D0BBB"/>
    <w:rsid w:val="006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2021-10-11T10:51:00Z</dcterms:created>
  <dcterms:modified xsi:type="dcterms:W3CDTF">2021-10-11T10:51:00Z</dcterms:modified>
</cp:coreProperties>
</file>