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B6A9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Look w:val="04A0"/>
      </w:tblPr>
      <w:tblGrid/>
      <w:tr>
        <w:tc>
          <w:tcPr>
            <w:tcW w:w="3115" w:type="dxa"/>
          </w:tcPr>
          <w:p>
            <w:pPr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Infinitiv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Präteritum / Imperfekt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Partizip II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посещать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посещал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посещенный</w:t>
            </w:r>
          </w:p>
        </w:tc>
      </w:tr>
      <w:tr>
        <w:tc>
          <w:tcPr>
            <w:tcW w:w="9345" w:type="dxa"/>
            <w:gridSpan w:val="3"/>
          </w:tcPr>
          <w:p>
            <w:pPr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color w:val="FFC000"/>
                <w:sz w:val="32"/>
              </w:rPr>
              <w:t>СЛАБЫЕ / SCHWACHE VERBEN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Основа инфинитива + суффикс e/te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Приставка  ge +Основа инфинитива + e/t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FF"/>
              </w:rPr>
              <w:t>tanz</w:t>
            </w:r>
            <w:r>
              <w:rPr>
                <w:rFonts w:ascii="Arial" w:hAnsi="Arial"/>
                <w:sz w:val="32"/>
                <w:shd w:val="clear" w:fill="00FFFF"/>
              </w:rPr>
              <w:t>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FF"/>
              </w:rPr>
              <w:t>Tanz</w:t>
            </w:r>
            <w:r>
              <w:rPr>
                <w:rFonts w:ascii="Arial" w:hAnsi="Arial"/>
                <w:sz w:val="32"/>
              </w:rPr>
              <w:t xml:space="preserve"> + e/te 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</w:rPr>
              <w:t>+</w:t>
            </w:r>
            <w:r>
              <w:rPr>
                <w:rFonts w:ascii="Arial" w:hAnsi="Arial"/>
                <w:sz w:val="32"/>
                <w:shd w:val="clear" w:fill="FF00FF"/>
              </w:rPr>
              <w:t>tanz</w:t>
            </w:r>
            <w:r>
              <w:rPr>
                <w:rFonts w:ascii="Arial" w:hAnsi="Arial"/>
                <w:sz w:val="32"/>
              </w:rPr>
              <w:t>+</w:t>
            </w:r>
            <w:r>
              <w:rPr>
                <w:rFonts w:ascii="Arial" w:hAnsi="Arial"/>
                <w:sz w:val="32"/>
                <w:shd w:val="clear" w:fill="00FFFF"/>
              </w:rPr>
              <w:t>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malen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mal</w:t>
            </w:r>
            <w:r>
              <w:rPr>
                <w:rFonts w:ascii="Arial" w:hAnsi="Arial"/>
                <w:sz w:val="32"/>
                <w:shd w:val="clear" w:fill="00FFFF"/>
              </w:rPr>
              <w:t>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gemal</w:t>
            </w:r>
            <w:r>
              <w:rPr>
                <w:rFonts w:ascii="Arial" w:hAnsi="Arial"/>
                <w:sz w:val="32"/>
                <w:shd w:val="clear" w:fill="00FFFF"/>
              </w:rPr>
              <w:t>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spielen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spiel</w:t>
            </w:r>
            <w:r>
              <w:rPr>
                <w:rFonts w:ascii="Arial" w:hAnsi="Arial"/>
                <w:sz w:val="32"/>
                <w:shd w:val="clear" w:fill="00FFFF"/>
              </w:rPr>
              <w:t>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</w:rPr>
              <w:t>spiel</w:t>
            </w:r>
            <w:r>
              <w:rPr>
                <w:rFonts w:ascii="Arial" w:hAnsi="Arial"/>
                <w:sz w:val="32"/>
                <w:shd w:val="clear" w:fill="00FFFF"/>
              </w:rPr>
              <w:t>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  <w:shd w:val="clear" w:fill="FF00FF"/>
              </w:rPr>
              <w:t>Arbeit</w:t>
            </w:r>
            <w:r>
              <w:rPr>
                <w:rFonts w:ascii="Arial" w:hAnsi="Arial"/>
                <w:color w:val="7030A0"/>
                <w:sz w:val="32"/>
              </w:rPr>
              <w:t xml:space="preserve">en     t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  <w:shd w:val="clear" w:fill="FF00FF"/>
              </w:rPr>
              <w:t>Arbeit</w:t>
            </w:r>
            <w:r>
              <w:rPr>
                <w:rFonts w:ascii="Arial" w:hAnsi="Arial"/>
                <w:color w:val="7030A0"/>
                <w:sz w:val="32"/>
                <w:shd w:val="clear" w:fill="008000"/>
              </w:rPr>
              <w:t>ete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>gearbeit</w:t>
            </w:r>
            <w:r>
              <w:rPr>
                <w:rFonts w:ascii="Arial" w:hAnsi="Arial"/>
                <w:color w:val="7030A0"/>
                <w:sz w:val="32"/>
                <w:shd w:val="clear" w:fill="008000"/>
              </w:rPr>
              <w:t>et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  <w:shd w:val="clear" w:fill="FF00FF"/>
              </w:rPr>
              <w:t>Bild</w:t>
            </w:r>
            <w:r>
              <w:rPr>
                <w:rFonts w:ascii="Arial" w:hAnsi="Arial"/>
                <w:color w:val="7030A0"/>
                <w:sz w:val="32"/>
              </w:rPr>
              <w:t xml:space="preserve">en        d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>bildete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>gebild</w:t>
            </w:r>
            <w:r>
              <w:rPr>
                <w:rFonts w:ascii="Arial" w:hAnsi="Arial"/>
                <w:color w:val="7030A0"/>
                <w:sz w:val="32"/>
                <w:shd w:val="clear" w:fill="008000"/>
              </w:rPr>
              <w:t>et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 xml:space="preserve">Atmen       tm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>atmete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color w:val="7030A0"/>
                <w:sz w:val="32"/>
              </w:rPr>
            </w:pPr>
            <w:r>
              <w:rPr>
                <w:rFonts w:ascii="Arial" w:hAnsi="Arial"/>
                <w:color w:val="7030A0"/>
                <w:sz w:val="32"/>
              </w:rPr>
              <w:t>geatm</w:t>
            </w:r>
            <w:r>
              <w:rPr>
                <w:rFonts w:ascii="Arial" w:hAnsi="Arial"/>
                <w:color w:val="7030A0"/>
                <w:sz w:val="32"/>
                <w:shd w:val="clear" w:fill="008000"/>
              </w:rPr>
              <w:t>et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stud</w:t>
            </w:r>
            <w:r>
              <w:rPr>
                <w:rFonts w:ascii="Arial" w:hAnsi="Arial"/>
                <w:color w:val="7030A0"/>
                <w:sz w:val="32"/>
              </w:rPr>
              <w:t>ieren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</w:p>
        </w:tc>
        <w:tc>
          <w:tcPr>
            <w:tcW w:w="3115" w:type="dxa"/>
          </w:tcPr>
          <w:p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ge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studieren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studierte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Studiert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marschieren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marschierte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marschiert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 xml:space="preserve">Be-, ge-,er-,  ver-, zer-, ent-,_ emp-,  miss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Ge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begrenzen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begrenzte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begrenzt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erzählen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erzählte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808000"/>
              </w:rPr>
            </w:pPr>
            <w:r>
              <w:rPr>
                <w:rFonts w:ascii="Arial" w:hAnsi="Arial"/>
                <w:sz w:val="32"/>
                <w:shd w:val="clear" w:fill="808000"/>
              </w:rPr>
              <w:t>Erzählt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zumachen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Machte zu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zu</w:t>
            </w: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</w:rPr>
              <w:t>macht</w:t>
            </w:r>
          </w:p>
        </w:tc>
      </w:tr>
      <w:tr>
        <w:tc>
          <w:tcPr>
            <w:tcW w:w="9345" w:type="dxa"/>
            <w:gridSpan w:val="3"/>
          </w:tcPr>
          <w:p>
            <w:pPr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color w:val="0070C0"/>
                <w:sz w:val="32"/>
              </w:rPr>
              <w:t>СИЛЬНЫЕ ГЛАГОЛЫ / STARKE VERBEN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schreiben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schrieb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</w:rPr>
              <w:t>schrieb</w:t>
            </w:r>
            <w:r>
              <w:rPr>
                <w:rFonts w:ascii="Arial" w:hAnsi="Arial"/>
                <w:sz w:val="32"/>
                <w:shd w:val="clear" w:fill="FF0000"/>
              </w:rPr>
              <w:t>en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lesen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las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</w:rPr>
              <w:t>les</w:t>
            </w:r>
            <w:r>
              <w:rPr>
                <w:rFonts w:ascii="Arial" w:hAnsi="Arial"/>
                <w:sz w:val="32"/>
                <w:shd w:val="clear" w:fill="FF0000"/>
              </w:rPr>
              <w:t>en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sein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war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FF0000"/>
              </w:rPr>
            </w:pPr>
            <w:r>
              <w:rPr>
                <w:rFonts w:ascii="Arial" w:hAnsi="Arial"/>
                <w:sz w:val="32"/>
              </w:rPr>
              <w:t>gewesen</w:t>
            </w:r>
          </w:p>
        </w:tc>
      </w:tr>
      <w:tr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biegen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bog</w:t>
            </w:r>
          </w:p>
        </w:tc>
        <w:tc>
          <w:tcPr>
            <w:tcW w:w="3115" w:type="dxa"/>
          </w:tcPr>
          <w:p>
            <w:pPr>
              <w:rPr>
                <w:rFonts w:ascii="Arial" w:hAnsi="Arial"/>
                <w:sz w:val="32"/>
                <w:shd w:val="clear" w:fill="FF0000"/>
              </w:rPr>
            </w:pPr>
            <w:r>
              <w:rPr>
                <w:rFonts w:ascii="Arial" w:hAnsi="Arial"/>
                <w:sz w:val="32"/>
                <w:shd w:val="clear" w:fill="FF0000"/>
              </w:rPr>
              <w:t>ge</w:t>
            </w:r>
            <w:r>
              <w:rPr>
                <w:rFonts w:ascii="Arial" w:hAnsi="Arial"/>
                <w:sz w:val="32"/>
                <w:shd w:val="clear" w:fill="FFFFFF"/>
              </w:rPr>
              <w:t>bog</w:t>
            </w:r>
            <w:r>
              <w:rPr>
                <w:rFonts w:ascii="Arial" w:hAnsi="Arial"/>
                <w:sz w:val="32"/>
                <w:shd w:val="clear" w:fill="FF0000"/>
              </w:rPr>
              <w:t>en</w:t>
            </w:r>
          </w:p>
        </w:tc>
      </w:tr>
    </w:tbl>
    <w:p>
      <w:pPr>
        <w:tabs>
          <w:tab w:val="left" w:pos="7980" w:leader="none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</w:t>
      </w: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Haben / sein (Präsens) + Partizip II</w:t>
      </w:r>
    </w:p>
    <w:tbl>
      <w:tblPr>
        <w:tblStyle w:val="T2"/>
        <w:tblW w:w="0" w:type="auto"/>
        <w:tblLook w:val="04A0"/>
      </w:tblPr>
      <w:tblGrid/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Haben</w:t>
            </w: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sein</w:t>
            </w:r>
          </w:p>
        </w:tc>
      </w:tr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 xml:space="preserve">Остальные </w:t>
            </w: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1. с глаголами движения</w:t>
            </w:r>
          </w:p>
        </w:tc>
      </w:tr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2. с глаголами изменения физического состояния</w:t>
            </w:r>
          </w:p>
        </w:tc>
      </w:tr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 xml:space="preserve">3.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sein</w:t>
            </w:r>
            <w:r>
              <w:rPr>
                <w:rFonts w:ascii="Arial" w:hAnsi="Arial"/>
                <w:b w:val="1"/>
                <w:sz w:val="32"/>
              </w:rPr>
              <w:t xml:space="preserve"> / быть,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werden</w:t>
            </w:r>
            <w:r>
              <w:rPr>
                <w:rFonts w:ascii="Arial" w:hAnsi="Arial"/>
                <w:b w:val="1"/>
                <w:sz w:val="32"/>
              </w:rPr>
              <w:t xml:space="preserve"> / становиться,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bleiben</w:t>
            </w:r>
            <w:r>
              <w:rPr>
                <w:rFonts w:ascii="Arial" w:hAnsi="Arial"/>
                <w:b w:val="1"/>
                <w:sz w:val="32"/>
              </w:rPr>
              <w:t xml:space="preserve"> / оставаться,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begegnen</w:t>
            </w:r>
            <w:r>
              <w:rPr>
                <w:rFonts w:ascii="Arial" w:hAnsi="Arial"/>
                <w:b w:val="1"/>
                <w:sz w:val="32"/>
              </w:rPr>
              <w:t xml:space="preserve"> / неожиданно встречать,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fallen</w:t>
            </w:r>
            <w:r>
              <w:rPr>
                <w:rFonts w:ascii="Arial" w:hAnsi="Arial"/>
                <w:b w:val="1"/>
                <w:sz w:val="32"/>
              </w:rPr>
              <w:t xml:space="preserve"> / падать,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folgen</w:t>
            </w:r>
            <w:r>
              <w:rPr>
                <w:rFonts w:ascii="Arial" w:hAnsi="Arial"/>
                <w:b w:val="1"/>
                <w:sz w:val="32"/>
              </w:rPr>
              <w:t xml:space="preserve"> / следовать,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 xml:space="preserve">passieren  geschehen</w:t>
            </w:r>
            <w:r>
              <w:rPr>
                <w:rFonts w:ascii="Arial" w:hAnsi="Arial"/>
                <w:b w:val="1"/>
                <w:sz w:val="32"/>
              </w:rPr>
              <w:t xml:space="preserve"> / происходить, случаться,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gelingen</w:t>
            </w:r>
            <w:r>
              <w:rPr>
                <w:rFonts w:ascii="Arial" w:hAnsi="Arial"/>
                <w:b w:val="1"/>
                <w:sz w:val="32"/>
              </w:rPr>
              <w:t xml:space="preserve"> / удаваться, </w:t>
            </w:r>
            <w:r>
              <w:rPr>
                <w:rFonts w:ascii="Arial" w:hAnsi="Arial"/>
                <w:b w:val="1"/>
                <w:sz w:val="32"/>
                <w:shd w:val="clear" w:fill="FFFF00"/>
              </w:rPr>
              <w:t>misslingen</w:t>
            </w:r>
            <w:r>
              <w:rPr>
                <w:rFonts w:ascii="Arial" w:hAnsi="Arial"/>
                <w:b w:val="1"/>
                <w:sz w:val="32"/>
              </w:rPr>
              <w:t xml:space="preserve"> / не удаваться.</w:t>
            </w:r>
          </w:p>
        </w:tc>
      </w:tr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</w:p>
        </w:tc>
      </w:tr>
    </w:tbl>
    <w:p>
      <w:pPr>
        <w:tabs>
          <w:tab w:val="left" w:pos="7980" w:leader="none"/>
        </w:tabs>
        <w:jc w:val="center"/>
        <w:rPr>
          <w:rFonts w:ascii="Arial" w:hAnsi="Arial"/>
          <w:b w:val="1"/>
          <w:sz w:val="32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haben</w:t>
            </w: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sein</w:t>
            </w:r>
          </w:p>
        </w:tc>
      </w:tr>
      <w:tr>
        <w:tc>
          <w:tcPr>
            <w:tcW w:w="4672" w:type="dxa"/>
          </w:tcPr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Ich habe  ….. gespielt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Du hast ……. Gespielt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Er, sie, es hat ……. Gespielt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Wir haben ……. Gespielt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Ihr habt ----------gespielt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Sie / Sie haben ---------gespielt</w:t>
            </w:r>
          </w:p>
        </w:tc>
        <w:tc>
          <w:tcPr>
            <w:tcW w:w="4673" w:type="dxa"/>
          </w:tcPr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Ich bin ………gekommen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Du bist ………gekommen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Er, sie, es ist ……..gekommen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Wir sind …….. gekommen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Ihr seid ………. Gekommen</w:t>
            </w:r>
          </w:p>
          <w:p>
            <w:pPr>
              <w:tabs>
                <w:tab w:val="left" w:pos="7980" w:leader="none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Sie / Sie sind ,,,,,,, gekommen</w:t>
            </w:r>
          </w:p>
        </w:tc>
      </w:tr>
    </w:tbl>
    <w:p>
      <w:pPr>
        <w:tabs>
          <w:tab w:val="left" w:pos="7980" w:leader="none"/>
        </w:tabs>
        <w:jc w:val="both"/>
        <w:rPr>
          <w:rFonts w:ascii="Arial" w:hAnsi="Arial"/>
          <w:b w:val="1"/>
          <w:sz w:val="32"/>
        </w:rPr>
      </w:pPr>
    </w:p>
    <w:p>
      <w:pPr>
        <w:tabs>
          <w:tab w:val="left" w:pos="7980" w:leader="none"/>
        </w:tabs>
        <w:jc w:val="both"/>
        <w:rPr>
          <w:rFonts w:ascii="Arial" w:hAnsi="Arial"/>
          <w:b w:val="1"/>
          <w:sz w:val="32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