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E0" w:rsidRPr="00394CE0" w:rsidRDefault="00394CE0" w:rsidP="00394C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CE0">
        <w:rPr>
          <w:rFonts w:ascii="Times New Roman" w:hAnsi="Times New Roman" w:cs="Times New Roman"/>
          <w:b/>
          <w:sz w:val="28"/>
          <w:szCs w:val="28"/>
        </w:rPr>
        <w:t>Базові компоненти обстеження та контролю стану пацієнта/клієнта фізичн</w:t>
      </w:r>
    </w:p>
    <w:p w:rsidR="00394CE0" w:rsidRPr="00394CE0" w:rsidRDefault="00394CE0" w:rsidP="00394C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CE0">
        <w:rPr>
          <w:rFonts w:ascii="Times New Roman" w:hAnsi="Times New Roman" w:cs="Times New Roman"/>
          <w:b/>
          <w:sz w:val="28"/>
          <w:szCs w:val="28"/>
        </w:rPr>
        <w:t>терапевтом при порушеннях таких систем: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1. Серцево-судинна та дихальна системи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Симптоми, синдроми та порушення: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кашель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задишка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запаморочення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приступ ядухи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біль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включення у роботу допоміжних дихальних м’язів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тахікардія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ціаноз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набряк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аритмія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посилене серцебиття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ослаблене дихання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жорстке дихання, патологічне бронхіальне дихання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крепітація, хрипи, шум тертя плеври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коробковий перкуторний звук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тупий (притуплений) перкуторний звук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тимпанічний перкуторний звук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  катаральні зміни  </w:t>
      </w:r>
    </w:p>
    <w:p w:rsidR="00856163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</w:rPr>
        <w:t>  підвищення кров'яного тиску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зниження кров'яного тиску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синдром дихальної недостатності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синдром серцевої недостатності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бронхообструктивний синдром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загально інтоксикаційний синдром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бронхо-легенево-плевральний синдром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легеневе серце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накопичення повітря у плевральній порожнині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накопичення ексудату у плевральній порожнині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плевральні спайки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спадання легеневої тканини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фіброз, склероз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деструктивні зміни бронхів/легеневої тканини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гіпер- гіпотонічний криз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аритмії серця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CE0" w:rsidRPr="00394CE0" w:rsidRDefault="00394CE0" w:rsidP="00394C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CE0">
        <w:rPr>
          <w:rFonts w:ascii="Times New Roman" w:hAnsi="Times New Roman" w:cs="Times New Roman"/>
          <w:b/>
          <w:sz w:val="28"/>
          <w:szCs w:val="28"/>
        </w:rPr>
        <w:t>Засоби та методи обстеження у фізичній терапії: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 xml:space="preserve">  опитування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  спостереження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 xml:space="preserve">25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  антропометрія 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 xml:space="preserve">  пальпація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 xml:space="preserve">  перкусія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 xml:space="preserve">  аускультація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 xml:space="preserve">  функціональні тести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 xml:space="preserve">  спірографія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 xml:space="preserve">  пневмотахометрія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 xml:space="preserve">  пікфлоуметрія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 xml:space="preserve">  пульсооксиметрія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 xml:space="preserve">  вимірювання артеріального тиску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394CE0" w:rsidRPr="00394CE0" w:rsidRDefault="00394CE0" w:rsidP="00394C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CE0">
        <w:rPr>
          <w:rFonts w:ascii="Times New Roman" w:hAnsi="Times New Roman" w:cs="Times New Roman"/>
          <w:b/>
          <w:sz w:val="28"/>
          <w:szCs w:val="28"/>
        </w:rPr>
        <w:t>Базові компоненти обстеження та контролю стану пацієнта/клієнта</w:t>
      </w:r>
    </w:p>
    <w:p w:rsidR="00394CE0" w:rsidRPr="00394CE0" w:rsidRDefault="00394CE0" w:rsidP="00394C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CE0">
        <w:rPr>
          <w:rFonts w:ascii="Times New Roman" w:hAnsi="Times New Roman" w:cs="Times New Roman"/>
          <w:b/>
          <w:sz w:val="28"/>
          <w:szCs w:val="28"/>
        </w:rPr>
        <w:t>ерготерапевтом  при порушеннях таких систем:</w:t>
      </w:r>
    </w:p>
    <w:p w:rsidR="00394CE0" w:rsidRPr="00394CE0" w:rsidRDefault="00394CE0" w:rsidP="00394C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1.Серцево-судинна та дихальна системи.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а. Оцінювання симптомів та порушень з метою визначення їх впливу на заняттєву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активність пацієнта/клієнта: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біль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зміни у диханні (задишка, ослаблене, жорстке, патологічне бронхіальне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дихання)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запаморочення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приступ ядухи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набряк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порушення ритму і провідності серця, аритмія, тахікардія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підвищення/зниження артеріального тиску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надмірні зусилляпід час виконання заняттєвої активності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втома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Засоби та методи: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опитування, бесіда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спостереження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функціональні тести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пульсооксиметрія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вимірювання артеріального тиску </w:t>
      </w:r>
    </w:p>
    <w:p w:rsid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вимірювання частоти серцевих скорочень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94CE0" w:rsidRPr="00394CE0" w:rsidRDefault="00394CE0" w:rsidP="00394C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b/>
          <w:sz w:val="28"/>
          <w:szCs w:val="28"/>
        </w:rPr>
        <w:t>б</w:t>
      </w:r>
      <w:r w:rsidRPr="00394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394CE0">
        <w:rPr>
          <w:rFonts w:ascii="Times New Roman" w:hAnsi="Times New Roman" w:cs="Times New Roman"/>
          <w:b/>
          <w:sz w:val="28"/>
          <w:szCs w:val="28"/>
        </w:rPr>
        <w:t>Опитування</w:t>
      </w:r>
      <w:r w:rsidRPr="00394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4CE0">
        <w:rPr>
          <w:rFonts w:ascii="Times New Roman" w:hAnsi="Times New Roman" w:cs="Times New Roman"/>
          <w:b/>
          <w:sz w:val="28"/>
          <w:szCs w:val="28"/>
        </w:rPr>
        <w:t>з</w:t>
      </w:r>
      <w:r w:rsidRPr="00394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4CE0">
        <w:rPr>
          <w:rFonts w:ascii="Times New Roman" w:hAnsi="Times New Roman" w:cs="Times New Roman"/>
          <w:b/>
          <w:sz w:val="28"/>
          <w:szCs w:val="28"/>
        </w:rPr>
        <w:t>метою</w:t>
      </w:r>
      <w:r w:rsidRPr="00394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4CE0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Pr="00394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4CE0">
        <w:rPr>
          <w:rFonts w:ascii="Times New Roman" w:hAnsi="Times New Roman" w:cs="Times New Roman"/>
          <w:b/>
          <w:sz w:val="28"/>
          <w:szCs w:val="28"/>
        </w:rPr>
        <w:t>використання</w:t>
      </w:r>
      <w:r w:rsidRPr="00394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4CE0">
        <w:rPr>
          <w:rFonts w:ascii="Times New Roman" w:hAnsi="Times New Roman" w:cs="Times New Roman"/>
          <w:b/>
          <w:sz w:val="28"/>
          <w:szCs w:val="28"/>
        </w:rPr>
        <w:t>у</w:t>
      </w:r>
      <w:r w:rsidRPr="00394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4CE0">
        <w:rPr>
          <w:rFonts w:ascii="Times New Roman" w:hAnsi="Times New Roman" w:cs="Times New Roman"/>
          <w:b/>
          <w:sz w:val="28"/>
          <w:szCs w:val="28"/>
        </w:rPr>
        <w:t>програмі</w:t>
      </w:r>
      <w:r w:rsidRPr="00394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4CE0">
        <w:rPr>
          <w:rFonts w:ascii="Times New Roman" w:hAnsi="Times New Roman" w:cs="Times New Roman"/>
          <w:b/>
          <w:sz w:val="28"/>
          <w:szCs w:val="28"/>
        </w:rPr>
        <w:t>ерготерапії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4CE0">
        <w:rPr>
          <w:rFonts w:ascii="Times New Roman" w:hAnsi="Times New Roman" w:cs="Times New Roman"/>
          <w:b/>
          <w:sz w:val="28"/>
          <w:szCs w:val="28"/>
        </w:rPr>
        <w:t>елементів</w:t>
      </w:r>
      <w:r w:rsidRPr="00394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394CE0">
        <w:rPr>
          <w:rFonts w:ascii="Times New Roman" w:hAnsi="Times New Roman" w:cs="Times New Roman"/>
          <w:b/>
          <w:sz w:val="28"/>
          <w:szCs w:val="28"/>
        </w:rPr>
        <w:t>заняттєвої</w:t>
      </w:r>
      <w:r w:rsidRPr="00394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4CE0">
        <w:rPr>
          <w:rFonts w:ascii="Times New Roman" w:hAnsi="Times New Roman" w:cs="Times New Roman"/>
          <w:b/>
          <w:sz w:val="28"/>
          <w:szCs w:val="28"/>
        </w:rPr>
        <w:t>активності</w:t>
      </w:r>
      <w:r w:rsidRPr="00394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394CE0">
        <w:rPr>
          <w:rFonts w:ascii="Times New Roman" w:hAnsi="Times New Roman" w:cs="Times New Roman"/>
          <w:b/>
          <w:sz w:val="28"/>
          <w:szCs w:val="28"/>
        </w:rPr>
        <w:t>яка</w:t>
      </w:r>
      <w:r w:rsidRPr="00394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4CE0">
        <w:rPr>
          <w:rFonts w:ascii="Times New Roman" w:hAnsi="Times New Roman" w:cs="Times New Roman"/>
          <w:b/>
          <w:sz w:val="28"/>
          <w:szCs w:val="28"/>
        </w:rPr>
        <w:t>відповідає</w:t>
      </w:r>
      <w:r w:rsidRPr="00394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4CE0">
        <w:rPr>
          <w:rFonts w:ascii="Times New Roman" w:hAnsi="Times New Roman" w:cs="Times New Roman"/>
          <w:b/>
          <w:sz w:val="28"/>
          <w:szCs w:val="28"/>
        </w:rPr>
        <w:t>заняттєвим</w:t>
      </w:r>
      <w:r w:rsidRPr="00394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4CE0">
        <w:rPr>
          <w:rFonts w:ascii="Times New Roman" w:hAnsi="Times New Roman" w:cs="Times New Roman"/>
          <w:b/>
          <w:sz w:val="28"/>
          <w:szCs w:val="28"/>
        </w:rPr>
        <w:t>потребам</w:t>
      </w:r>
      <w:r w:rsidRPr="00394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4CE0">
        <w:rPr>
          <w:rFonts w:ascii="Times New Roman" w:hAnsi="Times New Roman" w:cs="Times New Roman"/>
          <w:b/>
          <w:sz w:val="28"/>
          <w:szCs w:val="28"/>
        </w:rPr>
        <w:t>та</w:t>
      </w:r>
      <w:r w:rsidRPr="00394C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4CE0">
        <w:rPr>
          <w:rFonts w:ascii="Times New Roman" w:hAnsi="Times New Roman" w:cs="Times New Roman"/>
          <w:b/>
          <w:sz w:val="28"/>
          <w:szCs w:val="28"/>
        </w:rPr>
        <w:t>інтересам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пацієнта/клієнта: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Засоби та методи: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Бесіда, інтерв’ю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Інструменти оцінки 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lastRenderedPageBreak/>
        <w:t xml:space="preserve">в. Оцінювання елементів заняттєвої активності пацієнта/клієнта під час виконання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програми ерготерапії з позиції: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суб’єктивного ставлення пацієнта/клієнта до власного виконання елементів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заняттєвої активності;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рівня функціональної незалежності пацієнта/клієнта;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якості та безпеки виконання елементів заняттєвої активності.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Засоби та методи: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бесіда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спостереження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інструменти оцінки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CE0" w:rsidRPr="00394CE0" w:rsidRDefault="00394CE0" w:rsidP="00394C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>2. Порушення діяльності опорно-рухового апарату</w:t>
      </w:r>
    </w:p>
    <w:p w:rsidR="00394CE0" w:rsidRPr="00394CE0" w:rsidRDefault="00394CE0" w:rsidP="00394C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>1. Оцінювання симптомів та порушень з метою визначення їх впливу на заняттєву</w:t>
      </w:r>
      <w:r w:rsidRPr="00394CE0">
        <w:rPr>
          <w:rFonts w:ascii="Times New Roman" w:hAnsi="Times New Roman" w:cs="Times New Roman"/>
          <w:sz w:val="28"/>
          <w:szCs w:val="28"/>
        </w:rPr>
        <w:t xml:space="preserve"> </w:t>
      </w:r>
      <w:r w:rsidRPr="00394CE0">
        <w:rPr>
          <w:rFonts w:ascii="Times New Roman" w:hAnsi="Times New Roman" w:cs="Times New Roman"/>
          <w:sz w:val="28"/>
          <w:szCs w:val="28"/>
        </w:rPr>
        <w:t>активність пацієнта/клієнта: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біль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набряки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28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порушення амплітуди руху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зменшення м’язової сили, м’язова атрофія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зменшення м’язової витривалості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порушення функцій суглобів та кісток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порушення рівноваги та координації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порушення довільних рухових функцій 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Засоби та методи: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опитування, бесіда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візуальна аналогова шкала болю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огляд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оцінювання  рухливості  суглобів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визначення м’язової сили 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тести на визначення м’язової витривалості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тести на рівновагу та координацію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тести для оцінки довільних рухових функцій </w:t>
      </w:r>
    </w:p>
    <w:p w:rsid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оцінювання стану кукси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394CE0" w:rsidRPr="00394CE0" w:rsidRDefault="00394CE0" w:rsidP="00394C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b/>
          <w:sz w:val="28"/>
          <w:szCs w:val="28"/>
        </w:rPr>
        <w:t>2. Опитування з метою вибору і (обґрунтування) використання у програмі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94CE0">
        <w:rPr>
          <w:rFonts w:ascii="Times New Roman" w:hAnsi="Times New Roman" w:cs="Times New Roman"/>
          <w:b/>
          <w:sz w:val="28"/>
          <w:szCs w:val="28"/>
        </w:rPr>
        <w:t>ерготерапії елементів заняттєвої активності, яка відповідає заняттєвим потребам та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Pr="00394CE0">
        <w:rPr>
          <w:rFonts w:ascii="Times New Roman" w:hAnsi="Times New Roman" w:cs="Times New Roman"/>
          <w:b/>
          <w:sz w:val="28"/>
          <w:szCs w:val="28"/>
        </w:rPr>
        <w:t>інтересам пацієнта/клієнта: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Засоби та методи: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бесіда, інтерв’ю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інструменти оцінки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3. Оцінювання елементів заняттєвої активності пацієнта/клієнта  під час виконання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програми ерготерапії з позиції: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lastRenderedPageBreak/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суб’єктивної оцінки пацієнта/клієнта 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рівня функціональної незалежності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</w:t>
      </w:r>
      <w:r w:rsidRPr="00394CE0">
        <w:rPr>
          <w:rFonts w:ascii="Times New Roman" w:hAnsi="Times New Roman" w:cs="Times New Roman"/>
          <w:sz w:val="28"/>
          <w:szCs w:val="28"/>
        </w:rPr>
        <w:t xml:space="preserve">  якості та безпеки виконання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 xml:space="preserve">Засоби та методи: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 xml:space="preserve">  бесіда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 xml:space="preserve">  спостереження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  інструменти оцінки</w:t>
      </w:r>
    </w:p>
    <w:p w:rsid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394CE0" w:rsidRPr="00394CE0" w:rsidRDefault="00394CE0" w:rsidP="00394C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CE0">
        <w:rPr>
          <w:rFonts w:ascii="Times New Roman" w:hAnsi="Times New Roman" w:cs="Times New Roman"/>
          <w:b/>
          <w:sz w:val="28"/>
          <w:szCs w:val="28"/>
        </w:rPr>
        <w:t>ЗАСОБИ ТА МЕТОДИ РЕАБІЛІТАЦІЙНОГО ВПЛИВУ</w:t>
      </w:r>
    </w:p>
    <w:p w:rsidR="00394CE0" w:rsidRPr="00394CE0" w:rsidRDefault="00394CE0" w:rsidP="00394C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CE0">
        <w:rPr>
          <w:rFonts w:ascii="Times New Roman" w:hAnsi="Times New Roman" w:cs="Times New Roman"/>
          <w:b/>
          <w:sz w:val="28"/>
          <w:szCs w:val="28"/>
        </w:rPr>
        <w:t>(ФІЗИЧНА ТЕРАПИЯ)</w:t>
      </w:r>
    </w:p>
    <w:p w:rsidR="00394CE0" w:rsidRPr="00394CE0" w:rsidRDefault="00394CE0" w:rsidP="00394C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Порушення діяльності 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серцево-судинної та дихальної систем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асоби та методи: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терапевтичні вправи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дихальні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загально-розвиваючі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аеробного характеру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на розтяг та розслаблення м’язів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позиціонування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дихальної гімнастики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звукової гімнастики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CE0">
        <w:rPr>
          <w:rFonts w:ascii="Times New Roman" w:hAnsi="Times New Roman" w:cs="Times New Roman"/>
          <w:sz w:val="28"/>
          <w:szCs w:val="28"/>
        </w:rPr>
        <w:t xml:space="preserve">мануальні маніпуляційні втручання на грудній клітці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 xml:space="preserve">масаж  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94CE0">
        <w:rPr>
          <w:rFonts w:ascii="Times New Roman" w:hAnsi="Times New Roman" w:cs="Times New Roman"/>
          <w:sz w:val="28"/>
          <w:szCs w:val="28"/>
          <w:lang w:val="en-US"/>
        </w:rPr>
        <w:t>засоби загартування та водні процедури</w:t>
      </w:r>
    </w:p>
    <w:p w:rsidR="00394CE0" w:rsidRPr="00394CE0" w:rsidRDefault="00394CE0" w:rsidP="00394C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94CE0" w:rsidRPr="0039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E0"/>
    <w:rsid w:val="00394CE0"/>
    <w:rsid w:val="00856163"/>
    <w:rsid w:val="00F06DD8"/>
    <w:rsid w:val="00F5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22675-7A34-43B3-9743-C1D753ED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Страколист</cp:lastModifiedBy>
  <cp:revision>1</cp:revision>
  <dcterms:created xsi:type="dcterms:W3CDTF">2021-07-29T21:53:00Z</dcterms:created>
  <dcterms:modified xsi:type="dcterms:W3CDTF">2021-07-29T22:01:00Z</dcterms:modified>
</cp:coreProperties>
</file>