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284"/>
          <w:tab w:val="left" w:pos="567"/>
        </w:tabs>
        <w:spacing w:line="240" w:lineRule="auto"/>
        <w:ind w:firstLine="539"/>
        <w:contextualSpacing w:val="0"/>
        <w:jc w:val="both"/>
      </w:pPr>
      <w:r w:rsidDel="00000000" w:rsidR="00000000" w:rsidRPr="00000000">
        <w:rPr>
          <w:rFonts w:ascii="Times New Roman" w:cs="Times New Roman" w:eastAsia="Times New Roman" w:hAnsi="Times New Roman"/>
          <w:b w:val="1"/>
          <w:sz w:val="24"/>
          <w:rtl w:val="0"/>
        </w:rPr>
        <w:t xml:space="preserve">Тема 6.</w:t>
      </w:r>
      <w:r w:rsidDel="00000000" w:rsidR="00000000" w:rsidRPr="00000000">
        <w:rPr>
          <w:rFonts w:ascii="Times New Roman" w:cs="Times New Roman" w:eastAsia="Times New Roman" w:hAnsi="Times New Roman"/>
          <w:sz w:val="24"/>
          <w:rtl w:val="0"/>
        </w:rPr>
        <w:t xml:space="preserve"> Організація взаємодії місцевих органів влади з підприємствами.</w:t>
      </w:r>
    </w:p>
    <w:p w:rsidR="00000000" w:rsidDel="00000000" w:rsidP="00000000" w:rsidRDefault="00000000" w:rsidRPr="00000000">
      <w:pPr>
        <w:tabs>
          <w:tab w:val="left" w:pos="284"/>
          <w:tab w:val="left" w:pos="567"/>
        </w:tabs>
        <w:spacing w:line="240" w:lineRule="auto"/>
        <w:ind w:firstLine="539"/>
        <w:contextualSpacing w:val="0"/>
        <w:jc w:val="both"/>
      </w:pPr>
      <w:r w:rsidDel="00000000" w:rsidR="00000000" w:rsidRPr="00000000">
        <w:rPr>
          <w:rFonts w:ascii="Times New Roman" w:cs="Times New Roman" w:eastAsia="Times New Roman" w:hAnsi="Times New Roman"/>
          <w:sz w:val="24"/>
          <w:rtl w:val="0"/>
        </w:rPr>
        <w:t xml:space="preserve">Управління підприємством. Зміст поняття «управлінський персонал підприємства». Основні підходи до визначення поняття «управлінський персонал». Професійно-кваліфікаційна структура персоналу підприємства.</w:t>
      </w:r>
    </w:p>
    <w:p w:rsidR="00000000" w:rsidDel="00000000" w:rsidP="00000000" w:rsidRDefault="00000000" w:rsidRPr="00000000">
      <w:pPr>
        <w:tabs>
          <w:tab w:val="left" w:pos="284"/>
          <w:tab w:val="left" w:pos="567"/>
        </w:tabs>
        <w:spacing w:line="240" w:lineRule="auto"/>
        <w:ind w:firstLine="539"/>
        <w:contextualSpacing w:val="0"/>
        <w:jc w:val="both"/>
      </w:pPr>
      <w:r w:rsidDel="00000000" w:rsidR="00000000" w:rsidRPr="00000000">
        <w:rPr>
          <w:rFonts w:ascii="Times New Roman" w:cs="Times New Roman" w:eastAsia="Times New Roman" w:hAnsi="Times New Roman"/>
          <w:sz w:val="24"/>
          <w:rtl w:val="0"/>
        </w:rPr>
        <w:t xml:space="preserve">Об’єктивна основа розвитку договірних відносин міських органів влади з підприємствами. Нові умови господарювання в Україні. Взаємозв’язок інтересів і діяльності підприємств та органів міської влади як основа формування відносин партнерської взаємодії між ними. </w:t>
      </w:r>
    </w:p>
    <w:p w:rsidR="00000000" w:rsidDel="00000000" w:rsidP="00000000" w:rsidRDefault="00000000" w:rsidRPr="00000000">
      <w:pPr>
        <w:tabs>
          <w:tab w:val="left" w:pos="284"/>
          <w:tab w:val="left" w:pos="567"/>
        </w:tabs>
        <w:spacing w:line="240" w:lineRule="auto"/>
        <w:ind w:firstLine="539"/>
        <w:contextualSpacing w:val="0"/>
        <w:jc w:val="both"/>
      </w:pPr>
      <w:r w:rsidDel="00000000" w:rsidR="00000000" w:rsidRPr="00000000">
        <w:rPr>
          <w:rFonts w:ascii="Times New Roman" w:cs="Times New Roman" w:eastAsia="Times New Roman" w:hAnsi="Times New Roman"/>
          <w:sz w:val="24"/>
          <w:rtl w:val="0"/>
        </w:rPr>
        <w:t xml:space="preserve">Основні сфери взаємодії органів міської влади тв підприємств. Відносини щодо використання міських та інших природних ресурсів. Відносини сторін щодо створення та використання загальних умов середовища виробництва. Відносини щодо забезпечення умов життя і відтворення робочої  сили працюючих та всіх жителів міста. Відносини з приводу охорони навколишнього середовища.</w:t>
      </w:r>
    </w:p>
    <w:p w:rsidR="00000000" w:rsidDel="00000000" w:rsidP="00000000" w:rsidRDefault="00000000" w:rsidRPr="00000000">
      <w:pPr>
        <w:spacing w:line="240" w:lineRule="auto"/>
        <w:ind w:firstLine="539"/>
        <w:contextualSpacing w:val="0"/>
        <w:jc w:val="both"/>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