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Типи розсадників, їх спеціалізація та структура.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Класифікація розсадників.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Сівозміни в постійних лісових </w:t>
      </w:r>
      <w:proofErr w:type="spellStart"/>
      <w:r w:rsidRPr="003838BE">
        <w:rPr>
          <w:rFonts w:ascii="Times New Roman" w:eastAsia="Times New Roman" w:hAnsi="Times New Roman" w:cs="Times New Roman"/>
          <w:lang w:val="uk-UA" w:eastAsia="ar-SA"/>
        </w:rPr>
        <w:t>розсаднках</w:t>
      </w:r>
      <w:proofErr w:type="spellEnd"/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Роль і значення сівозмін. Теоретичні основи застосування сівозмін.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Сівозміни у розсадниках окремих ґрунтово-кліматичних зон.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Сівозміни у степових незрошуваних розсадниках. Сівозміни у степових зрошуваних розсадниках.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Обробіток </w:t>
      </w:r>
      <w:proofErr w:type="spellStart"/>
      <w:r w:rsidRPr="003838BE">
        <w:rPr>
          <w:rFonts w:ascii="Times New Roman" w:eastAsia="Times New Roman" w:hAnsi="Times New Roman" w:cs="Times New Roman"/>
          <w:lang w:val="uk-UA" w:eastAsia="ar-SA"/>
        </w:rPr>
        <w:t>грунту</w:t>
      </w:r>
      <w:proofErr w:type="spellEnd"/>
      <w:r w:rsidRPr="003838BE">
        <w:rPr>
          <w:rFonts w:ascii="Times New Roman" w:eastAsia="Times New Roman" w:hAnsi="Times New Roman" w:cs="Times New Roman"/>
          <w:lang w:val="uk-UA" w:eastAsia="ar-SA"/>
        </w:rPr>
        <w:t>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Застосування добрив у розсадниках.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Складові частини розсадника.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Завдання і значення розсадників.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Структура (складові частини) розсадника.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Агротехнічні основи вирощування декоративних рослин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Організаційно-господарський план розсадника.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Технологічні карти як основа організації виробничого процесу в розсаднику.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Маточний відділ розсадника.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Виробничі відділи та їх призначення.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Маточні плантації та їх класифікація.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Техніка закладання маточних плантацій та особливості їх експлуатації.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Вирощування сіянців. Завдання вирощування сіянців.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Особливості вирощування сіянців деревних порід.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Вирощування сіянців хвойних порід: сосна звичайна, ялина європейська, модрина сибірська та європейська, ялиця біла.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Вирощування сіянців листяних порід: дуб звичайний, береза звисла, бук лісовий, клен гостролистий, липа дрібнолиста і широколиста, тополя, ясен звичайний, в'яз, акація біла).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Вегетативне розмноження деревних рослин.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Методи вегетативного розмноження.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Маточні плантації та їх експлуатація.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Виробництво </w:t>
      </w:r>
      <w:proofErr w:type="spellStart"/>
      <w:r w:rsidRPr="003838BE">
        <w:rPr>
          <w:rFonts w:ascii="Times New Roman" w:eastAsia="Times New Roman" w:hAnsi="Times New Roman" w:cs="Times New Roman"/>
          <w:lang w:val="uk-UA" w:eastAsia="ar-SA"/>
        </w:rPr>
        <w:t>великомірного</w:t>
      </w:r>
      <w:proofErr w:type="spellEnd"/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садивного матеріалу.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Вирощування саджанців для лісонасаджень. Вирощування саджанців для озеленення.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Особливості формування саджанців </w:t>
      </w:r>
      <w:proofErr w:type="spellStart"/>
      <w:r w:rsidRPr="003838BE">
        <w:rPr>
          <w:rFonts w:ascii="Times New Roman" w:eastAsia="Times New Roman" w:hAnsi="Times New Roman" w:cs="Times New Roman"/>
          <w:lang w:val="uk-UA" w:eastAsia="ar-SA"/>
        </w:rPr>
        <w:t>помірно</w:t>
      </w:r>
      <w:proofErr w:type="spellEnd"/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- і </w:t>
      </w:r>
      <w:proofErr w:type="spellStart"/>
      <w:r w:rsidRPr="003838BE">
        <w:rPr>
          <w:rFonts w:ascii="Times New Roman" w:eastAsia="Times New Roman" w:hAnsi="Times New Roman" w:cs="Times New Roman"/>
          <w:lang w:val="uk-UA" w:eastAsia="ar-SA"/>
        </w:rPr>
        <w:t>повільноростучих</w:t>
      </w:r>
      <w:proofErr w:type="spellEnd"/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порід. Вирощування саджанців плодових порід.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Вирощування садивного матеріалу із закритою кореневою системою: насіння в оболонці, сіянці із закритою кореневою системою, сіянці та саджанці з напіввідкритою кореневою системою, саджанці з закритою кореневою системою, дичка (дерева) з грудкою землі (субстрату).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Інвентаризація, викопування, зберігання і транспортування садивного матеріалу.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Інвентаризація садивного матеріалу: метод діагональних ходів, облікових площадок, статистичний спосіб.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Викопування та зберігання садивного матеріалу. Транспортування садивного матеріалу.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 Вирощування садивного матеріалу в контейнерах.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Зберігання сіянців та садивного матеріалу в холодильниках.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Планування, організація, облік і контроль якості робіт у лісових розсадниках.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Планування і лісовому розсаднику.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Організація робіт у плодовому розсаднику. 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Облік і технічне приймання виконаних робіт.</w:t>
      </w:r>
    </w:p>
    <w:p w:rsidR="003838BE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 xml:space="preserve">Організація праці в лісовому розсаднику. </w:t>
      </w:r>
    </w:p>
    <w:p w:rsid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3838BE">
        <w:rPr>
          <w:rFonts w:ascii="Times New Roman" w:eastAsia="Times New Roman" w:hAnsi="Times New Roman" w:cs="Times New Roman"/>
          <w:lang w:val="uk-UA" w:eastAsia="ar-SA"/>
        </w:rPr>
        <w:t>Посадові обов'язки майстра лісового розсадника.</w:t>
      </w:r>
    </w:p>
    <w:p w:rsidR="00D74FF7" w:rsidRPr="003838BE" w:rsidRDefault="003838BE" w:rsidP="003838BE">
      <w:pPr>
        <w:framePr w:hSpace="180" w:wrap="around" w:vAnchor="text" w:hAnchor="text" w:y="1"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ar-SA"/>
        </w:rPr>
      </w:pPr>
      <w:bookmarkStart w:id="0" w:name="_GoBack"/>
      <w:bookmarkEnd w:id="0"/>
      <w:r w:rsidRPr="003838BE">
        <w:rPr>
          <w:rFonts w:ascii="Times New Roman" w:eastAsia="Times New Roman" w:hAnsi="Times New Roman" w:cs="Times New Roman"/>
          <w:lang w:val="uk-UA" w:eastAsia="ar-SA"/>
        </w:rPr>
        <w:t>Книга лісового розсадника</w:t>
      </w:r>
    </w:p>
    <w:sectPr w:rsidR="00D74FF7" w:rsidRPr="0038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012C"/>
    <w:multiLevelType w:val="hybridMultilevel"/>
    <w:tmpl w:val="FED27AFC"/>
    <w:lvl w:ilvl="0" w:tplc="B978D946">
      <w:start w:val="1"/>
      <w:numFmt w:val="decimal"/>
      <w:lvlText w:val="%1."/>
      <w:lvlJc w:val="left"/>
      <w:pPr>
        <w:ind w:left="284" w:hanging="28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2D"/>
    <w:rsid w:val="0010152D"/>
    <w:rsid w:val="003838BE"/>
    <w:rsid w:val="00D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525"/>
  <w15:chartTrackingRefBased/>
  <w15:docId w15:val="{B4930731-99EC-4B0B-9349-941B7EB3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2021-11-26T09:27:00Z</dcterms:created>
  <dcterms:modified xsi:type="dcterms:W3CDTF">2021-11-26T09:27:00Z</dcterms:modified>
</cp:coreProperties>
</file>