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Задача 2. 1</w:t>
      </w:r>
      <w:r w:rsidRPr="007C69DF">
        <w:rPr>
          <w:rFonts w:ascii="Times New Roman" w:hAnsi="Times New Roman" w:cs="Times New Roman"/>
          <w:sz w:val="28"/>
          <w:szCs w:val="28"/>
        </w:rPr>
        <w:t>. У базовому році на підприємстві розподіл робітників за тривалістю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основних та додаткових відпусток характеризувалось такими даними: право на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22 дні відпустки мали – 40% робітників, на 24 дні – 40%, і на 26 днів - 20%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робітників. Визначити середню тривалість відпустки одного робітника за рік.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робітників на підприємстві- 450 осіб.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Задача 2.2.</w:t>
      </w:r>
      <w:r w:rsidRPr="007C69DF">
        <w:rPr>
          <w:rFonts w:ascii="Times New Roman" w:hAnsi="Times New Roman" w:cs="Times New Roman"/>
          <w:sz w:val="28"/>
          <w:szCs w:val="28"/>
        </w:rPr>
        <w:t xml:space="preserve"> У балансі робочого часу звітного періоду відпустка у зв’язку з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пологами склала 1,2 дні на одного працівника, невиходи через тимчасову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непрацездатність – 7,8 днів, питома вага жінок у загальній чисельності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працівників – 40%. В плановому періоді передбачається: питома вага жінок –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50%, скорочення невиходів з тимчасової непрацездатності – на 20%.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Визначити середню тривалість відпусток у зв’язку з пологами та через</w:t>
      </w:r>
    </w:p>
    <w:p w:rsidR="00A06288" w:rsidRDefault="007C69DF" w:rsidP="007C69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невиходи з тимчасової непрацездатності на плановий період.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Задача 2.3.</w:t>
      </w:r>
      <w:r w:rsidRPr="007C69DF">
        <w:rPr>
          <w:rFonts w:ascii="Times New Roman" w:hAnsi="Times New Roman" w:cs="Times New Roman"/>
          <w:sz w:val="28"/>
          <w:szCs w:val="28"/>
        </w:rPr>
        <w:t xml:space="preserve"> Визначити номінальний та ефективний фонди робочого часу в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днях, якщо календарний фонд у плановому році складає 366 днів, кількість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неділь – 57, субот – 56, святкових днів, що не співпадають з вихідними - 5 днів.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Середня тривалість основних і додаткових, а також навчальних відпусток у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розрахунку на одного робітника складає за умов п’ятиденної роботи відповідно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– 21,4 та 2,1 днів; невиходи у зв’язку з виконання громадянських обов’язків – </w:t>
      </w:r>
    </w:p>
    <w:p w:rsidR="00280992" w:rsidRDefault="007C69DF" w:rsidP="007C69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0,2, через хворобу – 6,7, у зв’язку з вагітністю та пологами – 2,4 днів. </w:t>
      </w:r>
      <w:r w:rsidR="00280992" w:rsidRPr="00280992">
        <w:rPr>
          <w:rFonts w:ascii="Times New Roman" w:hAnsi="Times New Roman" w:cs="Times New Roman"/>
          <w:sz w:val="28"/>
          <w:szCs w:val="28"/>
        </w:rPr>
        <w:t>Середня</w:t>
      </w:r>
      <w:bookmarkStart w:id="0" w:name="_GoBack"/>
      <w:bookmarkEnd w:id="0"/>
    </w:p>
    <w:p w:rsidR="007C69DF" w:rsidRPr="00280992" w:rsidRDefault="00280992" w:rsidP="007C69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99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ривалість робочого дня, годин (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r w:rsidRPr="00280992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>-7,9 годин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Задача 2.4</w:t>
      </w:r>
      <w:r w:rsidRPr="007C69DF">
        <w:rPr>
          <w:rFonts w:ascii="Times New Roman" w:hAnsi="Times New Roman" w:cs="Times New Roman"/>
          <w:sz w:val="28"/>
          <w:szCs w:val="28"/>
        </w:rPr>
        <w:t>. В умовах п’ятиденного робочого тижня для однієї групи робітників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кількості 240 осіб середня тривалість робочого дня складала 8 годин, а для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іншої – в кількості 65 осіб – 7,2 години (на роботах в особливо небезпечних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умовах). Чисельність підлітків, яким установлено вкорочений робочий час на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одну годину – 20 осіб. Загальне число скорочення робочих годин на рік на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одного підлітка дорівнює 245 годин. Ефективний фонд робочого часу на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одного робітника – 242,5 дня.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lastRenderedPageBreak/>
        <w:t>Визначити номінальну тривалість, середню тривалість робочого дня й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корисний фонд робочого часу в годинах.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Задача 2.5.</w:t>
      </w:r>
      <w:r w:rsidRPr="007C69DF">
        <w:rPr>
          <w:rFonts w:ascii="Times New Roman" w:hAnsi="Times New Roman" w:cs="Times New Roman"/>
          <w:sz w:val="28"/>
          <w:szCs w:val="28"/>
        </w:rPr>
        <w:t xml:space="preserve"> Номінальний фонд робочого часу – 276 днів, а ефективний – 246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днів. Визначити коефіцієнти переходу від середньооблікової чисельності до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явочної і від явочної до середньооблікової чисельності.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Задача 2.6.</w:t>
      </w:r>
      <w:r w:rsidRPr="007C69DF">
        <w:rPr>
          <w:rFonts w:ascii="Times New Roman" w:hAnsi="Times New Roman" w:cs="Times New Roman"/>
          <w:sz w:val="28"/>
          <w:szCs w:val="28"/>
        </w:rPr>
        <w:t xml:space="preserve"> На підприємстві у першому півріччі (182 календарних дні)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робітниками відпрацьовано 260 тис.людино-днів, або 2054 тис.люд.-годин, в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тому числі надурочно – 1,5 тис.люд.-год.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Неявки на роботу склали за перше півріччя люд.-днів: основні відпустки -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20000; навчальні відпустки - 250; відпустки у зв’язку з вагітністю та пологами –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6000; неявки, що дозволені законом, - 2000; невиходи з дозволу адміністрації</w:t>
      </w:r>
      <w:r w:rsidRPr="007C69DF">
        <w:rPr>
          <w:rFonts w:ascii="Times New Roman" w:hAnsi="Times New Roman" w:cs="Times New Roman"/>
          <w:sz w:val="28"/>
          <w:szCs w:val="28"/>
        </w:rPr>
        <w:t>3000, прогули – 250.</w:t>
      </w:r>
      <w:r w:rsidRPr="007C69DF">
        <w:t xml:space="preserve"> </w:t>
      </w:r>
      <w:r w:rsidRPr="007C69DF">
        <w:rPr>
          <w:rFonts w:ascii="Times New Roman" w:hAnsi="Times New Roman" w:cs="Times New Roman"/>
          <w:sz w:val="28"/>
          <w:szCs w:val="28"/>
        </w:rPr>
        <w:t>У першому півріччі було 26 вихідних та 5 святкових днів, що склало напідприємстві 62000 люд.-днів невиходів. Середня встановлена тривалість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DF">
        <w:rPr>
          <w:rFonts w:ascii="Times New Roman" w:hAnsi="Times New Roman" w:cs="Times New Roman"/>
          <w:sz w:val="28"/>
          <w:szCs w:val="28"/>
        </w:rPr>
        <w:t xml:space="preserve">робочого дня – 8 годин.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Побудувати баланс робочого часу в люд.-днях.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Визначити: 1) календарний, номінальний максимально-можливий фонди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робочого часу; 2) коефіцієнти їх використання; 3) середньооблікову чисельність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робітників; 4) чисельність робітників, які фактично працювали у першому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півріччі;5) коефіцієнт використання середньооблікової чисельності робітників; 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6) коефіцієнт використання робочого дня з урахуванням і без урахування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 xml:space="preserve">надурочних годин роботи. </w:t>
      </w:r>
    </w:p>
    <w:p w:rsidR="008A7798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sz w:val="28"/>
          <w:szCs w:val="28"/>
        </w:rPr>
        <w:t>За отриманими результатами зробити висновки</w:t>
      </w:r>
    </w:p>
    <w:sectPr w:rsidR="008A7798" w:rsidRPr="007C6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F"/>
    <w:rsid w:val="00280992"/>
    <w:rsid w:val="007C69DF"/>
    <w:rsid w:val="008A7798"/>
    <w:rsid w:val="00A0145B"/>
    <w:rsid w:val="00A06288"/>
    <w:rsid w:val="00E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2023-03-09T07:15:00Z</dcterms:created>
  <dcterms:modified xsi:type="dcterms:W3CDTF">2023-03-09T07:42:00Z</dcterms:modified>
</cp:coreProperties>
</file>