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Семінар 2.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1. Моделювання ситуації, яка потребує узгодження протилежних інтересів.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2. Виділення феномену особистісного контакту у спілкуванні. Спостереження невербальних послань.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3. Аналіз ступеня виразності самопрезентації станів та намірів. Розв’язання задачі впливу на стан співрозмовника.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4. Гра, спрямована на визначення стану та намірів іншої людини. Аналіз гри з врахуванням «парціальних цілей бесіди».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