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rtl w:val="0"/>
        </w:rPr>
        <w:t xml:space="preserve">Тема 3. Медіація переговорів з вирішення конфліктів. 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Поняття про психологічний вплив на іншу людину в процесі спілкування. Переконуюче та маніпулятивне спілкування. Психологічні механізми впливу на іншу людину та їх використання у міжособистісній взаємодії. Зараження. Навіювання. Наслідування. Примушування. Понятійна схема соціально-психологічного аналізу конфлікту. Об’єкт, предмет, сторони конфлікту, інцидент, конфліктна ситуація. Образи конфліктної ситуації. Структура і динаміка конфліктної ситуації. Типологія конфліктів. Особистість у конфлікті. поведінка людей у конфліктних ситуаціях. Конфлікти особистості. основні принципи спілкування з «важкими» людьми. Шляхи виходу з конфліктів. 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