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F" w:rsidRPr="0005227F" w:rsidRDefault="0005227F" w:rsidP="00D673C8">
      <w:pPr>
        <w:pStyle w:val="HTML0"/>
        <w:shd w:val="clear" w:color="auto" w:fill="F8F9FA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27F">
        <w:rPr>
          <w:rFonts w:ascii="Times New Roman" w:hAnsi="Times New Roman" w:cs="Times New Roman"/>
          <w:b/>
          <w:sz w:val="24"/>
          <w:szCs w:val="24"/>
          <w:lang w:val="uk-UA"/>
        </w:rPr>
        <w:t>Питання на залік</w:t>
      </w:r>
    </w:p>
    <w:p w:rsidR="0005227F" w:rsidRDefault="0005227F" w:rsidP="00D673C8">
      <w:pPr>
        <w:pStyle w:val="HTML0"/>
        <w:shd w:val="clear" w:color="auto" w:fill="F8F9FA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27F" w:rsidRDefault="0005227F" w:rsidP="00D673C8">
      <w:pPr>
        <w:pStyle w:val="HTML0"/>
        <w:shd w:val="clear" w:color="auto" w:fill="F8F9F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1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771C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«предмет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5227F" w:rsidRDefault="0005227F" w:rsidP="00D673C8">
      <w:pPr>
        <w:pStyle w:val="HTML0"/>
        <w:shd w:val="clear" w:color="auto" w:fill="F8F9F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1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F771C7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F771C7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тактико-спеціальної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27F" w:rsidRDefault="0005227F" w:rsidP="00D673C8">
      <w:pPr>
        <w:pStyle w:val="HTML0"/>
        <w:shd w:val="clear" w:color="auto" w:fill="F8F9F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1C7">
        <w:rPr>
          <w:rFonts w:ascii="Times New Roman" w:hAnsi="Times New Roman" w:cs="Times New Roman"/>
          <w:sz w:val="24"/>
          <w:szCs w:val="24"/>
        </w:rPr>
        <w:t xml:space="preserve">3. Яка роль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тактико-спеціальної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1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1C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правоохоронців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227F" w:rsidRDefault="0005227F" w:rsidP="00D673C8">
      <w:pPr>
        <w:pStyle w:val="HTML0"/>
        <w:shd w:val="clear" w:color="auto" w:fill="F8F9F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1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71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понять</w:t>
      </w:r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тактико-спеціальна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Охарактеризуйте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них. </w:t>
      </w:r>
    </w:p>
    <w:p w:rsidR="0005227F" w:rsidRDefault="0005227F" w:rsidP="00D673C8">
      <w:pPr>
        <w:pStyle w:val="HTML0"/>
        <w:shd w:val="clear" w:color="auto" w:fill="F8F9F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1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Розкрийте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771C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7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1C7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771C7">
        <w:rPr>
          <w:rFonts w:ascii="Times New Roman" w:hAnsi="Times New Roman" w:cs="Times New Roman"/>
          <w:sz w:val="24"/>
          <w:szCs w:val="24"/>
        </w:rPr>
        <w:t xml:space="preserve"> «тактика»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52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основні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призводять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травматизму та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загибелі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Назвіть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акти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регламентують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публічного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порядку? 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Дайте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класифікацію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стисло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охарактеризуйте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кожен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них. 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спричинений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травматизм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загибель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Стисло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опишіть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227F" w:rsidRPr="00B023E7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Якими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нормативно-правовими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регламентується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спеціальних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засобів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proofErr w:type="spellEnd"/>
      <w:r w:rsidRPr="00B0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F35770" w:rsidRDefault="0005227F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13.</w:t>
      </w:r>
      <w:r w:rsidRPr="00B023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є метою застосування фізичної сили, спеціальних засобів і вогнепальної зброї поліцейськими?</w:t>
      </w:r>
    </w:p>
    <w:p w:rsidR="00F35770" w:rsidRDefault="00F35770" w:rsidP="00D673C8">
      <w:pPr>
        <w:spacing w:after="240" w:line="360" w:lineRule="auto"/>
        <w:jc w:val="both"/>
        <w:outlineLvl w:val="0"/>
        <w:rPr>
          <w:rFonts w:ascii="inherit" w:eastAsia="Times New Roman" w:hAnsi="inherit"/>
          <w:color w:val="202124"/>
          <w:sz w:val="24"/>
          <w:szCs w:val="24"/>
          <w:lang w:val="uk-UA"/>
        </w:rPr>
      </w:pP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1</w:t>
      </w:r>
      <w:r>
        <w:rPr>
          <w:rFonts w:ascii="inherit" w:eastAsia="Times New Roman" w:hAnsi="inherit"/>
          <w:color w:val="202124"/>
          <w:sz w:val="24"/>
          <w:szCs w:val="24"/>
          <w:lang w:val="uk-UA"/>
        </w:rPr>
        <w:t>4</w:t>
      </w: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.Процесуальні підстави затримання.</w:t>
      </w:r>
    </w:p>
    <w:p w:rsidR="00F35770" w:rsidRDefault="00F35770" w:rsidP="00D673C8">
      <w:pPr>
        <w:spacing w:after="240" w:line="360" w:lineRule="auto"/>
        <w:jc w:val="both"/>
        <w:outlineLvl w:val="0"/>
        <w:rPr>
          <w:rFonts w:ascii="inherit" w:eastAsia="Times New Roman" w:hAnsi="inherit"/>
          <w:color w:val="202124"/>
          <w:sz w:val="24"/>
          <w:szCs w:val="24"/>
          <w:lang w:val="uk-UA"/>
        </w:rPr>
      </w:pPr>
      <w:r>
        <w:rPr>
          <w:rFonts w:ascii="inherit" w:eastAsia="Times New Roman" w:hAnsi="inherit"/>
          <w:color w:val="202124"/>
          <w:sz w:val="24"/>
          <w:szCs w:val="24"/>
          <w:lang w:val="uk-UA"/>
        </w:rPr>
        <w:t>15</w:t>
      </w: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.Класифікація підстав та етапи затримання.</w:t>
      </w:r>
    </w:p>
    <w:p w:rsidR="00F35770" w:rsidRDefault="00F35770" w:rsidP="00D673C8">
      <w:pPr>
        <w:spacing w:after="240" w:line="360" w:lineRule="auto"/>
        <w:jc w:val="both"/>
        <w:outlineLvl w:val="0"/>
        <w:rPr>
          <w:rFonts w:ascii="inherit" w:eastAsia="Times New Roman" w:hAnsi="inherit"/>
          <w:color w:val="202124"/>
          <w:sz w:val="24"/>
          <w:szCs w:val="24"/>
          <w:lang w:val="uk-UA"/>
        </w:rPr>
      </w:pPr>
      <w:r>
        <w:rPr>
          <w:rFonts w:ascii="inherit" w:eastAsia="Times New Roman" w:hAnsi="inherit"/>
          <w:color w:val="202124"/>
          <w:sz w:val="24"/>
          <w:szCs w:val="24"/>
          <w:lang w:val="uk-UA"/>
        </w:rPr>
        <w:t>16</w:t>
      </w: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.Алгоритм дій при затриманні.</w:t>
      </w:r>
    </w:p>
    <w:p w:rsidR="00F35770" w:rsidRPr="00F35770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inherit" w:eastAsia="Times New Roman" w:hAnsi="inherit"/>
          <w:color w:val="202124"/>
          <w:sz w:val="24"/>
          <w:szCs w:val="24"/>
          <w:lang w:val="uk-UA"/>
        </w:rPr>
        <w:t>17</w:t>
      </w: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.Ситуації затримання за наявності різних підстав.</w:t>
      </w:r>
    </w:p>
    <w:p w:rsidR="00F35770" w:rsidRDefault="00F35770" w:rsidP="00D673C8">
      <w:pPr>
        <w:pStyle w:val="HTML0"/>
        <w:shd w:val="clear" w:color="auto" w:fill="F8F9FA"/>
        <w:spacing w:after="240" w:line="360" w:lineRule="auto"/>
        <w:jc w:val="both"/>
        <w:rPr>
          <w:rFonts w:ascii="inherit" w:eastAsia="Times New Roman" w:hAnsi="inherit"/>
          <w:color w:val="202124"/>
          <w:sz w:val="24"/>
          <w:szCs w:val="24"/>
          <w:lang w:val="uk-UA"/>
        </w:rPr>
      </w:pPr>
      <w:r>
        <w:rPr>
          <w:rFonts w:ascii="inherit" w:eastAsia="Times New Roman" w:hAnsi="inherit"/>
          <w:color w:val="202124"/>
          <w:sz w:val="24"/>
          <w:szCs w:val="24"/>
          <w:lang w:val="uk-UA"/>
        </w:rPr>
        <w:lastRenderedPageBreak/>
        <w:t>18</w:t>
      </w:r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 xml:space="preserve">. </w:t>
      </w:r>
      <w:proofErr w:type="spellStart"/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>Доставлення</w:t>
      </w:r>
      <w:proofErr w:type="spellEnd"/>
      <w:r w:rsidRPr="008A736B">
        <w:rPr>
          <w:rFonts w:ascii="inherit" w:eastAsia="Times New Roman" w:hAnsi="inherit"/>
          <w:color w:val="202124"/>
          <w:sz w:val="24"/>
          <w:szCs w:val="24"/>
          <w:lang w:val="uk-UA"/>
        </w:rPr>
        <w:t xml:space="preserve"> до поліції.</w:t>
      </w:r>
    </w:p>
    <w:p w:rsidR="00F35770" w:rsidRDefault="00F35770" w:rsidP="00D673C8">
      <w:pPr>
        <w:pStyle w:val="a3"/>
        <w:spacing w:after="240" w:afterAutospacing="0" w:line="360" w:lineRule="auto"/>
        <w:rPr>
          <w:lang w:val="ru-RU"/>
        </w:rPr>
      </w:pPr>
      <w:r>
        <w:rPr>
          <w:rFonts w:ascii="inherit" w:hAnsi="inherit" w:cs="Courier New"/>
          <w:color w:val="202124"/>
        </w:rPr>
        <w:t xml:space="preserve">19.Види </w:t>
      </w:r>
      <w:proofErr w:type="spellStart"/>
      <w:r>
        <w:rPr>
          <w:rFonts w:ascii="inherit" w:hAnsi="inherit" w:cs="Courier New"/>
          <w:color w:val="202124"/>
        </w:rPr>
        <w:t>ситуаціїй</w:t>
      </w:r>
      <w:proofErr w:type="spellEnd"/>
      <w:r>
        <w:rPr>
          <w:rFonts w:ascii="inherit" w:hAnsi="inherit" w:cs="Courier New"/>
          <w:color w:val="202124"/>
        </w:rPr>
        <w:t xml:space="preserve"> </w:t>
      </w:r>
      <w:r w:rsidRPr="00567E25">
        <w:rPr>
          <w:rFonts w:ascii="inherit" w:hAnsi="inherit" w:cs="Courier New"/>
          <w:color w:val="202124"/>
        </w:rPr>
        <w:t xml:space="preserve">загрози застосування зброї </w:t>
      </w:r>
      <w:r>
        <w:rPr>
          <w:rFonts w:ascii="inherit" w:hAnsi="inherit" w:cs="Courier New"/>
          <w:color w:val="202124"/>
        </w:rPr>
        <w:t>та алгоритм дій</w:t>
      </w:r>
      <w:r w:rsidRPr="00567E25">
        <w:rPr>
          <w:rFonts w:ascii="inherit" w:hAnsi="inherit" w:cs="Courier New"/>
          <w:color w:val="202124"/>
        </w:rPr>
        <w:t xml:space="preserve"> співробітника</w:t>
      </w:r>
      <w:r>
        <w:rPr>
          <w:rFonts w:ascii="inherit" w:hAnsi="inherit" w:cs="Courier New"/>
          <w:color w:val="202124"/>
        </w:rPr>
        <w:t xml:space="preserve"> правоохоронного органу.</w:t>
      </w:r>
    </w:p>
    <w:p w:rsidR="00F35770" w:rsidRDefault="00F35770" w:rsidP="00D673C8">
      <w:pPr>
        <w:pStyle w:val="a3"/>
        <w:spacing w:after="240" w:afterAutospacing="0" w:line="360" w:lineRule="auto"/>
        <w:rPr>
          <w:rFonts w:ascii="inherit" w:hAnsi="inherit"/>
          <w:color w:val="202124"/>
        </w:rPr>
      </w:pPr>
      <w:r>
        <w:rPr>
          <w:lang w:val="ru-RU"/>
        </w:rPr>
        <w:t>20.</w:t>
      </w:r>
      <w:r w:rsidRPr="00424F6A">
        <w:rPr>
          <w:rFonts w:ascii="inherit" w:hAnsi="inherit"/>
          <w:color w:val="202124"/>
        </w:rPr>
        <w:t xml:space="preserve"> </w:t>
      </w:r>
      <w:r>
        <w:rPr>
          <w:rFonts w:ascii="inherit" w:hAnsi="inherit"/>
          <w:color w:val="202124"/>
        </w:rPr>
        <w:t>Порядок дій при с</w:t>
      </w:r>
      <w:r w:rsidRPr="00DF4F43">
        <w:rPr>
          <w:rFonts w:ascii="inherit" w:hAnsi="inherit"/>
          <w:color w:val="202124"/>
        </w:rPr>
        <w:t xml:space="preserve">итуації загрози співробітнику </w:t>
      </w:r>
      <w:r>
        <w:rPr>
          <w:rFonts w:ascii="inherit" w:hAnsi="inherit" w:cs="Courier New"/>
          <w:color w:val="202124"/>
        </w:rPr>
        <w:t>правоохоронного органу</w:t>
      </w:r>
      <w:r w:rsidRPr="00DF4F43">
        <w:rPr>
          <w:rFonts w:ascii="inherit" w:hAnsi="inherit"/>
          <w:color w:val="202124"/>
        </w:rPr>
        <w:t xml:space="preserve"> ножем</w:t>
      </w:r>
      <w:r>
        <w:rPr>
          <w:rFonts w:ascii="inherit" w:hAnsi="inherit"/>
          <w:color w:val="202124"/>
        </w:rPr>
        <w:t>.</w:t>
      </w:r>
    </w:p>
    <w:p w:rsidR="00F35770" w:rsidRDefault="00F35770" w:rsidP="00D673C8">
      <w:pPr>
        <w:pStyle w:val="a3"/>
        <w:spacing w:after="240" w:afterAutospacing="0" w:line="360" w:lineRule="auto"/>
        <w:rPr>
          <w:rFonts w:ascii="inherit" w:hAnsi="inherit"/>
          <w:color w:val="202124"/>
        </w:rPr>
      </w:pPr>
      <w:r>
        <w:rPr>
          <w:rFonts w:ascii="inherit" w:hAnsi="inherit"/>
          <w:color w:val="202124"/>
        </w:rPr>
        <w:t>21. Деякі варіанти дій правопорушника при нападі з ножем.</w:t>
      </w:r>
    </w:p>
    <w:p w:rsidR="00F35770" w:rsidRDefault="00F35770" w:rsidP="00D673C8">
      <w:pPr>
        <w:pStyle w:val="a3"/>
        <w:spacing w:after="240" w:afterAutospacing="0" w:line="360" w:lineRule="auto"/>
        <w:rPr>
          <w:rFonts w:ascii="inherit" w:hAnsi="inherit"/>
          <w:color w:val="202124"/>
        </w:rPr>
      </w:pPr>
      <w:r>
        <w:rPr>
          <w:rFonts w:ascii="inherit" w:hAnsi="inherit"/>
          <w:color w:val="202124"/>
        </w:rPr>
        <w:t>22. Напад правопорушника з іншими предметами.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НП?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D6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659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досталенням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НП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затриманням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0D6594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здійснене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ідрозділу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НП?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рухатися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оперуповноважений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підозрюваного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пішим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порядком одним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недопустимо при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супроводженні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ідозрюваного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пішим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порядком одним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оперуповноваженим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5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транспортним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оперуповноваженими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НП на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рухатися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поліцейські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Pr="000D6594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ідозрюваних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скоєнні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кримінальне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правопорушенняу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770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0D6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59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доставлення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транспортним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D659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0D6594">
        <w:rPr>
          <w:rFonts w:ascii="Times New Roman" w:hAnsi="Times New Roman" w:cs="Times New Roman"/>
          <w:sz w:val="24"/>
          <w:szCs w:val="24"/>
        </w:rPr>
        <w:t xml:space="preserve"> НП?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proofErr w:type="spellStart"/>
      <w:proofErr w:type="gramStart"/>
      <w:r w:rsidRPr="008615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5B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сутички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правопорушником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33.</w:t>
      </w:r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15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5B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proofErr w:type="gramStart"/>
      <w:r w:rsidRPr="008615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перерости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переляк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35.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безстрашність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36.</w:t>
      </w:r>
      <w:r w:rsidRPr="008615B7">
        <w:rPr>
          <w:rFonts w:ascii="Times New Roman" w:hAnsi="Times New Roman" w:cs="Times New Roman"/>
          <w:sz w:val="24"/>
          <w:szCs w:val="24"/>
        </w:rPr>
        <w:t xml:space="preserve"> Дайте характеристику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поняттю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«страх».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37.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 Якими біологічними реакціями характеризується психологічний стан «жах»?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38. 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полягає психофізіологічний механізм паніки?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39.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 Що є ознаками високого рівня психологічної підготовки поліцейського?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40. 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Які складові комунікації ви можете назвати?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41.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 Що є основою ефективної комунікації?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42. 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Які основні критерії оцінки ситуації?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r w:rsidRPr="00F860E8">
        <w:rPr>
          <w:rFonts w:ascii="Times New Roman" w:hAnsi="Times New Roman" w:cs="Times New Roman"/>
          <w:sz w:val="24"/>
          <w:szCs w:val="24"/>
          <w:lang w:val="uk-UA"/>
        </w:rPr>
        <w:t xml:space="preserve">Якими навичками має володіти </w:t>
      </w:r>
      <w:proofErr w:type="spellStart"/>
      <w:r w:rsidRPr="00F860E8">
        <w:rPr>
          <w:rFonts w:ascii="Times New Roman" w:hAnsi="Times New Roman" w:cs="Times New Roman"/>
          <w:sz w:val="24"/>
          <w:szCs w:val="24"/>
          <w:lang w:val="uk-UA"/>
        </w:rPr>
        <w:t>поліце</w:t>
      </w:r>
      <w:r w:rsidRPr="008615B7">
        <w:rPr>
          <w:rFonts w:ascii="Times New Roman" w:hAnsi="Times New Roman" w:cs="Times New Roman"/>
          <w:sz w:val="24"/>
          <w:szCs w:val="24"/>
        </w:rPr>
        <w:t>йський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615B7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44.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притримуватися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5B7">
        <w:rPr>
          <w:rFonts w:ascii="Times New Roman" w:hAnsi="Times New Roman" w:cs="Times New Roman"/>
          <w:sz w:val="24"/>
          <w:szCs w:val="24"/>
        </w:rPr>
        <w:t>поліцейський</w:t>
      </w:r>
      <w:proofErr w:type="spellEnd"/>
      <w:r w:rsidRPr="008615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0E8" w:rsidRPr="008D0082" w:rsidRDefault="00F860E8" w:rsidP="00D673C8">
      <w:pPr>
        <w:spacing w:after="240" w:line="360" w:lineRule="auto"/>
        <w:rPr>
          <w:lang w:val="uk-UA"/>
        </w:rPr>
      </w:pPr>
    </w:p>
    <w:p w:rsidR="00F860E8" w:rsidRPr="00F860E8" w:rsidRDefault="00F860E8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35770" w:rsidRPr="000D6594" w:rsidRDefault="00F35770" w:rsidP="00D673C8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770" w:rsidRPr="00F35770" w:rsidRDefault="00F35770" w:rsidP="00D673C8">
      <w:pPr>
        <w:pStyle w:val="a3"/>
        <w:spacing w:after="240" w:afterAutospacing="0" w:line="360" w:lineRule="auto"/>
      </w:pPr>
    </w:p>
    <w:p w:rsidR="00F35770" w:rsidRPr="008A736B" w:rsidRDefault="00F35770" w:rsidP="00D673C8">
      <w:pPr>
        <w:pStyle w:val="HTML0"/>
        <w:shd w:val="clear" w:color="auto" w:fill="F8F9FA"/>
        <w:spacing w:after="240" w:line="360" w:lineRule="auto"/>
        <w:rPr>
          <w:rFonts w:ascii="inherit" w:eastAsia="Times New Roman" w:hAnsi="inherit"/>
          <w:color w:val="202124"/>
          <w:sz w:val="24"/>
          <w:szCs w:val="24"/>
        </w:rPr>
      </w:pPr>
    </w:p>
    <w:p w:rsidR="00F35770" w:rsidRDefault="00F35770" w:rsidP="00D673C8">
      <w:pPr>
        <w:pStyle w:val="HTML0"/>
        <w:shd w:val="clear" w:color="auto" w:fill="F8F9FA"/>
        <w:spacing w:after="240" w:line="360" w:lineRule="auto"/>
        <w:rPr>
          <w:rFonts w:ascii="inherit" w:eastAsia="Times New Roman" w:hAnsi="inherit"/>
          <w:color w:val="202124"/>
          <w:sz w:val="24"/>
          <w:szCs w:val="24"/>
          <w:lang w:val="uk-UA"/>
        </w:rPr>
      </w:pPr>
    </w:p>
    <w:p w:rsidR="00F35770" w:rsidRPr="00B023E7" w:rsidRDefault="00F35770" w:rsidP="00D673C8">
      <w:pPr>
        <w:spacing w:after="24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5227F" w:rsidRDefault="0005227F" w:rsidP="00D673C8">
      <w:pPr>
        <w:pStyle w:val="HTML0"/>
        <w:shd w:val="clear" w:color="auto" w:fill="F8F9FA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27F" w:rsidRPr="00263198" w:rsidRDefault="0005227F" w:rsidP="00D673C8">
      <w:pPr>
        <w:spacing w:after="240" w:line="360" w:lineRule="auto"/>
        <w:rPr>
          <w:lang w:val="uk-UA"/>
        </w:rPr>
      </w:pPr>
    </w:p>
    <w:p w:rsidR="00000000" w:rsidRPr="0005227F" w:rsidRDefault="00D673C8" w:rsidP="00D673C8">
      <w:pPr>
        <w:spacing w:after="240" w:line="360" w:lineRule="auto"/>
        <w:rPr>
          <w:lang w:val="uk-UA"/>
        </w:rPr>
      </w:pPr>
    </w:p>
    <w:sectPr w:rsidR="00000000" w:rsidRPr="0005227F" w:rsidSect="0057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227F"/>
    <w:rsid w:val="0005227F"/>
    <w:rsid w:val="00D673C8"/>
    <w:rsid w:val="00F35770"/>
    <w:rsid w:val="00F8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05227F"/>
    <w:rPr>
      <w:rFonts w:ascii="Courier New" w:hAnsi="Courier New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rsid w:val="0005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5227F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F3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5</cp:revision>
  <dcterms:created xsi:type="dcterms:W3CDTF">2022-01-13T15:49:00Z</dcterms:created>
  <dcterms:modified xsi:type="dcterms:W3CDTF">2022-01-13T15:57:00Z</dcterms:modified>
</cp:coreProperties>
</file>