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jc w:val="center"/>
        <w:rPr>
          <w:rFonts w:ascii="LatoWeb" w:hAnsi="LatoWeb"/>
          <w:b/>
          <w:color w:val="333333"/>
          <w:sz w:val="32"/>
          <w:szCs w:val="32"/>
        </w:rPr>
      </w:pPr>
      <w:r w:rsidRPr="00C444AF">
        <w:rPr>
          <w:rFonts w:ascii="Latowebbold" w:hAnsi="Latowebbold"/>
          <w:b/>
          <w:color w:val="333333"/>
          <w:sz w:val="32"/>
          <w:szCs w:val="32"/>
        </w:rPr>
        <w:t>Примеры кодирования по МКФ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</w:rPr>
      </w:pPr>
      <w:r>
        <w:rPr>
          <w:rFonts w:ascii="LatoWeb" w:hAnsi="LatoWeb"/>
          <w:i/>
          <w:iCs/>
          <w:color w:val="333333"/>
          <w:sz w:val="23"/>
          <w:szCs w:val="23"/>
        </w:rPr>
        <w:t>Пример 1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b/>
          <w:i/>
        </w:rPr>
      </w:pPr>
      <w:r w:rsidRPr="00C444AF">
        <w:rPr>
          <w:rFonts w:ascii="Latowebbold" w:hAnsi="Latowebbold"/>
          <w:b/>
          <w:i/>
          <w:color w:val="333333"/>
          <w:sz w:val="23"/>
          <w:szCs w:val="23"/>
        </w:rPr>
        <w:t>Диагноз: </w:t>
      </w:r>
      <w:r w:rsidRPr="00C444AF">
        <w:rPr>
          <w:rFonts w:ascii="LatoWeb" w:hAnsi="LatoWeb"/>
          <w:b/>
          <w:i/>
          <w:color w:val="333333"/>
          <w:sz w:val="23"/>
          <w:szCs w:val="23"/>
        </w:rPr>
        <w:t>последствия мозгового инсульта с выраженным правосторонним гемипарезом и легкой моторной афазией.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Функции организма: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b110.0 </w:t>
      </w:r>
      <w:r>
        <w:rPr>
          <w:rFonts w:ascii="LatoWeb" w:hAnsi="LatoWeb"/>
          <w:color w:val="333333"/>
          <w:sz w:val="23"/>
          <w:szCs w:val="23"/>
        </w:rPr>
        <w:t>Функции сознания.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b114.0 </w:t>
      </w:r>
      <w:r>
        <w:rPr>
          <w:rFonts w:ascii="LatoWeb" w:hAnsi="LatoWeb"/>
          <w:color w:val="333333"/>
          <w:sz w:val="23"/>
          <w:szCs w:val="23"/>
        </w:rPr>
        <w:t>Функции ориентированности.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b167.1 </w:t>
      </w:r>
      <w:r>
        <w:rPr>
          <w:rFonts w:ascii="LatoWeb" w:hAnsi="LatoWeb"/>
          <w:color w:val="333333"/>
          <w:sz w:val="23"/>
          <w:szCs w:val="23"/>
        </w:rPr>
        <w:t>Умственные функции речи.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b320.1 </w:t>
      </w:r>
      <w:r>
        <w:rPr>
          <w:rFonts w:ascii="LatoWeb" w:hAnsi="LatoWeb"/>
          <w:color w:val="333333"/>
          <w:sz w:val="23"/>
          <w:szCs w:val="23"/>
        </w:rPr>
        <w:t>Беглость речи.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b7302.3 </w:t>
      </w:r>
      <w:r>
        <w:rPr>
          <w:rFonts w:ascii="LatoWeb" w:hAnsi="LatoWeb"/>
          <w:color w:val="333333"/>
          <w:sz w:val="23"/>
          <w:szCs w:val="23"/>
        </w:rPr>
        <w:t>Сила мышц одной стороны тела.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b7352.3 </w:t>
      </w:r>
      <w:r>
        <w:rPr>
          <w:rFonts w:ascii="LatoWeb" w:hAnsi="LatoWeb"/>
          <w:color w:val="333333"/>
          <w:sz w:val="23"/>
          <w:szCs w:val="23"/>
        </w:rPr>
        <w:t>Тонус мышц одной стороны тела.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0" w:afterAutospacing="0"/>
      </w:pPr>
      <w:r>
        <w:rPr>
          <w:rFonts w:ascii="Latowebbold" w:hAnsi="Latowebbold"/>
          <w:color w:val="333333"/>
          <w:sz w:val="23"/>
          <w:szCs w:val="23"/>
        </w:rPr>
        <w:t>b760.3 </w:t>
      </w:r>
      <w:r>
        <w:rPr>
          <w:rFonts w:ascii="LatoWeb" w:hAnsi="LatoWeb"/>
          <w:color w:val="333333"/>
          <w:sz w:val="23"/>
          <w:szCs w:val="23"/>
        </w:rPr>
        <w:t>Контроль произвольных двигательных функций.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Структуры организма: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s110.352 </w:t>
      </w:r>
      <w:r>
        <w:rPr>
          <w:rFonts w:ascii="LatoWeb" w:hAnsi="LatoWeb"/>
          <w:color w:val="333333"/>
          <w:sz w:val="23"/>
          <w:szCs w:val="23"/>
        </w:rPr>
        <w:t>Структура долей коры головного мозга.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s398.152 </w:t>
      </w:r>
      <w:r>
        <w:rPr>
          <w:rFonts w:ascii="LatoWeb" w:hAnsi="LatoWeb"/>
          <w:color w:val="333333"/>
          <w:sz w:val="23"/>
          <w:szCs w:val="23"/>
        </w:rPr>
        <w:t>Структуры, участвующие в голосообразовании и речи.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Активность и участие: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d330.1 </w:t>
      </w:r>
      <w:r>
        <w:rPr>
          <w:rFonts w:ascii="LatoWeb" w:hAnsi="LatoWeb"/>
          <w:color w:val="333333"/>
          <w:sz w:val="23"/>
          <w:szCs w:val="23"/>
        </w:rPr>
        <w:t>Общение, речь.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d420.3 </w:t>
      </w:r>
      <w:r>
        <w:rPr>
          <w:rFonts w:ascii="LatoWeb" w:hAnsi="LatoWeb"/>
          <w:color w:val="333333"/>
          <w:sz w:val="23"/>
          <w:szCs w:val="23"/>
        </w:rPr>
        <w:t>Перемещение тела.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d430.3 </w:t>
      </w:r>
      <w:r>
        <w:rPr>
          <w:rFonts w:ascii="LatoWeb" w:hAnsi="LatoWeb"/>
          <w:color w:val="333333"/>
          <w:sz w:val="23"/>
          <w:szCs w:val="23"/>
        </w:rPr>
        <w:t>Поднятие и перенос объектов.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d450.3 </w:t>
      </w:r>
      <w:r>
        <w:rPr>
          <w:rFonts w:ascii="LatoWeb" w:hAnsi="LatoWeb"/>
          <w:color w:val="333333"/>
          <w:sz w:val="23"/>
          <w:szCs w:val="23"/>
        </w:rPr>
        <w:t>Ходьба.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d470.3 </w:t>
      </w:r>
      <w:r>
        <w:rPr>
          <w:rFonts w:ascii="LatoWeb" w:hAnsi="LatoWeb"/>
          <w:color w:val="333333"/>
          <w:sz w:val="23"/>
          <w:szCs w:val="23"/>
        </w:rPr>
        <w:t>Использование транспорта.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d500.3 </w:t>
      </w:r>
      <w:r>
        <w:rPr>
          <w:rFonts w:ascii="LatoWeb" w:hAnsi="LatoWeb"/>
          <w:color w:val="333333"/>
          <w:sz w:val="23"/>
          <w:szCs w:val="23"/>
        </w:rPr>
        <w:t>Самообслуживание.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d530.0 </w:t>
      </w:r>
      <w:r>
        <w:rPr>
          <w:rFonts w:ascii="LatoWeb" w:hAnsi="LatoWeb"/>
          <w:color w:val="333333"/>
          <w:sz w:val="23"/>
          <w:szCs w:val="23"/>
        </w:rPr>
        <w:t>Физиологические отправления.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d540.3 </w:t>
      </w:r>
      <w:r>
        <w:rPr>
          <w:rFonts w:ascii="LatoWeb" w:hAnsi="LatoWeb"/>
          <w:color w:val="333333"/>
          <w:sz w:val="23"/>
          <w:szCs w:val="23"/>
        </w:rPr>
        <w:t>Одевание.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d550.0 </w:t>
      </w:r>
      <w:r>
        <w:rPr>
          <w:rFonts w:ascii="LatoWeb" w:hAnsi="LatoWeb"/>
          <w:color w:val="333333"/>
          <w:sz w:val="23"/>
          <w:szCs w:val="23"/>
        </w:rPr>
        <w:t>Прием пищи.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Факторы окружающей среды: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е115+2 </w:t>
      </w:r>
      <w:r>
        <w:rPr>
          <w:rFonts w:ascii="LatoWeb" w:hAnsi="LatoWeb"/>
          <w:color w:val="333333"/>
          <w:sz w:val="23"/>
          <w:szCs w:val="23"/>
        </w:rPr>
        <w:t>Изделия и технологии для личного повседневного использования.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е310+2 </w:t>
      </w:r>
      <w:r>
        <w:rPr>
          <w:rFonts w:ascii="LatoWeb" w:hAnsi="LatoWeb"/>
          <w:color w:val="333333"/>
          <w:sz w:val="23"/>
          <w:szCs w:val="23"/>
        </w:rPr>
        <w:t>Семья и ближайшие родственники.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е340+2 </w:t>
      </w:r>
      <w:r>
        <w:rPr>
          <w:rFonts w:ascii="LatoWeb" w:hAnsi="LatoWeb"/>
          <w:color w:val="333333"/>
          <w:sz w:val="23"/>
          <w:szCs w:val="23"/>
        </w:rPr>
        <w:t>Персонал, осуществляющий уход и помощь.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е355+1 </w:t>
      </w:r>
      <w:r>
        <w:rPr>
          <w:rFonts w:ascii="LatoWeb" w:hAnsi="LatoWeb"/>
          <w:color w:val="333333"/>
          <w:sz w:val="23"/>
          <w:szCs w:val="23"/>
        </w:rPr>
        <w:t>Профессиональные медицинские работники.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е410+2 </w:t>
      </w:r>
      <w:r>
        <w:rPr>
          <w:rFonts w:ascii="LatoWeb" w:hAnsi="LatoWeb"/>
          <w:color w:val="333333"/>
          <w:sz w:val="23"/>
          <w:szCs w:val="23"/>
        </w:rPr>
        <w:t>Индивидуальные установки семьи и ближайших родственников.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е515.3 </w:t>
      </w:r>
      <w:r>
        <w:rPr>
          <w:rFonts w:ascii="LatoWeb" w:hAnsi="LatoWeb"/>
          <w:color w:val="333333"/>
          <w:sz w:val="23"/>
          <w:szCs w:val="23"/>
        </w:rPr>
        <w:t>Службы, административные системы и политика архитектуры и строительства.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е540.3 </w:t>
      </w:r>
      <w:r>
        <w:rPr>
          <w:rFonts w:ascii="LatoWeb" w:hAnsi="LatoWeb"/>
          <w:color w:val="333333"/>
          <w:sz w:val="23"/>
          <w:szCs w:val="23"/>
        </w:rPr>
        <w:t>Транспортные службы, административные системы и политика.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е565.3 </w:t>
      </w:r>
      <w:r>
        <w:rPr>
          <w:rFonts w:ascii="LatoWeb" w:hAnsi="LatoWeb"/>
          <w:color w:val="333333"/>
          <w:sz w:val="23"/>
          <w:szCs w:val="23"/>
        </w:rPr>
        <w:t>Экономические службы, административные системы и политика, другие уточненные.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i/>
          <w:iCs/>
          <w:color w:val="333333"/>
          <w:sz w:val="23"/>
          <w:szCs w:val="23"/>
        </w:rPr>
      </w:pP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</w:rPr>
      </w:pPr>
      <w:r>
        <w:rPr>
          <w:rFonts w:ascii="LatoWeb" w:hAnsi="LatoWeb"/>
          <w:i/>
          <w:iCs/>
          <w:color w:val="333333"/>
          <w:sz w:val="23"/>
          <w:szCs w:val="23"/>
        </w:rPr>
        <w:lastRenderedPageBreak/>
        <w:t>Пример 2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b/>
          <w:i/>
        </w:rPr>
      </w:pPr>
      <w:r w:rsidRPr="00C444AF">
        <w:rPr>
          <w:rFonts w:ascii="Latowebbold" w:hAnsi="Latowebbold"/>
          <w:b/>
          <w:i/>
          <w:color w:val="333333"/>
          <w:sz w:val="23"/>
          <w:szCs w:val="23"/>
        </w:rPr>
        <w:t>Диагноз: </w:t>
      </w:r>
      <w:r w:rsidRPr="00C444AF">
        <w:rPr>
          <w:rFonts w:ascii="LatoWeb" w:hAnsi="LatoWeb"/>
          <w:b/>
          <w:i/>
          <w:color w:val="333333"/>
          <w:sz w:val="23"/>
          <w:szCs w:val="23"/>
        </w:rPr>
        <w:t xml:space="preserve">ИБС: стабильная стенокардия напряжения ФК II. Постинфарктный кардиосклероз (крупноочаговый инфаркт миокарда </w:t>
      </w:r>
      <w:proofErr w:type="spellStart"/>
      <w:r w:rsidRPr="00C444AF">
        <w:rPr>
          <w:rFonts w:ascii="LatoWeb" w:hAnsi="LatoWeb"/>
          <w:b/>
          <w:i/>
          <w:color w:val="333333"/>
          <w:sz w:val="23"/>
          <w:szCs w:val="23"/>
        </w:rPr>
        <w:t>заднедиафрагмальных</w:t>
      </w:r>
      <w:proofErr w:type="spellEnd"/>
      <w:r w:rsidRPr="00C444AF">
        <w:rPr>
          <w:rFonts w:ascii="LatoWeb" w:hAnsi="LatoWeb"/>
          <w:b/>
          <w:i/>
          <w:color w:val="333333"/>
          <w:sz w:val="23"/>
          <w:szCs w:val="23"/>
        </w:rPr>
        <w:t xml:space="preserve"> отделов). Системный </w:t>
      </w:r>
      <w:proofErr w:type="spellStart"/>
      <w:r w:rsidRPr="00C444AF">
        <w:rPr>
          <w:rFonts w:ascii="LatoWeb" w:hAnsi="LatoWeb"/>
          <w:b/>
          <w:i/>
          <w:color w:val="333333"/>
          <w:sz w:val="23"/>
          <w:szCs w:val="23"/>
        </w:rPr>
        <w:t>тромболизис</w:t>
      </w:r>
      <w:proofErr w:type="spellEnd"/>
      <w:r w:rsidRPr="00C444AF">
        <w:rPr>
          <w:rFonts w:ascii="LatoWeb" w:hAnsi="LatoWeb"/>
          <w:b/>
          <w:i/>
          <w:color w:val="333333"/>
          <w:sz w:val="23"/>
          <w:szCs w:val="23"/>
        </w:rPr>
        <w:t xml:space="preserve">. Нарушение ритма по типу желудочковой экстрасистолии. Н1. Артериальная гипертензия 2, риск 4 без кризов. Первичный аутоиммунный </w:t>
      </w:r>
      <w:proofErr w:type="spellStart"/>
      <w:r w:rsidRPr="00C444AF">
        <w:rPr>
          <w:rFonts w:ascii="LatoWeb" w:hAnsi="LatoWeb"/>
          <w:b/>
          <w:i/>
          <w:color w:val="333333"/>
          <w:sz w:val="23"/>
          <w:szCs w:val="23"/>
        </w:rPr>
        <w:t>тиреоидит</w:t>
      </w:r>
      <w:proofErr w:type="spellEnd"/>
      <w:r w:rsidRPr="00C444AF">
        <w:rPr>
          <w:rFonts w:ascii="LatoWeb" w:hAnsi="LatoWeb"/>
          <w:b/>
          <w:i/>
          <w:color w:val="333333"/>
          <w:sz w:val="23"/>
          <w:szCs w:val="23"/>
        </w:rPr>
        <w:t>, гипотиреоз, компенсация медикаментозная.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Функции организма: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b280.2 </w:t>
      </w:r>
      <w:r>
        <w:rPr>
          <w:rFonts w:ascii="LatoWeb" w:hAnsi="LatoWeb"/>
          <w:color w:val="333333"/>
          <w:sz w:val="23"/>
          <w:szCs w:val="23"/>
        </w:rPr>
        <w:t>Ощущение боли.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b415.1 </w:t>
      </w:r>
      <w:r>
        <w:rPr>
          <w:rFonts w:ascii="LatoWeb" w:hAnsi="LatoWeb"/>
          <w:color w:val="333333"/>
          <w:sz w:val="23"/>
          <w:szCs w:val="23"/>
        </w:rPr>
        <w:t>Функции кровеносных сосудов.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b420.2 </w:t>
      </w:r>
      <w:r>
        <w:rPr>
          <w:rFonts w:ascii="LatoWeb" w:hAnsi="LatoWeb"/>
          <w:color w:val="333333"/>
          <w:sz w:val="23"/>
          <w:szCs w:val="23"/>
        </w:rPr>
        <w:t>Функции артериального давления.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b440.2 </w:t>
      </w:r>
      <w:r>
        <w:rPr>
          <w:rFonts w:ascii="LatoWeb" w:hAnsi="LatoWeb"/>
          <w:color w:val="333333"/>
          <w:sz w:val="23"/>
          <w:szCs w:val="23"/>
        </w:rPr>
        <w:t>Функции дыхания.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b455.2 </w:t>
      </w:r>
      <w:r>
        <w:rPr>
          <w:rFonts w:ascii="LatoWeb" w:hAnsi="LatoWeb"/>
          <w:color w:val="333333"/>
          <w:sz w:val="23"/>
          <w:szCs w:val="23"/>
        </w:rPr>
        <w:t>Функции толерантности к физической нагрузке.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b460.2 </w:t>
      </w:r>
      <w:r>
        <w:rPr>
          <w:rFonts w:ascii="LatoWeb" w:hAnsi="LatoWeb"/>
          <w:color w:val="333333"/>
          <w:sz w:val="23"/>
          <w:szCs w:val="23"/>
        </w:rPr>
        <w:t xml:space="preserve">Ощущения, связанные с функционированием </w:t>
      </w:r>
      <w:proofErr w:type="spellStart"/>
      <w:r>
        <w:rPr>
          <w:rFonts w:ascii="LatoWeb" w:hAnsi="LatoWeb"/>
          <w:color w:val="333333"/>
          <w:sz w:val="23"/>
          <w:szCs w:val="23"/>
        </w:rPr>
        <w:t>сердечно-сосудистой</w:t>
      </w:r>
      <w:proofErr w:type="spellEnd"/>
      <w:r>
        <w:rPr>
          <w:rFonts w:ascii="LatoWeb" w:hAnsi="LatoWeb"/>
          <w:color w:val="333333"/>
          <w:sz w:val="23"/>
          <w:szCs w:val="23"/>
        </w:rPr>
        <w:t xml:space="preserve"> и дыхательной систем.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Структуры организма:</w:t>
      </w:r>
    </w:p>
    <w:p w:rsidR="00C444AF" w:rsidRDefault="00C444AF" w:rsidP="00C444AF">
      <w:pPr>
        <w:pStyle w:val="txt"/>
        <w:shd w:val="clear" w:color="auto" w:fill="FFFFFF"/>
        <w:spacing w:before="0" w:beforeAutospacing="0" w:after="0" w:afterAutospacing="0"/>
        <w:rPr>
          <w:rFonts w:ascii="LatoWeb" w:hAnsi="LatoWeb"/>
          <w:color w:val="333333"/>
          <w:sz w:val="23"/>
          <w:szCs w:val="23"/>
        </w:rPr>
      </w:pPr>
      <w:r>
        <w:rPr>
          <w:rFonts w:ascii="Latowebbold" w:hAnsi="Latowebbold"/>
          <w:color w:val="333333"/>
          <w:sz w:val="23"/>
          <w:szCs w:val="23"/>
        </w:rPr>
        <w:t>s410.2 </w:t>
      </w:r>
      <w:r>
        <w:rPr>
          <w:rFonts w:ascii="LatoWeb" w:hAnsi="LatoWeb"/>
          <w:color w:val="333333"/>
          <w:sz w:val="23"/>
          <w:szCs w:val="23"/>
        </w:rPr>
        <w:t xml:space="preserve">Структура </w:t>
      </w:r>
      <w:proofErr w:type="spellStart"/>
      <w:r>
        <w:rPr>
          <w:rFonts w:ascii="LatoWeb" w:hAnsi="LatoWeb"/>
          <w:color w:val="333333"/>
          <w:sz w:val="23"/>
          <w:szCs w:val="23"/>
        </w:rPr>
        <w:t>сердечно-сосудистой</w:t>
      </w:r>
      <w:proofErr w:type="spellEnd"/>
      <w:r>
        <w:rPr>
          <w:rFonts w:ascii="LatoWeb" w:hAnsi="LatoWeb"/>
          <w:color w:val="333333"/>
          <w:sz w:val="23"/>
          <w:szCs w:val="23"/>
        </w:rPr>
        <w:t xml:space="preserve"> системы.</w:t>
      </w:r>
    </w:p>
    <w:p w:rsidR="00C444AF" w:rsidRDefault="00C444AF" w:rsidP="00C444AF">
      <w:pPr>
        <w:pStyle w:val="txt"/>
        <w:shd w:val="clear" w:color="auto" w:fill="FFFFFF"/>
        <w:spacing w:before="0" w:beforeAutospacing="0" w:after="0" w:afterAutospacing="0"/>
      </w:pP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Активность и участие: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d450.1 </w:t>
      </w:r>
      <w:r>
        <w:rPr>
          <w:rFonts w:ascii="LatoWeb" w:hAnsi="LatoWeb"/>
          <w:color w:val="333333"/>
          <w:sz w:val="23"/>
          <w:szCs w:val="23"/>
        </w:rPr>
        <w:t>Ходьба.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d510.1 </w:t>
      </w:r>
      <w:r>
        <w:rPr>
          <w:rFonts w:ascii="LatoWeb" w:hAnsi="LatoWeb"/>
          <w:color w:val="333333"/>
          <w:sz w:val="23"/>
          <w:szCs w:val="23"/>
        </w:rPr>
        <w:t>Мытье всего тела.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d850.2 </w:t>
      </w:r>
      <w:r>
        <w:rPr>
          <w:rFonts w:ascii="LatoWeb" w:hAnsi="LatoWeb"/>
          <w:color w:val="333333"/>
          <w:sz w:val="23"/>
          <w:szCs w:val="23"/>
        </w:rPr>
        <w:t>Оплачиваемая работа.</w:t>
      </w:r>
    </w:p>
    <w:p w:rsidR="00C444AF" w:rsidRPr="00C444AF" w:rsidRDefault="00C444AF" w:rsidP="00C444AF">
      <w:pPr>
        <w:pStyle w:val="txt"/>
        <w:shd w:val="clear" w:color="auto" w:fill="FFFFFF"/>
        <w:spacing w:before="0" w:beforeAutospacing="0" w:after="150" w:afterAutospacing="0"/>
        <w:rPr>
          <w:rFonts w:ascii="LatoWeb" w:hAnsi="LatoWeb"/>
          <w:color w:val="333333"/>
          <w:sz w:val="23"/>
          <w:szCs w:val="23"/>
          <w:u w:val="single"/>
        </w:rPr>
      </w:pPr>
      <w:r w:rsidRPr="00C444AF">
        <w:rPr>
          <w:rFonts w:ascii="Latowebbold" w:hAnsi="Latowebbold"/>
          <w:color w:val="333333"/>
          <w:sz w:val="23"/>
          <w:szCs w:val="23"/>
          <w:u w:val="single"/>
        </w:rPr>
        <w:t>Факторы окружающей среды: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е150+2 </w:t>
      </w:r>
      <w:r>
        <w:rPr>
          <w:rFonts w:ascii="LatoWeb" w:hAnsi="LatoWeb"/>
          <w:color w:val="333333"/>
          <w:sz w:val="23"/>
          <w:szCs w:val="23"/>
        </w:rPr>
        <w:t>Дизайн, характер проектирования, строительства и обустройства зданий для общественного пользования.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е410+2 </w:t>
      </w:r>
      <w:r>
        <w:rPr>
          <w:rFonts w:ascii="LatoWeb" w:hAnsi="LatoWeb"/>
          <w:color w:val="333333"/>
          <w:sz w:val="23"/>
          <w:szCs w:val="23"/>
        </w:rPr>
        <w:t>Индивидуальные установки семьи и ближайших родственников.</w:t>
      </w:r>
    </w:p>
    <w:p w:rsidR="00C444AF" w:rsidRDefault="00C444AF" w:rsidP="00C444AF">
      <w:pPr>
        <w:pStyle w:val="txt"/>
        <w:shd w:val="clear" w:color="auto" w:fill="FFFFFF"/>
        <w:spacing w:before="0" w:beforeAutospacing="0" w:after="150" w:afterAutospacing="0"/>
      </w:pPr>
      <w:r>
        <w:rPr>
          <w:rFonts w:ascii="Latowebbold" w:hAnsi="Latowebbold"/>
          <w:color w:val="333333"/>
          <w:sz w:val="23"/>
          <w:szCs w:val="23"/>
        </w:rPr>
        <w:t>е450+2 </w:t>
      </w:r>
      <w:r>
        <w:rPr>
          <w:rFonts w:ascii="LatoWeb" w:hAnsi="LatoWeb"/>
          <w:color w:val="333333"/>
          <w:sz w:val="23"/>
          <w:szCs w:val="23"/>
        </w:rPr>
        <w:t>Индивидуальные установки профессиональных медицинских работников.</w:t>
      </w:r>
    </w:p>
    <w:sectPr w:rsidR="00C444AF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4AF"/>
    <w:rsid w:val="006B20E4"/>
    <w:rsid w:val="00AE6E68"/>
    <w:rsid w:val="00C444AF"/>
    <w:rsid w:val="00D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444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2017-09-19T06:55:00Z</dcterms:created>
  <dcterms:modified xsi:type="dcterms:W3CDTF">2017-09-19T06:57:00Z</dcterms:modified>
</cp:coreProperties>
</file>