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79" w:rsidRPr="00FD0479" w:rsidRDefault="00FD0479" w:rsidP="00FD047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FD0479">
        <w:rPr>
          <w:rFonts w:ascii="Times New Roman" w:hAnsi="Times New Roman" w:cs="Times New Roman"/>
          <w:b/>
          <w:sz w:val="28"/>
          <w:szCs w:val="28"/>
          <w:lang w:val="uk-UA"/>
        </w:rPr>
        <w:t>Орієнтовна тематика індивідуальних завдань</w:t>
      </w:r>
    </w:p>
    <w:p w:rsidR="00FD0479" w:rsidRPr="00FD0479" w:rsidRDefault="00FD0479" w:rsidP="00FD0479">
      <w:pPr>
        <w:ind w:left="142" w:firstLine="567"/>
        <w:jc w:val="both"/>
        <w:rPr>
          <w:b/>
          <w:szCs w:val="28"/>
          <w:lang w:val="uk-UA"/>
        </w:rPr>
      </w:pP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>Теоретико-структурна та предметна специфіка теоретичної і прикладної політології.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before="120"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>Політика серед інших сфер суспільного буття. Визначення «людини політичної».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before="120"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>Міжнародні відносини як специфічна сфера суспільного буття та об’єкт політологічного дослідження. Методологія та методи дослідження світових політичних процесів.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before="120"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>Інформаційні моделі суспільства. Комунікативна теорія К. </w:t>
      </w:r>
      <w:proofErr w:type="spellStart"/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>Дойча</w:t>
      </w:r>
      <w:proofErr w:type="spellEnd"/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>. Вчення К. </w:t>
      </w:r>
      <w:proofErr w:type="spellStart"/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>Дойча</w:t>
      </w:r>
      <w:proofErr w:type="spellEnd"/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інтеграцію.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>Порівняльний аналіз. Компаративна політологія Г. </w:t>
      </w:r>
      <w:proofErr w:type="spellStart"/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>Алмонда</w:t>
      </w:r>
      <w:proofErr w:type="spellEnd"/>
    </w:p>
    <w:p w:rsidR="00FD0479" w:rsidRPr="00FD0479" w:rsidRDefault="00FD0479" w:rsidP="00FD0479">
      <w:pPr>
        <w:pStyle w:val="a3"/>
        <w:numPr>
          <w:ilvl w:val="0"/>
          <w:numId w:val="2"/>
        </w:numPr>
        <w:spacing w:before="120"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>Р. </w:t>
      </w:r>
      <w:proofErr w:type="spellStart"/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>Мертон</w:t>
      </w:r>
      <w:proofErr w:type="spellEnd"/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зміни в культурі та структурі суспільства як чинники впливу на теоретичні параметри соціології.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before="120"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bCs/>
          <w:sz w:val="28"/>
          <w:szCs w:val="28"/>
          <w:lang w:val="uk-UA"/>
        </w:rPr>
        <w:t>Політичний режим: сутність, різновиди, основні характеристики. Політичний режим і зовнішня політика.</w:t>
      </w:r>
    </w:p>
    <w:p w:rsidR="00FD0479" w:rsidRPr="00FD0479" w:rsidRDefault="00FD0479" w:rsidP="00FD0479">
      <w:pPr>
        <w:numPr>
          <w:ilvl w:val="0"/>
          <w:numId w:val="2"/>
        </w:numPr>
        <w:spacing w:after="200" w:line="276" w:lineRule="auto"/>
        <w:jc w:val="both"/>
        <w:rPr>
          <w:szCs w:val="28"/>
          <w:lang w:val="uk-UA"/>
        </w:rPr>
      </w:pPr>
      <w:r w:rsidRPr="00FD0479">
        <w:rPr>
          <w:szCs w:val="28"/>
          <w:lang w:val="uk-UA"/>
        </w:rPr>
        <w:t>Геополітика як наука та ідейна течія. Роль геополітичних чинників в світовій політиці</w:t>
      </w:r>
    </w:p>
    <w:p w:rsidR="00FD0479" w:rsidRPr="00FD0479" w:rsidRDefault="00FD0479" w:rsidP="00FD0479">
      <w:pPr>
        <w:numPr>
          <w:ilvl w:val="0"/>
          <w:numId w:val="2"/>
        </w:numPr>
        <w:spacing w:after="200" w:line="276" w:lineRule="auto"/>
        <w:jc w:val="both"/>
        <w:rPr>
          <w:szCs w:val="28"/>
          <w:lang w:val="uk-UA"/>
        </w:rPr>
      </w:pPr>
      <w:r w:rsidRPr="00FD0479">
        <w:rPr>
          <w:szCs w:val="28"/>
          <w:lang w:val="uk-UA"/>
        </w:rPr>
        <w:t xml:space="preserve">Глобалізація суспільного життя світової спільноти. Роль універсального актора – Ліга Націй, ООН. 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механізму зовнішньої політики. Зовнішньополітичні ресурси – апарат прийняття зовнішньополітичних рішень – пріоритетні сфери докладання зовнішньополітичних ресурсів.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t xml:space="preserve">Загальноєвропейський процес. </w:t>
      </w:r>
      <w:proofErr w:type="spellStart"/>
      <w:r w:rsidRPr="00FD0479">
        <w:rPr>
          <w:rFonts w:ascii="Times New Roman" w:hAnsi="Times New Roman" w:cs="Times New Roman"/>
          <w:sz w:val="28"/>
          <w:szCs w:val="28"/>
          <w:lang w:val="uk-UA"/>
        </w:rPr>
        <w:t>Хельсінська</w:t>
      </w:r>
      <w:proofErr w:type="spellEnd"/>
      <w:r w:rsidRPr="00FD0479">
        <w:rPr>
          <w:rFonts w:ascii="Times New Roman" w:hAnsi="Times New Roman" w:cs="Times New Roman"/>
          <w:sz w:val="28"/>
          <w:szCs w:val="28"/>
          <w:lang w:val="uk-UA"/>
        </w:rPr>
        <w:t xml:space="preserve"> нарада. Шлях від НБСЄ до ОБСЄ.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t>Участь України в міжнародних організаціях.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t>Зовнішня політика незалежності України: напрямки, орієнтації, доктрини.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t xml:space="preserve">Людина і політика. Поняття „особистості” та „громадянина”.  Концепція прав людини. 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t xml:space="preserve">Місце політичної свідомості та культури в політичній системі. Поняття „політичної  культури”. </w:t>
      </w:r>
      <w:proofErr w:type="spellStart"/>
      <w:r w:rsidRPr="00FD0479">
        <w:rPr>
          <w:rFonts w:ascii="Times New Roman" w:hAnsi="Times New Roman" w:cs="Times New Roman"/>
          <w:sz w:val="28"/>
          <w:szCs w:val="28"/>
          <w:lang w:val="uk-UA"/>
        </w:rPr>
        <w:t>Типологізація</w:t>
      </w:r>
      <w:proofErr w:type="spellEnd"/>
      <w:r w:rsidRPr="00FD0479">
        <w:rPr>
          <w:rFonts w:ascii="Times New Roman" w:hAnsi="Times New Roman" w:cs="Times New Roman"/>
          <w:sz w:val="28"/>
          <w:szCs w:val="28"/>
          <w:lang w:val="uk-UA"/>
        </w:rPr>
        <w:t xml:space="preserve"> політичних культур.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t>Народ як джерело влади. Поняття „народного суверенітету”. Громадянське   суспільство. Поняття „легітимації” та „лояльності”. Народний суверенітет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. Національна держава в сучасних міжнародних відносинах. Національна держава і  світова спільнота. Права людини і права націй та народів на самовизначення: співвідношення принципів. 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t>Політична система як регулятор функціонального і структурного впорядкування політичного життя суспільства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t>Поняття „влади”. Механізм і призначення влади в суспільстві. Види суспільної влади (політична, економічна, духовно-ідеологічна, соціальна)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t>Поняття „держави”. Функції держави в політичному житті. Форми правління. Держава і політична спільнота.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t xml:space="preserve">Поняття „національної безпеки” і „міжнародної безпеки”. </w:t>
      </w:r>
      <w:proofErr w:type="spellStart"/>
      <w:r w:rsidRPr="00FD0479">
        <w:rPr>
          <w:rFonts w:ascii="Times New Roman" w:hAnsi="Times New Roman" w:cs="Times New Roman"/>
          <w:sz w:val="28"/>
          <w:szCs w:val="28"/>
          <w:lang w:val="uk-UA"/>
        </w:rPr>
        <w:t>Типологізація</w:t>
      </w:r>
      <w:proofErr w:type="spellEnd"/>
      <w:r w:rsidRPr="00FD0479">
        <w:rPr>
          <w:rFonts w:ascii="Times New Roman" w:hAnsi="Times New Roman" w:cs="Times New Roman"/>
          <w:sz w:val="28"/>
          <w:szCs w:val="28"/>
          <w:lang w:val="uk-UA"/>
        </w:rPr>
        <w:t xml:space="preserve"> систем безпеки. Загроза міжнародного тероризму – причини, еволюція, історична перспектива.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t xml:space="preserve">Поняття „партії”. </w:t>
      </w:r>
      <w:proofErr w:type="spellStart"/>
      <w:r w:rsidRPr="00FD0479">
        <w:rPr>
          <w:rFonts w:ascii="Times New Roman" w:hAnsi="Times New Roman" w:cs="Times New Roman"/>
          <w:sz w:val="28"/>
          <w:szCs w:val="28"/>
          <w:lang w:val="uk-UA"/>
        </w:rPr>
        <w:t>Типологізація</w:t>
      </w:r>
      <w:proofErr w:type="spellEnd"/>
      <w:r w:rsidRPr="00FD0479">
        <w:rPr>
          <w:rFonts w:ascii="Times New Roman" w:hAnsi="Times New Roman" w:cs="Times New Roman"/>
          <w:sz w:val="28"/>
          <w:szCs w:val="28"/>
          <w:lang w:val="uk-UA"/>
        </w:rPr>
        <w:t xml:space="preserve"> партій. </w:t>
      </w:r>
      <w:proofErr w:type="spellStart"/>
      <w:r w:rsidRPr="00FD0479">
        <w:rPr>
          <w:rFonts w:ascii="Times New Roman" w:hAnsi="Times New Roman" w:cs="Times New Roman"/>
          <w:sz w:val="28"/>
          <w:szCs w:val="28"/>
          <w:lang w:val="uk-UA"/>
        </w:rPr>
        <w:t>Типологізація</w:t>
      </w:r>
      <w:proofErr w:type="spellEnd"/>
      <w:r w:rsidRPr="00FD0479">
        <w:rPr>
          <w:rFonts w:ascii="Times New Roman" w:hAnsi="Times New Roman" w:cs="Times New Roman"/>
          <w:sz w:val="28"/>
          <w:szCs w:val="28"/>
          <w:lang w:val="uk-UA"/>
        </w:rPr>
        <w:t xml:space="preserve"> партійних систем. Поняття „політичного спектру”. </w:t>
      </w:r>
    </w:p>
    <w:p w:rsidR="00FD0479" w:rsidRPr="00FD0479" w:rsidRDefault="00FD0479" w:rsidP="00FD0479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0479">
        <w:rPr>
          <w:rFonts w:ascii="Times New Roman" w:hAnsi="Times New Roman" w:cs="Times New Roman"/>
          <w:sz w:val="28"/>
          <w:szCs w:val="28"/>
          <w:lang w:val="uk-UA"/>
        </w:rPr>
        <w:t xml:space="preserve">Поняття „політичного лідера”. </w:t>
      </w:r>
      <w:proofErr w:type="spellStart"/>
      <w:r w:rsidRPr="00FD0479">
        <w:rPr>
          <w:rFonts w:ascii="Times New Roman" w:hAnsi="Times New Roman" w:cs="Times New Roman"/>
          <w:sz w:val="28"/>
          <w:szCs w:val="28"/>
          <w:lang w:val="uk-UA"/>
        </w:rPr>
        <w:t>Типологізація</w:t>
      </w:r>
      <w:proofErr w:type="spellEnd"/>
      <w:r w:rsidRPr="00FD0479">
        <w:rPr>
          <w:rFonts w:ascii="Times New Roman" w:hAnsi="Times New Roman" w:cs="Times New Roman"/>
          <w:sz w:val="28"/>
          <w:szCs w:val="28"/>
          <w:lang w:val="uk-UA"/>
        </w:rPr>
        <w:t xml:space="preserve"> політичних лідерів. Поняття „політичної еліти”. </w:t>
      </w:r>
      <w:proofErr w:type="spellStart"/>
      <w:r w:rsidRPr="00FD0479">
        <w:rPr>
          <w:rFonts w:ascii="Times New Roman" w:hAnsi="Times New Roman" w:cs="Times New Roman"/>
          <w:sz w:val="28"/>
          <w:szCs w:val="28"/>
          <w:lang w:val="uk-UA"/>
        </w:rPr>
        <w:t>Типологізація</w:t>
      </w:r>
      <w:proofErr w:type="spellEnd"/>
      <w:r w:rsidRPr="00FD0479">
        <w:rPr>
          <w:rFonts w:ascii="Times New Roman" w:hAnsi="Times New Roman" w:cs="Times New Roman"/>
          <w:sz w:val="28"/>
          <w:szCs w:val="28"/>
          <w:lang w:val="uk-UA"/>
        </w:rPr>
        <w:t xml:space="preserve"> еліт. Відносини лідер – еліта-  народ. Роль особистості в історії.</w:t>
      </w:r>
    </w:p>
    <w:p w:rsidR="00FD0479" w:rsidRPr="00FD0479" w:rsidRDefault="00FD0479" w:rsidP="00FD0479">
      <w:pPr>
        <w:numPr>
          <w:ilvl w:val="0"/>
          <w:numId w:val="2"/>
        </w:numPr>
        <w:spacing w:after="200" w:line="276" w:lineRule="auto"/>
        <w:jc w:val="both"/>
        <w:rPr>
          <w:szCs w:val="28"/>
          <w:lang w:val="uk-UA"/>
        </w:rPr>
      </w:pPr>
      <w:r w:rsidRPr="00FD0479">
        <w:rPr>
          <w:szCs w:val="28"/>
          <w:lang w:val="uk-UA"/>
        </w:rPr>
        <w:t xml:space="preserve">Поняття „політичного режиму”. </w:t>
      </w:r>
      <w:proofErr w:type="spellStart"/>
      <w:r w:rsidRPr="00FD0479">
        <w:rPr>
          <w:szCs w:val="28"/>
          <w:lang w:val="uk-UA"/>
        </w:rPr>
        <w:t>Типологізація</w:t>
      </w:r>
      <w:proofErr w:type="spellEnd"/>
      <w:r w:rsidRPr="00FD0479">
        <w:rPr>
          <w:szCs w:val="28"/>
          <w:lang w:val="uk-UA"/>
        </w:rPr>
        <w:t xml:space="preserve"> політичних режимів. Демократія і тоталітаризм. Зовнішня політика в демократичних і тоталітарних суспільствах.</w:t>
      </w:r>
      <w:bookmarkEnd w:id="0"/>
    </w:p>
    <w:sectPr w:rsidR="00FD0479" w:rsidRPr="00FD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2CA7"/>
    <w:multiLevelType w:val="multilevel"/>
    <w:tmpl w:val="0632F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426A32"/>
    <w:multiLevelType w:val="hybridMultilevel"/>
    <w:tmpl w:val="815E587E"/>
    <w:lvl w:ilvl="0" w:tplc="33000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79"/>
    <w:rsid w:val="0036330D"/>
    <w:rsid w:val="00FD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33F4"/>
  <w15:chartTrackingRefBased/>
  <w15:docId w15:val="{C1A27C03-5613-4EDF-AB1E-A4763CC3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4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4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Normal (Web)"/>
    <w:basedOn w:val="a"/>
    <w:uiPriority w:val="99"/>
    <w:unhideWhenUsed/>
    <w:rsid w:val="00FD0479"/>
    <w:pPr>
      <w:spacing w:before="100" w:beforeAutospacing="1" w:after="100" w:afterAutospacing="1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2022-02-17T22:54:00Z</dcterms:created>
  <dcterms:modified xsi:type="dcterms:W3CDTF">2022-02-17T22:59:00Z</dcterms:modified>
</cp:coreProperties>
</file>