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E42" w:rsidRPr="00E67E42" w:rsidRDefault="00E67E42" w:rsidP="00E67E42">
      <w:pPr>
        <w:ind w:firstLine="720"/>
        <w:jc w:val="both"/>
        <w:rPr>
          <w:sz w:val="28"/>
          <w:szCs w:val="28"/>
          <w:lang w:val="ru-RU"/>
        </w:rPr>
      </w:pPr>
      <w:r w:rsidRPr="00E67E42">
        <w:rPr>
          <w:sz w:val="28"/>
          <w:szCs w:val="28"/>
          <w:lang w:val="ru-RU"/>
        </w:rPr>
        <w:t xml:space="preserve">2. Рассмотреть многономенклатурную поставку с учетом ограничения на объем кузова автомобиля </w:t>
      </w:r>
      <w:r w:rsidRPr="00E67E42">
        <w:rPr>
          <w:position w:val="-12"/>
          <w:sz w:val="28"/>
          <w:szCs w:val="28"/>
          <w:lang w:val="ru-RU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4" o:title=""/>
          </v:shape>
          <o:OLEObject Type="Embed" ProgID="Equation.3" ShapeID="_x0000_i1025" DrawAspect="Content" ObjectID="_1706013263" r:id="rId5"/>
        </w:object>
      </w:r>
      <w:r w:rsidRPr="00E67E42">
        <w:rPr>
          <w:sz w:val="28"/>
          <w:szCs w:val="28"/>
          <w:lang w:val="ru-RU"/>
        </w:rPr>
        <w:t xml:space="preserve"> м</w:t>
      </w:r>
      <w:r w:rsidRPr="00E67E42">
        <w:rPr>
          <w:sz w:val="28"/>
          <w:szCs w:val="28"/>
          <w:vertAlign w:val="superscript"/>
          <w:lang w:val="ru-RU"/>
        </w:rPr>
        <w:t>3</w:t>
      </w:r>
      <w:r w:rsidRPr="00E67E42">
        <w:rPr>
          <w:sz w:val="28"/>
          <w:szCs w:val="28"/>
          <w:lang w:val="ru-RU"/>
        </w:rPr>
        <w:t>. Исходные данные приведены в таблице.</w:t>
      </w:r>
    </w:p>
    <w:p w:rsidR="00E67E42" w:rsidRPr="00E67E42" w:rsidRDefault="00E67E42" w:rsidP="00E67E42">
      <w:pPr>
        <w:ind w:firstLine="720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971"/>
        <w:gridCol w:w="1737"/>
        <w:gridCol w:w="1440"/>
        <w:gridCol w:w="1440"/>
        <w:gridCol w:w="1620"/>
        <w:gridCol w:w="1620"/>
      </w:tblGrid>
      <w:tr w:rsidR="00E67E42" w:rsidRPr="00E67E42" w:rsidTr="001301F4">
        <w:tc>
          <w:tcPr>
            <w:tcW w:w="1971" w:type="dxa"/>
            <w:vMerge w:val="restart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Вид продукции</w:t>
            </w:r>
          </w:p>
        </w:tc>
        <w:tc>
          <w:tcPr>
            <w:tcW w:w="1737" w:type="dxa"/>
            <w:vMerge w:val="restart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Годовая потребность</w:t>
            </w:r>
          </w:p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260" w:dyaOrig="360">
                <v:shape id="_x0000_i1026" type="#_x0000_t75" style="width:12.75pt;height:18pt" o:ole="">
                  <v:imagedata r:id="rId6" o:title=""/>
                </v:shape>
                <o:OLEObject Type="Embed" ProgID="Equation.3" ShapeID="_x0000_i1026" DrawAspect="Content" ObjectID="_1706013264" r:id="rId7"/>
              </w:object>
            </w:r>
            <w:r w:rsidRPr="00E67E42">
              <w:rPr>
                <w:sz w:val="28"/>
                <w:szCs w:val="28"/>
                <w:lang w:val="ru-RU"/>
              </w:rPr>
              <w:t>, ед.</w:t>
            </w:r>
          </w:p>
        </w:tc>
        <w:tc>
          <w:tcPr>
            <w:tcW w:w="2880" w:type="dxa"/>
            <w:gridSpan w:val="2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 xml:space="preserve">Затраты на выполнение заказа, </w:t>
            </w:r>
            <w:proofErr w:type="spellStart"/>
            <w:r w:rsidRPr="00E67E42">
              <w:rPr>
                <w:sz w:val="28"/>
                <w:szCs w:val="28"/>
                <w:lang w:val="ru-RU"/>
              </w:rPr>
              <w:t>ден</w:t>
            </w:r>
            <w:proofErr w:type="spellEnd"/>
            <w:r w:rsidRPr="00E67E42">
              <w:rPr>
                <w:sz w:val="28"/>
                <w:szCs w:val="28"/>
                <w:lang w:val="ru-RU"/>
              </w:rPr>
              <w:t>. ед.</w:t>
            </w:r>
          </w:p>
        </w:tc>
        <w:tc>
          <w:tcPr>
            <w:tcW w:w="1620" w:type="dxa"/>
            <w:vMerge w:val="restart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Затраты на хранение</w:t>
            </w:r>
            <w:r w:rsidRPr="00E67E42">
              <w:rPr>
                <w:position w:val="-12"/>
                <w:sz w:val="28"/>
                <w:szCs w:val="28"/>
                <w:lang w:val="ru-RU"/>
              </w:rPr>
              <w:object w:dxaOrig="380" w:dyaOrig="360">
                <v:shape id="_x0000_i1027" type="#_x0000_t75" style="width:18.75pt;height:18pt" o:ole="">
                  <v:imagedata r:id="rId8" o:title=""/>
                </v:shape>
                <o:OLEObject Type="Embed" ProgID="Equation.3" ShapeID="_x0000_i1027" DrawAspect="Content" ObjectID="_1706013265" r:id="rId9"/>
              </w:object>
            </w:r>
            <w:r w:rsidRPr="00E67E4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7E42">
              <w:rPr>
                <w:sz w:val="28"/>
                <w:szCs w:val="28"/>
                <w:lang w:val="ru-RU"/>
              </w:rPr>
              <w:t>ден</w:t>
            </w:r>
            <w:proofErr w:type="spellEnd"/>
            <w:r w:rsidRPr="00E67E42">
              <w:rPr>
                <w:sz w:val="28"/>
                <w:szCs w:val="28"/>
                <w:lang w:val="ru-RU"/>
              </w:rPr>
              <w:t>. ед./год</w:t>
            </w:r>
          </w:p>
        </w:tc>
        <w:tc>
          <w:tcPr>
            <w:tcW w:w="1620" w:type="dxa"/>
            <w:vMerge w:val="restart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Объем единицы продукции</w:t>
            </w:r>
          </w:p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260" w:dyaOrig="360">
                <v:shape id="_x0000_i1028" type="#_x0000_t75" style="width:12.75pt;height:18pt" o:ole="">
                  <v:imagedata r:id="rId10" o:title=""/>
                </v:shape>
                <o:OLEObject Type="Embed" ProgID="Equation.3" ShapeID="_x0000_i1028" DrawAspect="Content" ObjectID="_1706013266" r:id="rId11"/>
              </w:object>
            </w:r>
            <w:r w:rsidRPr="00E67E42">
              <w:rPr>
                <w:sz w:val="28"/>
                <w:szCs w:val="28"/>
                <w:lang w:val="ru-RU"/>
              </w:rPr>
              <w:t>, м</w:t>
            </w:r>
            <w:r w:rsidRPr="00E67E42">
              <w:rPr>
                <w:sz w:val="28"/>
                <w:szCs w:val="28"/>
                <w:vertAlign w:val="superscript"/>
                <w:lang w:val="ru-RU"/>
              </w:rPr>
              <w:t>3</w:t>
            </w:r>
          </w:p>
        </w:tc>
      </w:tr>
      <w:tr w:rsidR="00E67E42" w:rsidRPr="00E67E42" w:rsidTr="001301F4">
        <w:tc>
          <w:tcPr>
            <w:tcW w:w="1971" w:type="dxa"/>
            <w:vMerge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vMerge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320" w:dyaOrig="360">
                <v:shape id="_x0000_i1029" type="#_x0000_t75" style="width:15.75pt;height:18pt" o:ole="">
                  <v:imagedata r:id="rId12" o:title=""/>
                </v:shape>
                <o:OLEObject Type="Embed" ProgID="Equation.3" ShapeID="_x0000_i1029" DrawAspect="Content" ObjectID="_1706013267" r:id="rId13"/>
              </w:objec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279" w:dyaOrig="360">
                <v:shape id="_x0000_i1030" type="#_x0000_t75" style="width:14.25pt;height:18pt" o:ole="">
                  <v:imagedata r:id="rId14" o:title=""/>
                </v:shape>
                <o:OLEObject Type="Embed" ProgID="Equation.3" ShapeID="_x0000_i1030" DrawAspect="Content" ObjectID="_1706013268" r:id="rId15"/>
              </w:object>
            </w:r>
          </w:p>
        </w:tc>
        <w:tc>
          <w:tcPr>
            <w:tcW w:w="1620" w:type="dxa"/>
            <w:vMerge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vMerge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7E42" w:rsidRPr="00E67E42" w:rsidTr="001301F4">
        <w:tc>
          <w:tcPr>
            <w:tcW w:w="1971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37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1000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2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1,0</w:t>
            </w:r>
          </w:p>
        </w:tc>
        <w:tc>
          <w:tcPr>
            <w:tcW w:w="162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0,04</w:t>
            </w:r>
          </w:p>
        </w:tc>
      </w:tr>
      <w:tr w:rsidR="00E67E42" w:rsidRPr="00E67E42" w:rsidTr="001301F4">
        <w:tc>
          <w:tcPr>
            <w:tcW w:w="1971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37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600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62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en-US"/>
              </w:rPr>
            </w:pPr>
            <w:r w:rsidRPr="00E67E42">
              <w:rPr>
                <w:sz w:val="28"/>
                <w:szCs w:val="28"/>
                <w:lang w:val="ru-RU"/>
              </w:rPr>
              <w:t>0,6</w:t>
            </w:r>
          </w:p>
        </w:tc>
        <w:tc>
          <w:tcPr>
            <w:tcW w:w="1620" w:type="dxa"/>
          </w:tcPr>
          <w:p w:rsidR="00E67E42" w:rsidRPr="00307C4F" w:rsidRDefault="00307C4F" w:rsidP="001301F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0,08</w:t>
            </w:r>
          </w:p>
        </w:tc>
      </w:tr>
      <w:tr w:rsidR="00E67E42" w:rsidRPr="00E67E42" w:rsidTr="001301F4">
        <w:tc>
          <w:tcPr>
            <w:tcW w:w="1971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37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en-US"/>
              </w:rPr>
            </w:pPr>
            <w:r w:rsidRPr="00E67E4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2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1,2</w:t>
            </w:r>
          </w:p>
        </w:tc>
        <w:tc>
          <w:tcPr>
            <w:tcW w:w="1620" w:type="dxa"/>
          </w:tcPr>
          <w:p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0,2</w:t>
            </w:r>
          </w:p>
        </w:tc>
      </w:tr>
    </w:tbl>
    <w:p w:rsidR="00E67E42" w:rsidRPr="00E67E42" w:rsidRDefault="00E67E42" w:rsidP="00E67E42">
      <w:pPr>
        <w:ind w:firstLine="720"/>
        <w:jc w:val="both"/>
        <w:rPr>
          <w:sz w:val="28"/>
          <w:szCs w:val="28"/>
          <w:lang w:val="ru-RU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Оптимальне значення періодичності багатономенклатурної поставки </w:t>
      </w:r>
      <w:r w:rsidRPr="00E67E42">
        <w:rPr>
          <w:position w:val="-14"/>
          <w:sz w:val="28"/>
          <w:szCs w:val="28"/>
          <w:lang w:val="uk-UA"/>
        </w:rPr>
        <w:object w:dxaOrig="400" w:dyaOrig="420">
          <v:shape id="_x0000_i1038" type="#_x0000_t75" style="width:20.25pt;height:21pt" o:ole="">
            <v:imagedata r:id="rId16" o:title=""/>
          </v:shape>
          <o:OLEObject Type="Embed" ProgID="Equation.3" ShapeID="_x0000_i1038" DrawAspect="Content" ObjectID="_1706013269" r:id="rId17"/>
        </w:object>
      </w:r>
      <w:r w:rsidRPr="00E67E42">
        <w:rPr>
          <w:sz w:val="28"/>
          <w:szCs w:val="28"/>
          <w:lang w:val="uk-UA"/>
        </w:rPr>
        <w:t xml:space="preserve"> визначається за формулою (2.25)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E67E42" w:rsidRDefault="00E67E42" w:rsidP="00E67E4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val="uk-UA"/>
        </w:rPr>
      </w:pPr>
      <w:r w:rsidRPr="00E67E42">
        <w:rPr>
          <w:position w:val="-60"/>
          <w:sz w:val="28"/>
          <w:szCs w:val="28"/>
          <w:lang w:val="uk-UA"/>
        </w:rPr>
        <w:object w:dxaOrig="1939" w:dyaOrig="1359">
          <v:shape id="_x0000_i1039" type="#_x0000_t75" style="width:96.75pt;height:68.25pt" o:ole="">
            <v:imagedata r:id="rId18" o:title=""/>
          </v:shape>
          <o:OLEObject Type="Embed" ProgID="Equation.3" ShapeID="_x0000_i1039" DrawAspect="Content" ObjectID="_1706013270" r:id="rId19"/>
        </w:object>
      </w:r>
      <w:r w:rsidRPr="00E67E42">
        <w:rPr>
          <w:sz w:val="28"/>
          <w:szCs w:val="28"/>
          <w:lang w:val="uk-UA"/>
        </w:rPr>
        <w:t>,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(2.25)</w:t>
      </w:r>
    </w:p>
    <w:p w:rsid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T=365*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2*(18+2+4+6)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1000*1,0+600*0,6+400*1,2</m:t>
                </m:r>
              </m:den>
            </m:f>
          </m:e>
        </m:rad>
      </m:oMath>
      <w:r>
        <w:rPr>
          <w:sz w:val="28"/>
          <w:szCs w:val="28"/>
          <w:lang w:val="en-US"/>
        </w:rPr>
        <w:t>=365*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1840</m:t>
                </m:r>
              </m:den>
            </m:f>
          </m:e>
        </m:rad>
      </m:oMath>
      <w:r>
        <w:rPr>
          <w:sz w:val="28"/>
          <w:szCs w:val="28"/>
          <w:lang w:val="en-US"/>
        </w:rPr>
        <w:t xml:space="preserve">=66 </w:t>
      </w:r>
      <w:r>
        <w:rPr>
          <w:sz w:val="28"/>
          <w:szCs w:val="28"/>
          <w:lang w:val="ru-RU"/>
        </w:rPr>
        <w:t>дней</w:t>
      </w:r>
    </w:p>
    <w:p w:rsidR="00F63A66" w:rsidRDefault="00F63A66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en-US"/>
        </w:rPr>
        <w:t xml:space="preserve">180 </w:t>
      </w:r>
    </w:p>
    <w:p w:rsidR="00F63A66" w:rsidRPr="00F63A66" w:rsidRDefault="00F63A66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:rsidR="00F63A66" w:rsidRDefault="00F63A66" w:rsidP="00F63A66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  <w:lang w:val="en-US"/>
        </w:rPr>
        <w:t xml:space="preserve"> </w:t>
      </w:r>
    </w:p>
    <w:p w:rsidR="00F63A66" w:rsidRDefault="00F63A66" w:rsidP="00F63A66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  <w:r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en-US"/>
        </w:rPr>
        <w:t>72</w:t>
      </w:r>
      <w:r>
        <w:rPr>
          <w:sz w:val="28"/>
          <w:szCs w:val="28"/>
          <w:lang w:val="en-US"/>
        </w:rPr>
        <w:t xml:space="preserve"> 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63A66" w:rsidRP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V=180*0,04+108*0,08+72*0,2=31,24 m3&gt;16m3</m:t>
          </m:r>
        </m:oMath>
      </m:oMathPara>
    </w:p>
    <w:p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63A66" w:rsidRPr="00E67E42" w:rsidRDefault="00F63A66" w:rsidP="00F63A66">
      <w:pPr>
        <w:autoSpaceDE w:val="0"/>
        <w:autoSpaceDN w:val="0"/>
        <w:adjustRightInd w:val="0"/>
        <w:spacing w:after="200" w:line="276" w:lineRule="auto"/>
        <w:ind w:firstLine="720"/>
        <w:jc w:val="right"/>
        <w:rPr>
          <w:rFonts w:ascii="Calibri" w:hAnsi="Calibri" w:cs="Calibri"/>
          <w:sz w:val="28"/>
          <w:szCs w:val="28"/>
          <w:lang w:val="uk-UA"/>
        </w:rPr>
      </w:pPr>
      <w:r w:rsidRPr="00E67E42">
        <w:rPr>
          <w:position w:val="-58"/>
          <w:sz w:val="28"/>
          <w:szCs w:val="28"/>
          <w:lang w:val="uk-UA"/>
        </w:rPr>
        <w:object w:dxaOrig="1280" w:dyaOrig="980">
          <v:shape id="_x0000_i1130" type="#_x0000_t75" style="width:63.75pt;height:48.75pt" o:ole="">
            <v:imagedata r:id="rId20" o:title=""/>
          </v:shape>
          <o:OLEObject Type="Embed" ProgID="Equation.3" ShapeID="_x0000_i1130" DrawAspect="Content" ObjectID="_1706013271" r:id="rId21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(2.28)</w:t>
      </w:r>
    </w:p>
    <w:p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63A66" w:rsidRPr="00307C4F" w:rsidRDefault="00F63A66" w:rsidP="00F63A66">
      <w:pPr>
        <w:autoSpaceDE w:val="0"/>
        <w:autoSpaceDN w:val="0"/>
        <w:adjustRightInd w:val="0"/>
        <w:ind w:firstLine="709"/>
        <w:rPr>
          <w:i/>
          <w:sz w:val="28"/>
          <w:szCs w:val="28"/>
          <w:lang w:val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0,04*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0,2*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+0,08*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365*16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40+80+48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=35 </m:t>
          </m:r>
          <m:r>
            <w:rPr>
              <w:rFonts w:ascii="Cambria Math" w:hAnsi="Cambria Math"/>
              <w:sz w:val="28"/>
              <w:szCs w:val="28"/>
              <w:lang w:val="ru-RU"/>
            </w:rPr>
            <m:t>дней</m:t>
          </m:r>
        </m:oMath>
      </m:oMathPara>
    </w:p>
    <w:p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07C4F" w:rsidRDefault="00307C4F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ru-RU"/>
        </w:rPr>
        <w:t>35</w:t>
      </w:r>
      <w:r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ru-RU"/>
        </w:rPr>
        <w:t>96</w:t>
      </w:r>
      <w:r>
        <w:rPr>
          <w:sz w:val="28"/>
          <w:szCs w:val="28"/>
          <w:lang w:val="en-US"/>
        </w:rPr>
        <w:t xml:space="preserve"> </w:t>
      </w:r>
    </w:p>
    <w:p w:rsidR="00307C4F" w:rsidRPr="00F63A66" w:rsidRDefault="00307C4F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:rsidR="00307C4F" w:rsidRDefault="00307C4F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ru-RU"/>
        </w:rPr>
        <w:t>35</w:t>
      </w:r>
      <w:r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en-US"/>
        </w:rPr>
        <w:t xml:space="preserve">8 </w:t>
      </w:r>
    </w:p>
    <w:p w:rsidR="00307C4F" w:rsidRDefault="00307C4F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  <w:r>
        <w:rPr>
          <w:sz w:val="28"/>
          <w:szCs w:val="28"/>
          <w:lang w:val="en-US"/>
        </w:rPr>
        <w:t>=</w:t>
      </w:r>
      <w:r>
        <w:rPr>
          <w:sz w:val="28"/>
          <w:szCs w:val="28"/>
          <w:lang w:val="ru-RU"/>
        </w:rPr>
        <w:t>35</w:t>
      </w:r>
      <w:r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>
        <w:rPr>
          <w:sz w:val="28"/>
          <w:szCs w:val="28"/>
          <w:lang w:val="ru-RU"/>
        </w:rPr>
        <w:t>38</w:t>
      </w:r>
      <w:r>
        <w:rPr>
          <w:sz w:val="28"/>
          <w:szCs w:val="28"/>
          <w:lang w:val="en-US"/>
        </w:rPr>
        <w:t xml:space="preserve"> </w:t>
      </w:r>
    </w:p>
    <w:p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07C4F" w:rsidRPr="00F63A66" w:rsidRDefault="00307C4F" w:rsidP="00307C4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V=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96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*0,04+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5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8*0,08+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38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*0,2=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16,08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m3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16m3</m:t>
          </m:r>
        </m:oMath>
      </m:oMathPara>
    </w:p>
    <w:p w:rsidR="00307C4F" w:rsidRDefault="00307C4F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4404">
        <w:rPr>
          <w:i/>
          <w:iCs/>
          <w:color w:val="000000"/>
          <w:position w:val="-30"/>
          <w:sz w:val="28"/>
          <w:szCs w:val="28"/>
        </w:rPr>
        <w:object w:dxaOrig="3560" w:dyaOrig="700">
          <v:shape id="_x0000_i1132" type="#_x0000_t75" style="width:177.75pt;height:35.25pt" o:ole="">
            <v:imagedata r:id="rId22" o:title=""/>
          </v:shape>
          <o:OLEObject Type="Embed" ProgID="Equation.3" ShapeID="_x0000_i1132" DrawAspect="Content" ObjectID="_1706013272" r:id="rId23"/>
        </w:object>
      </w:r>
      <w:r>
        <w:rPr>
          <w:i/>
          <w:iCs/>
          <w:color w:val="000000"/>
          <w:sz w:val="28"/>
          <w:szCs w:val="28"/>
        </w:rPr>
        <w:t>.</w:t>
      </w:r>
    </w:p>
    <w:p w:rsidR="008840BB" w:rsidRP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 CYR"/>
            <w:sz w:val="28"/>
            <w:szCs w:val="28"/>
            <w:lang w:val="uk-UA"/>
          </w:rPr>
          <m:t>С=</m:t>
        </m:r>
        <m:f>
          <m:f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365</m:t>
            </m:r>
          </m:num>
          <m:den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35</m:t>
            </m:r>
          </m:den>
        </m:f>
        <m:r>
          <w:rPr>
            <w:rFonts w:ascii="Cambria Math" w:hAnsi="Cambria Math" w:cs="Times New Roman CYR"/>
            <w:sz w:val="28"/>
            <w:szCs w:val="28"/>
            <w:lang w:val="uk-UA"/>
          </w:rPr>
          <m:t>*</m:t>
        </m:r>
        <m:d>
          <m:d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18+2+4+6</m:t>
            </m:r>
          </m:e>
        </m:d>
        <m:r>
          <w:rPr>
            <w:rFonts w:ascii="Cambria Math" w:hAnsi="Cambria Math" w:cs="Times New Roman CYR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35</m:t>
            </m:r>
          </m:num>
          <m:den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2*365</m:t>
            </m:r>
          </m:den>
        </m:f>
        <m:r>
          <w:rPr>
            <w:rFonts w:ascii="Cambria Math" w:hAnsi="Cambria Math" w:cs="Times New Roman CYR"/>
            <w:sz w:val="28"/>
            <w:szCs w:val="28"/>
            <w:lang w:val="uk-UA"/>
          </w:rPr>
          <m:t>*(1000*0,04+600*0,08+400*0,2)</m:t>
        </m:r>
      </m:oMath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=312,86+8,05=320,91</w:t>
      </w:r>
    </w:p>
    <w:p w:rsid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При підстановці </w:t>
      </w:r>
      <w:r w:rsidRPr="00E67E42">
        <w:rPr>
          <w:position w:val="-14"/>
          <w:sz w:val="28"/>
          <w:szCs w:val="28"/>
          <w:lang w:val="uk-UA"/>
        </w:rPr>
        <w:object w:dxaOrig="400" w:dyaOrig="420">
          <v:shape id="_x0000_i1041" type="#_x0000_t75" style="width:20.25pt;height:21pt" o:ole="">
            <v:imagedata r:id="rId16" o:title=""/>
          </v:shape>
          <o:OLEObject Type="Embed" ProgID="Equation.3" ShapeID="_x0000_i1041" DrawAspect="Content" ObjectID="_1706013273" r:id="rId24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(2.25) у формулу (2.24) після перетворень одержимо вираз для визначення величини мінімальних сумарних витрат: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Calibri" w:hAnsi="Calibri" w:cs="Calibri"/>
          <w:color w:val="000000"/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При розрахунку багатономенклатурних поставок особливого значення набуває урахування обмежень, пов’язаних з обсягом (площею) і вантажопідйомністю транспортних засобів, об’ємом (площею) складських приміщень, наявністю коштів для придбання всієї партії і </w:t>
      </w:r>
      <w:proofErr w:type="spellStart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т.д</w:t>
      </w:r>
      <w:proofErr w:type="spellEnd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У загальному вигляді урахування обмежень зазначених параметрів здійснюється з використанням формули</w:t>
      </w:r>
    </w:p>
    <w:p w:rsidR="00E67E42" w:rsidRPr="00E67E42" w:rsidRDefault="00E67E42" w:rsidP="00E67E42">
      <w:pPr>
        <w:autoSpaceDE w:val="0"/>
        <w:autoSpaceDN w:val="0"/>
        <w:adjustRightInd w:val="0"/>
        <w:spacing w:after="200" w:line="276" w:lineRule="auto"/>
        <w:ind w:firstLine="720"/>
        <w:jc w:val="right"/>
        <w:rPr>
          <w:rFonts w:ascii="Calibri" w:hAnsi="Calibri" w:cs="Calibri"/>
          <w:sz w:val="28"/>
          <w:szCs w:val="28"/>
          <w:lang w:val="uk-UA"/>
        </w:rPr>
      </w:pPr>
      <w:r w:rsidRPr="00E67E42">
        <w:rPr>
          <w:position w:val="-58"/>
          <w:sz w:val="28"/>
          <w:szCs w:val="28"/>
          <w:lang w:val="uk-UA"/>
        </w:rPr>
        <w:object w:dxaOrig="1280" w:dyaOrig="980">
          <v:shape id="_x0000_i1043" type="#_x0000_t75" style="width:63.75pt;height:48.75pt" o:ole="">
            <v:imagedata r:id="rId20" o:title=""/>
          </v:shape>
          <o:OLEObject Type="Embed" ProgID="Equation.3" ShapeID="_x0000_i1043" DrawAspect="Content" ObjectID="_1706013274" r:id="rId25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(2.28)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E67E42">
        <w:rPr>
          <w:color w:val="000000"/>
          <w:position w:val="-12"/>
          <w:sz w:val="28"/>
          <w:szCs w:val="28"/>
          <w:lang w:val="uk-UA"/>
        </w:rPr>
        <w:object w:dxaOrig="360" w:dyaOrig="360">
          <v:shape id="_x0000_i1044" type="#_x0000_t75" style="width:18pt;height:18pt" o:ole="">
            <v:imagedata r:id="rId26" o:title=""/>
          </v:shape>
          <o:OLEObject Type="Embed" ProgID="Equation.3" ShapeID="_x0000_i1044" DrawAspect="Content" ObjectID="_1706013275" r:id="rId27"/>
        </w:object>
      </w:r>
      <w:r w:rsidRPr="00E67E42">
        <w:rPr>
          <w:color w:val="000000"/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граничні значення фізичного або економічного показника;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color w:val="000000"/>
          <w:position w:val="-24"/>
          <w:sz w:val="28"/>
          <w:szCs w:val="28"/>
          <w:lang w:val="uk-UA"/>
        </w:rPr>
        <w:object w:dxaOrig="820" w:dyaOrig="639">
          <v:shape id="_x0000_i1045" type="#_x0000_t75" style="width:41.25pt;height:32.25pt" o:ole="">
            <v:imagedata r:id="rId28" o:title=""/>
          </v:shape>
          <o:OLEObject Type="Embed" ProgID="Equation.3" ShapeID="_x0000_i1045" DrawAspect="Content" ObjectID="_1706013276" r:id="rId29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інтенсивність споживання (витрати)</w:t>
      </w:r>
      <w:r w:rsidRPr="00E67E4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E67E42">
        <w:rPr>
          <w:color w:val="000000"/>
          <w:position w:val="-6"/>
          <w:sz w:val="28"/>
          <w:szCs w:val="28"/>
          <w:lang w:val="uk-UA"/>
        </w:rPr>
        <w:object w:dxaOrig="139" w:dyaOrig="260">
          <v:shape id="_x0000_i1046" type="#_x0000_t75" style="width:6.75pt;height:12.75pt" o:ole="">
            <v:imagedata r:id="rId30" o:title=""/>
          </v:shape>
          <o:OLEObject Type="Embed" ProgID="Equation.3" ShapeID="_x0000_i1046" DrawAspect="Content" ObjectID="_1706013277" r:id="rId31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-го продукту (од./ добу);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color w:val="000000"/>
          <w:position w:val="-12"/>
          <w:sz w:val="28"/>
          <w:szCs w:val="28"/>
          <w:lang w:val="uk-UA"/>
        </w:rPr>
        <w:object w:dxaOrig="260" w:dyaOrig="360">
          <v:shape id="_x0000_i1047" type="#_x0000_t75" style="width:12.75pt;height:18pt" o:ole="">
            <v:imagedata r:id="rId32" o:title=""/>
          </v:shape>
          <o:OLEObject Type="Embed" ProgID="Equation.3" ShapeID="_x0000_i1047" DrawAspect="Content" ObjectID="_1706013278" r:id="rId33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фізичний або економічний показник </w:t>
      </w:r>
      <w:r w:rsidRPr="00E67E42">
        <w:rPr>
          <w:color w:val="000000"/>
          <w:position w:val="-6"/>
          <w:sz w:val="28"/>
          <w:szCs w:val="28"/>
          <w:lang w:val="uk-UA"/>
        </w:rPr>
        <w:object w:dxaOrig="139" w:dyaOrig="260">
          <v:shape id="_x0000_i1048" type="#_x0000_t75" style="width:6.75pt;height:12.75pt" o:ole="">
            <v:imagedata r:id="rId30" o:title=""/>
          </v:shape>
          <o:OLEObject Type="Embed" ProgID="Equation.3" ShapeID="_x0000_i1048" DrawAspect="Content" ObjectID="_1706013279" r:id="rId34"/>
        </w:object>
      </w:r>
      <w:r w:rsidRPr="00E67E4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-го продукту.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період багатономенклатурної поставки </w:t>
      </w:r>
      <w:r w:rsidRPr="00E67E42">
        <w:rPr>
          <w:position w:val="-14"/>
          <w:sz w:val="28"/>
          <w:szCs w:val="28"/>
          <w:lang w:val="uk-UA"/>
        </w:rPr>
        <w:object w:dxaOrig="920" w:dyaOrig="420">
          <v:shape id="_x0000_i1049" type="#_x0000_t75" style="width:45.75pt;height:21pt" o:ole="">
            <v:imagedata r:id="rId35" o:title=""/>
          </v:shape>
          <o:OLEObject Type="Embed" ProgID="Equation.3" ShapeID="_x0000_i1049" DrawAspect="Content" ObjectID="_1706013280" r:id="rId36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, то її параметри розраховуються за формулами (2.25) </w:t>
      </w:r>
      <w:r w:rsidRPr="00E67E42">
        <w:rPr>
          <w:sz w:val="28"/>
          <w:lang w:val="uk-UA"/>
        </w:rPr>
        <w:t xml:space="preserve">–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(2.27).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</w:t>
      </w:r>
      <w:r w:rsidRPr="00E67E42">
        <w:rPr>
          <w:position w:val="-14"/>
          <w:sz w:val="28"/>
          <w:szCs w:val="28"/>
          <w:lang w:val="uk-UA"/>
        </w:rPr>
        <w:object w:dxaOrig="920" w:dyaOrig="420">
          <v:shape id="_x0000_i1050" type="#_x0000_t75" style="width:45.75pt;height:21pt" o:ole="">
            <v:imagedata r:id="rId37" o:title=""/>
          </v:shape>
          <o:OLEObject Type="Embed" ProgID="Equation.3" ShapeID="_x0000_i1050" DrawAspect="Content" ObjectID="_1706013281" r:id="rId38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, то як розрахунковий період приймається </w:t>
      </w:r>
      <w:r w:rsidRPr="00E67E42">
        <w:rPr>
          <w:position w:val="-12"/>
          <w:sz w:val="28"/>
          <w:szCs w:val="28"/>
          <w:lang w:val="uk-UA"/>
        </w:rPr>
        <w:object w:dxaOrig="300" w:dyaOrig="360">
          <v:shape id="_x0000_i1051" type="#_x0000_t75" style="width:15pt;height:18pt" o:ole="">
            <v:imagedata r:id="rId39" o:title=""/>
          </v:shape>
          <o:OLEObject Type="Embed" ProgID="Equation.3" ShapeID="_x0000_i1051" DrawAspect="Content" ObjectID="_1706013282" r:id="rId40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і здійснюється коректування </w:t>
      </w:r>
      <w:r w:rsidRPr="00E67E42">
        <w:rPr>
          <w:position w:val="-6"/>
          <w:sz w:val="28"/>
          <w:szCs w:val="28"/>
          <w:lang w:val="uk-UA"/>
        </w:rPr>
        <w:object w:dxaOrig="360" w:dyaOrig="340">
          <v:shape id="_x0000_i1052" type="#_x0000_t75" style="width:18pt;height:17.25pt" o:ole="">
            <v:imagedata r:id="rId41" o:title=""/>
          </v:shape>
          <o:OLEObject Type="Embed" ProgID="Equation.3" ShapeID="_x0000_i1052" DrawAspect="Content" ObjectID="_1706013283" r:id="rId42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position w:val="-12"/>
          <w:sz w:val="28"/>
          <w:szCs w:val="28"/>
          <w:lang w:val="uk-UA"/>
        </w:rPr>
        <w:object w:dxaOrig="279" w:dyaOrig="400">
          <v:shape id="_x0000_i1053" type="#_x0000_t75" style="width:14.25pt;height:20.25pt" o:ole="">
            <v:imagedata r:id="rId43" o:title=""/>
          </v:shape>
          <o:OLEObject Type="Embed" ProgID="Equation.3" ShapeID="_x0000_i1053" DrawAspect="Content" ObjectID="_1706013284" r:id="rId44"/>
        </w:object>
      </w:r>
      <w:r w:rsidRPr="00E67E42">
        <w:rPr>
          <w:sz w:val="28"/>
          <w:szCs w:val="28"/>
          <w:lang w:val="uk-UA"/>
        </w:rPr>
        <w:t xml:space="preserve"> і </w:t>
      </w:r>
      <w:r w:rsidRPr="00E67E42">
        <w:rPr>
          <w:position w:val="-18"/>
          <w:sz w:val="28"/>
          <w:szCs w:val="28"/>
          <w:lang w:val="uk-UA"/>
        </w:rPr>
        <w:object w:dxaOrig="940" w:dyaOrig="460">
          <v:shape id="_x0000_i1054" type="#_x0000_t75" style="width:47.25pt;height:23.25pt" o:ole="">
            <v:imagedata r:id="rId45" o:title=""/>
          </v:shape>
          <o:OLEObject Type="Embed" ProgID="Equation.3" ShapeID="_x0000_i1054" DrawAspect="Content" ObjectID="_1706013285" r:id="rId46"/>
        </w:object>
      </w:r>
      <w:r w:rsidRPr="00E67E42">
        <w:rPr>
          <w:sz w:val="28"/>
          <w:szCs w:val="28"/>
          <w:lang w:val="uk-UA"/>
        </w:rPr>
        <w:t xml:space="preserve"> за формулами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30"/>
          <w:sz w:val="28"/>
          <w:szCs w:val="28"/>
          <w:lang w:val="uk-UA"/>
        </w:rPr>
        <w:object w:dxaOrig="940" w:dyaOrig="680">
          <v:shape id="_x0000_i1055" type="#_x0000_t75" style="width:47.25pt;height:33.75pt" o:ole="">
            <v:imagedata r:id="rId47" o:title=""/>
          </v:shape>
          <o:OLEObject Type="Embed" ProgID="Equation.3" ShapeID="_x0000_i1055" DrawAspect="Content" ObjectID="_1706013286" r:id="rId48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(2.29)</w:t>
      </w:r>
    </w:p>
    <w:p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24"/>
          <w:sz w:val="28"/>
          <w:szCs w:val="28"/>
          <w:lang w:val="uk-UA"/>
        </w:rPr>
        <w:object w:dxaOrig="1200" w:dyaOrig="639">
          <v:shape id="_x0000_i1056" type="#_x0000_t75" style="width:60pt;height:32.25pt" o:ole="">
            <v:imagedata r:id="rId49" o:title=""/>
          </v:shape>
          <o:OLEObject Type="Embed" ProgID="Equation.3" ShapeID="_x0000_i1056" DrawAspect="Content" ObjectID="_1706013287" r:id="rId50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(2.30)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right"/>
        <w:rPr>
          <w:iCs/>
          <w:color w:val="000000"/>
          <w:sz w:val="28"/>
          <w:szCs w:val="28"/>
          <w:lang w:val="uk-UA"/>
        </w:rPr>
      </w:pPr>
      <w:r w:rsidRPr="00E67E42">
        <w:rPr>
          <w:i/>
          <w:iCs/>
          <w:color w:val="000000"/>
          <w:position w:val="-30"/>
          <w:sz w:val="28"/>
          <w:szCs w:val="28"/>
          <w:lang w:val="uk-UA"/>
        </w:rPr>
        <w:object w:dxaOrig="3560" w:dyaOrig="700">
          <v:shape id="_x0000_i1057" type="#_x0000_t75" style="width:177.75pt;height:35.25pt" o:ole="">
            <v:imagedata r:id="rId22" o:title=""/>
          </v:shape>
          <o:OLEObject Type="Embed" ProgID="Equation.3" ShapeID="_x0000_i1057" DrawAspect="Content" ObjectID="_1706013288" r:id="rId51"/>
        </w:object>
      </w:r>
      <w:r w:rsidRPr="00E67E42">
        <w:rPr>
          <w:i/>
          <w:iCs/>
          <w:color w:val="000000"/>
          <w:sz w:val="28"/>
          <w:szCs w:val="28"/>
          <w:lang w:val="uk-UA"/>
        </w:rPr>
        <w:t>.</w:t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Cs/>
          <w:color w:val="000000"/>
          <w:sz w:val="28"/>
          <w:szCs w:val="28"/>
          <w:lang w:val="uk-UA"/>
        </w:rPr>
        <w:t>(2.31)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За наявності декількох критеріїв вибір варіанта здійснюється за формулою: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12"/>
          <w:sz w:val="28"/>
          <w:szCs w:val="28"/>
          <w:lang w:val="uk-UA"/>
        </w:rPr>
        <w:object w:dxaOrig="2400" w:dyaOrig="400">
          <v:shape id="_x0000_i1058" type="#_x0000_t75" style="width:120pt;height:20.25pt" o:ole="">
            <v:imagedata r:id="rId52" o:title=""/>
          </v:shape>
          <o:OLEObject Type="Embed" ProgID="Equation.3" ShapeID="_x0000_i1058" DrawAspect="Content" ObjectID="_1706013289" r:id="rId53"/>
        </w:object>
      </w:r>
      <w:r w:rsidRPr="00E67E42">
        <w:rPr>
          <w:sz w:val="28"/>
          <w:szCs w:val="28"/>
          <w:lang w:val="uk-UA"/>
        </w:rPr>
        <w:t>,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(2.32)</w:t>
      </w:r>
    </w:p>
    <w:p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E67E42">
        <w:rPr>
          <w:position w:val="-12"/>
          <w:sz w:val="28"/>
          <w:szCs w:val="28"/>
          <w:lang w:val="uk-UA"/>
        </w:rPr>
        <w:object w:dxaOrig="920" w:dyaOrig="360">
          <v:shape id="_x0000_i1059" type="#_x0000_t75" style="width:45.75pt;height:18pt" o:ole="">
            <v:imagedata r:id="rId54" o:title=""/>
          </v:shape>
          <o:OLEObject Type="Embed" ProgID="Equation.3" ShapeID="_x0000_i1059" DrawAspect="Content" ObjectID="_1706013290" r:id="rId55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періоди часу, розраховані за формулою (2.28) з урахуванням різних критеріїв: обсяг, вага, витрати і </w:t>
      </w:r>
      <w:proofErr w:type="spellStart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т.п</w:t>
      </w:r>
      <w:proofErr w:type="spellEnd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3E2A7D" w:rsidRPr="00E67E42" w:rsidRDefault="003E2A7D">
      <w:pPr>
        <w:rPr>
          <w:lang w:val="uk-UA"/>
        </w:rPr>
      </w:pPr>
    </w:p>
    <w:sectPr w:rsidR="003E2A7D" w:rsidRPr="00E6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42"/>
    <w:rsid w:val="00307C4F"/>
    <w:rsid w:val="003E2A7D"/>
    <w:rsid w:val="008840BB"/>
    <w:rsid w:val="00E67E42"/>
    <w:rsid w:val="00F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3B01"/>
  <w15:chartTrackingRefBased/>
  <w15:docId w15:val="{C9E43DE0-8E33-4CB3-91D9-CBE1C178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67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2022-02-10T13:07:00Z</dcterms:created>
  <dcterms:modified xsi:type="dcterms:W3CDTF">2022-02-10T13:48:00Z</dcterms:modified>
</cp:coreProperties>
</file>