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AE" w:rsidRDefault="003347AE" w:rsidP="003347AE">
      <w:pPr>
        <w:spacing w:after="0" w:line="288" w:lineRule="auto"/>
        <w:ind w:firstLine="709"/>
        <w:jc w:val="center"/>
        <w:rPr>
          <w:b/>
          <w:i/>
          <w:sz w:val="28"/>
          <w:lang w:val="uk-UA"/>
        </w:rPr>
      </w:pPr>
      <w:r w:rsidRPr="003347AE">
        <w:rPr>
          <w:b/>
          <w:i/>
          <w:sz w:val="28"/>
          <w:lang w:val="uk-UA"/>
        </w:rPr>
        <w:t>Тема 2: Основні клінічні синдроми в неврології</w:t>
      </w:r>
    </w:p>
    <w:p w:rsidR="003347AE" w:rsidRDefault="003347AE" w:rsidP="003347AE">
      <w:pPr>
        <w:spacing w:after="0" w:line="288" w:lineRule="auto"/>
        <w:ind w:firstLine="709"/>
        <w:jc w:val="center"/>
        <w:rPr>
          <w:b/>
          <w:i/>
          <w:sz w:val="28"/>
          <w:lang w:val="uk-UA"/>
        </w:rPr>
      </w:pPr>
    </w:p>
    <w:p w:rsidR="003347AE" w:rsidRPr="003347AE" w:rsidRDefault="003347AE" w:rsidP="003347AE">
      <w:pPr>
        <w:spacing w:after="0" w:line="288" w:lineRule="auto"/>
        <w:ind w:firstLine="709"/>
        <w:jc w:val="center"/>
        <w:rPr>
          <w:b/>
          <w:i/>
          <w:sz w:val="28"/>
          <w:lang w:val="uk-UA"/>
        </w:rPr>
      </w:pPr>
      <w:r w:rsidRPr="003347AE">
        <w:rPr>
          <w:b/>
          <w:i/>
          <w:sz w:val="28"/>
          <w:lang w:val="uk-UA"/>
        </w:rPr>
        <w:t>7 Порушення рівноваги</w:t>
      </w:r>
    </w:p>
    <w:p w:rsidR="003347AE" w:rsidRPr="003347AE" w:rsidRDefault="003347AE" w:rsidP="003347AE">
      <w:pPr>
        <w:spacing w:after="0" w:line="288" w:lineRule="auto"/>
        <w:ind w:firstLine="709"/>
        <w:jc w:val="center"/>
        <w:rPr>
          <w:b/>
          <w:i/>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Рівновага – здатність утримувати центр маси тіла над опорою.</w:t>
      </w:r>
    </w:p>
    <w:p w:rsidR="003347AE" w:rsidRPr="003347AE" w:rsidRDefault="003347AE" w:rsidP="003347AE">
      <w:pPr>
        <w:spacing w:after="0" w:line="288" w:lineRule="auto"/>
        <w:ind w:firstLine="709"/>
        <w:jc w:val="both"/>
        <w:rPr>
          <w:sz w:val="28"/>
          <w:lang w:val="uk-UA"/>
        </w:rPr>
      </w:pPr>
      <w:r w:rsidRPr="003347AE">
        <w:rPr>
          <w:sz w:val="28"/>
          <w:lang w:val="uk-UA"/>
        </w:rPr>
        <w:t xml:space="preserve">Синоніми: </w:t>
      </w:r>
      <w:proofErr w:type="spellStart"/>
      <w:r w:rsidRPr="003347AE">
        <w:rPr>
          <w:sz w:val="28"/>
          <w:lang w:val="uk-UA"/>
        </w:rPr>
        <w:t>постуральна</w:t>
      </w:r>
      <w:proofErr w:type="spellEnd"/>
      <w:r w:rsidRPr="003347AE">
        <w:rPr>
          <w:sz w:val="28"/>
          <w:lang w:val="uk-UA"/>
        </w:rPr>
        <w:t xml:space="preserve"> стабільність, </w:t>
      </w:r>
      <w:proofErr w:type="spellStart"/>
      <w:r w:rsidRPr="003347AE">
        <w:rPr>
          <w:sz w:val="28"/>
          <w:lang w:val="uk-UA"/>
        </w:rPr>
        <w:t>постуральний</w:t>
      </w:r>
      <w:proofErr w:type="spellEnd"/>
      <w:r w:rsidRPr="003347AE">
        <w:rPr>
          <w:sz w:val="28"/>
          <w:lang w:val="uk-UA"/>
        </w:rPr>
        <w:t xml:space="preserve"> контроль, баланс.</w:t>
      </w:r>
    </w:p>
    <w:p w:rsidR="003347AE" w:rsidRPr="003347AE" w:rsidRDefault="003347AE" w:rsidP="003347AE">
      <w:pPr>
        <w:spacing w:after="0" w:line="288" w:lineRule="auto"/>
        <w:ind w:firstLine="709"/>
        <w:jc w:val="both"/>
        <w:rPr>
          <w:sz w:val="28"/>
          <w:lang w:val="uk-UA"/>
        </w:rPr>
      </w:pPr>
      <w:r w:rsidRPr="003347AE">
        <w:rPr>
          <w:sz w:val="28"/>
          <w:lang w:val="uk-UA"/>
        </w:rPr>
        <w:t>Статична рівновага – здатність утримувати баланс з центром маси тіла над опорою у спокої.</w:t>
      </w:r>
    </w:p>
    <w:p w:rsidR="003347AE" w:rsidRPr="003347AE" w:rsidRDefault="003347AE" w:rsidP="003347AE">
      <w:pPr>
        <w:spacing w:after="0" w:line="288" w:lineRule="auto"/>
        <w:ind w:firstLine="709"/>
        <w:jc w:val="both"/>
        <w:rPr>
          <w:sz w:val="28"/>
          <w:lang w:val="uk-UA"/>
        </w:rPr>
      </w:pPr>
      <w:r w:rsidRPr="003347AE">
        <w:rPr>
          <w:sz w:val="28"/>
          <w:lang w:val="uk-UA"/>
        </w:rPr>
        <w:t>Динамічна рівновага – здатність утримувати баланс з центром маси над опорою під час руху.</w:t>
      </w:r>
    </w:p>
    <w:p w:rsidR="003347AE" w:rsidRPr="003347AE" w:rsidRDefault="003347AE" w:rsidP="003347AE">
      <w:pPr>
        <w:spacing w:after="0" w:line="288" w:lineRule="auto"/>
        <w:ind w:firstLine="709"/>
        <w:jc w:val="both"/>
        <w:rPr>
          <w:sz w:val="28"/>
          <w:lang w:val="uk-UA"/>
        </w:rPr>
      </w:pPr>
      <w:r w:rsidRPr="003347AE">
        <w:rPr>
          <w:sz w:val="28"/>
          <w:lang w:val="uk-UA"/>
        </w:rPr>
        <w:t>Системи, що надають мозку інформацію про положення тіла:</w:t>
      </w:r>
    </w:p>
    <w:p w:rsidR="003347AE" w:rsidRPr="003347AE" w:rsidRDefault="003347AE" w:rsidP="003347AE">
      <w:pPr>
        <w:pStyle w:val="a3"/>
        <w:numPr>
          <w:ilvl w:val="0"/>
          <w:numId w:val="1"/>
        </w:numPr>
        <w:spacing w:after="0" w:line="288" w:lineRule="auto"/>
        <w:ind w:left="0" w:firstLine="709"/>
        <w:jc w:val="both"/>
        <w:rPr>
          <w:sz w:val="28"/>
          <w:lang w:val="uk-UA"/>
        </w:rPr>
      </w:pPr>
      <w:proofErr w:type="spellStart"/>
      <w:r w:rsidRPr="003347AE">
        <w:rPr>
          <w:sz w:val="28"/>
          <w:lang w:val="uk-UA"/>
        </w:rPr>
        <w:t>Пропріоцептивна</w:t>
      </w:r>
      <w:proofErr w:type="spellEnd"/>
      <w:r w:rsidRPr="003347AE">
        <w:rPr>
          <w:sz w:val="28"/>
          <w:lang w:val="uk-UA"/>
        </w:rPr>
        <w:t xml:space="preserve"> система (70 %) Як моє тіло розташоване в просторі? (стан суглобів, розтягнення м'язів).</w:t>
      </w:r>
    </w:p>
    <w:p w:rsidR="003347AE" w:rsidRPr="003347AE" w:rsidRDefault="003347AE" w:rsidP="003347AE">
      <w:pPr>
        <w:pStyle w:val="a3"/>
        <w:numPr>
          <w:ilvl w:val="0"/>
          <w:numId w:val="1"/>
        </w:numPr>
        <w:spacing w:after="0" w:line="288" w:lineRule="auto"/>
        <w:ind w:left="0" w:firstLine="709"/>
        <w:jc w:val="both"/>
        <w:rPr>
          <w:sz w:val="28"/>
          <w:lang w:val="uk-UA"/>
        </w:rPr>
      </w:pPr>
      <w:r w:rsidRPr="003347AE">
        <w:rPr>
          <w:sz w:val="28"/>
          <w:lang w:val="uk-UA"/>
        </w:rPr>
        <w:t>Вестибулярний апарат (20 %) "З якою швидкістю і в якому напрямку я рухаюсь?".</w:t>
      </w:r>
    </w:p>
    <w:p w:rsidR="003347AE" w:rsidRPr="003347AE" w:rsidRDefault="003347AE" w:rsidP="003347AE">
      <w:pPr>
        <w:pStyle w:val="a3"/>
        <w:numPr>
          <w:ilvl w:val="0"/>
          <w:numId w:val="1"/>
        </w:numPr>
        <w:spacing w:after="0" w:line="288" w:lineRule="auto"/>
        <w:ind w:left="0" w:firstLine="709"/>
        <w:jc w:val="both"/>
        <w:rPr>
          <w:sz w:val="28"/>
          <w:lang w:val="uk-UA"/>
        </w:rPr>
      </w:pPr>
      <w:r w:rsidRPr="003347AE">
        <w:rPr>
          <w:sz w:val="28"/>
          <w:lang w:val="uk-UA"/>
        </w:rPr>
        <w:t>Зорова система (10 %). "Де я знаходжусь щодо оточення?"</w:t>
      </w:r>
    </w:p>
    <w:p w:rsidR="003347AE" w:rsidRPr="003347AE" w:rsidRDefault="003347AE" w:rsidP="003347AE">
      <w:pPr>
        <w:spacing w:after="0" w:line="288" w:lineRule="auto"/>
        <w:jc w:val="both"/>
        <w:rPr>
          <w:sz w:val="28"/>
          <w:lang w:val="uk-UA"/>
        </w:rPr>
      </w:pPr>
    </w:p>
    <w:p w:rsidR="003347AE" w:rsidRPr="003347AE" w:rsidRDefault="003347AE" w:rsidP="003347AE">
      <w:pPr>
        <w:spacing w:after="0" w:line="288" w:lineRule="auto"/>
        <w:ind w:firstLine="708"/>
        <w:jc w:val="both"/>
        <w:rPr>
          <w:sz w:val="28"/>
          <w:lang w:val="uk-UA"/>
        </w:rPr>
      </w:pPr>
      <w:r w:rsidRPr="003347AE">
        <w:rPr>
          <w:sz w:val="28"/>
          <w:lang w:val="uk-UA"/>
        </w:rPr>
        <w:t>Для утримання рівноваги мозок об'єднує інформацію від усіх трьох систем. У разі ураження однієї з них мозок намагається компенсувати це, більше покладаючись на інші. Це називається сенсорною заміною – цей механізм фізичний терапевт може використовувати при реабілітації.</w:t>
      </w:r>
    </w:p>
    <w:p w:rsidR="003347AE" w:rsidRPr="003347AE" w:rsidRDefault="003347AE" w:rsidP="003347AE">
      <w:pPr>
        <w:spacing w:after="0" w:line="288" w:lineRule="auto"/>
        <w:ind w:firstLine="708"/>
        <w:jc w:val="both"/>
        <w:rPr>
          <w:b/>
          <w:i/>
          <w:sz w:val="28"/>
          <w:lang w:val="uk-UA"/>
        </w:rPr>
      </w:pPr>
      <w:r w:rsidRPr="003347AE">
        <w:rPr>
          <w:b/>
          <w:i/>
          <w:sz w:val="28"/>
          <w:lang w:val="uk-UA"/>
        </w:rPr>
        <w:t>Вимоги до підтримки рівноваги</w:t>
      </w:r>
    </w:p>
    <w:p w:rsidR="003347AE" w:rsidRPr="003347AE" w:rsidRDefault="003347AE" w:rsidP="003347AE">
      <w:pPr>
        <w:pStyle w:val="a3"/>
        <w:numPr>
          <w:ilvl w:val="0"/>
          <w:numId w:val="1"/>
        </w:numPr>
        <w:spacing w:after="0" w:line="288" w:lineRule="auto"/>
        <w:ind w:left="0" w:firstLine="709"/>
        <w:jc w:val="both"/>
        <w:rPr>
          <w:sz w:val="28"/>
          <w:lang w:val="uk-UA"/>
        </w:rPr>
      </w:pPr>
      <w:r w:rsidRPr="003347AE">
        <w:rPr>
          <w:sz w:val="28"/>
          <w:lang w:val="uk-UA"/>
        </w:rPr>
        <w:t>Достатня сила м'язів нижніх кінцівок і тулуба для підтримання тіла у вертикальному положенні</w:t>
      </w:r>
    </w:p>
    <w:p w:rsidR="003347AE" w:rsidRPr="003347AE" w:rsidRDefault="003347AE" w:rsidP="003347AE">
      <w:pPr>
        <w:pStyle w:val="a3"/>
        <w:numPr>
          <w:ilvl w:val="0"/>
          <w:numId w:val="1"/>
        </w:numPr>
        <w:spacing w:after="0" w:line="288" w:lineRule="auto"/>
        <w:ind w:left="0" w:firstLine="709"/>
        <w:jc w:val="both"/>
        <w:rPr>
          <w:sz w:val="28"/>
          <w:lang w:val="uk-UA"/>
        </w:rPr>
      </w:pPr>
      <w:proofErr w:type="spellStart"/>
      <w:r w:rsidRPr="003347AE">
        <w:rPr>
          <w:sz w:val="28"/>
          <w:lang w:val="uk-UA"/>
        </w:rPr>
        <w:t>Пропріорецептивна</w:t>
      </w:r>
      <w:proofErr w:type="spellEnd"/>
      <w:r w:rsidRPr="003347AE">
        <w:rPr>
          <w:sz w:val="28"/>
          <w:lang w:val="uk-UA"/>
        </w:rPr>
        <w:t xml:space="preserve"> чутливість для передачі інформації щодо положення та руху</w:t>
      </w:r>
    </w:p>
    <w:p w:rsidR="003347AE" w:rsidRPr="003347AE" w:rsidRDefault="003347AE" w:rsidP="003347AE">
      <w:pPr>
        <w:pStyle w:val="a3"/>
        <w:numPr>
          <w:ilvl w:val="0"/>
          <w:numId w:val="1"/>
        </w:numPr>
        <w:spacing w:after="0" w:line="288" w:lineRule="auto"/>
        <w:ind w:left="0" w:firstLine="709"/>
        <w:jc w:val="both"/>
        <w:rPr>
          <w:sz w:val="28"/>
          <w:lang w:val="uk-UA"/>
        </w:rPr>
      </w:pPr>
      <w:r w:rsidRPr="003347AE">
        <w:rPr>
          <w:sz w:val="28"/>
          <w:lang w:val="uk-UA"/>
        </w:rPr>
        <w:t>Нормальні імпульси з вестибулярного апарату та зорової системи, що ідентифікують рух та середовище</w:t>
      </w:r>
    </w:p>
    <w:p w:rsidR="003347AE" w:rsidRPr="003347AE" w:rsidRDefault="003347AE" w:rsidP="003347AE">
      <w:pPr>
        <w:pStyle w:val="a3"/>
        <w:numPr>
          <w:ilvl w:val="0"/>
          <w:numId w:val="1"/>
        </w:numPr>
        <w:spacing w:after="0" w:line="288" w:lineRule="auto"/>
        <w:ind w:left="0" w:firstLine="709"/>
        <w:jc w:val="both"/>
        <w:rPr>
          <w:sz w:val="28"/>
          <w:lang w:val="uk-UA"/>
        </w:rPr>
      </w:pPr>
      <w:r w:rsidRPr="003347AE">
        <w:rPr>
          <w:sz w:val="28"/>
          <w:lang w:val="uk-UA"/>
        </w:rPr>
        <w:t>Центральний координаційний механізм, що включає мозочок та базальні ганглії</w:t>
      </w:r>
    </w:p>
    <w:p w:rsidR="003347AE" w:rsidRPr="003347AE" w:rsidRDefault="003347AE" w:rsidP="003347AE">
      <w:pPr>
        <w:pStyle w:val="a3"/>
        <w:numPr>
          <w:ilvl w:val="0"/>
          <w:numId w:val="1"/>
        </w:numPr>
        <w:spacing w:after="0" w:line="288" w:lineRule="auto"/>
        <w:ind w:left="0" w:firstLine="709"/>
        <w:jc w:val="both"/>
        <w:rPr>
          <w:sz w:val="28"/>
          <w:lang w:val="uk-UA"/>
        </w:rPr>
      </w:pPr>
      <w:r w:rsidRPr="003347AE">
        <w:rPr>
          <w:sz w:val="28"/>
          <w:lang w:val="uk-UA"/>
        </w:rPr>
        <w:t xml:space="preserve">Діяльність вищих центрів, що відповідають за вольову підтримку руху та стійкості </w:t>
      </w:r>
    </w:p>
    <w:p w:rsidR="003347AE" w:rsidRPr="003347AE" w:rsidRDefault="003347AE" w:rsidP="003347AE">
      <w:pPr>
        <w:spacing w:after="0" w:line="288" w:lineRule="auto"/>
        <w:ind w:firstLine="709"/>
        <w:jc w:val="both"/>
        <w:rPr>
          <w:b/>
          <w:i/>
          <w:sz w:val="28"/>
          <w:lang w:val="uk-UA"/>
        </w:rPr>
      </w:pPr>
      <w:r w:rsidRPr="003347AE">
        <w:rPr>
          <w:b/>
          <w:i/>
          <w:sz w:val="28"/>
          <w:lang w:val="uk-UA"/>
        </w:rPr>
        <w:t>Структурні та функціональні зміни в різних системах сприяють дефіциту рівноваги та, як наслідок, підвищеному ризику падіння.</w:t>
      </w:r>
    </w:p>
    <w:p w:rsidR="003347AE" w:rsidRPr="003347AE" w:rsidRDefault="003347AE" w:rsidP="003347AE">
      <w:pPr>
        <w:spacing w:after="0" w:line="288" w:lineRule="auto"/>
        <w:jc w:val="both"/>
        <w:rPr>
          <w:b/>
          <w:i/>
          <w:sz w:val="28"/>
          <w:lang w:val="uk-UA"/>
        </w:rPr>
      </w:pPr>
    </w:p>
    <w:p w:rsidR="003347AE" w:rsidRPr="003347AE" w:rsidRDefault="003347AE" w:rsidP="003347AE">
      <w:pPr>
        <w:spacing w:after="0" w:line="288" w:lineRule="auto"/>
        <w:jc w:val="center"/>
        <w:rPr>
          <w:b/>
          <w:i/>
          <w:sz w:val="28"/>
          <w:lang w:val="uk-UA"/>
        </w:rPr>
      </w:pPr>
      <w:r w:rsidRPr="003347AE">
        <w:rPr>
          <w:b/>
          <w:i/>
          <w:sz w:val="28"/>
          <w:lang w:val="uk-UA"/>
        </w:rPr>
        <w:lastRenderedPageBreak/>
        <w:t>7.1 Атаксія</w:t>
      </w:r>
    </w:p>
    <w:p w:rsidR="003347AE" w:rsidRPr="003347AE" w:rsidRDefault="003347AE" w:rsidP="003347AE">
      <w:pPr>
        <w:spacing w:after="0" w:line="288" w:lineRule="auto"/>
        <w:ind w:firstLine="709"/>
        <w:jc w:val="center"/>
        <w:rPr>
          <w:b/>
          <w:i/>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w:t>
      </w:r>
      <w:proofErr w:type="spellStart"/>
      <w:r w:rsidRPr="003347AE">
        <w:rPr>
          <w:sz w:val="28"/>
          <w:lang w:val="uk-UA"/>
        </w:rPr>
        <w:t>грец</w:t>
      </w:r>
      <w:proofErr w:type="spellEnd"/>
      <w:r w:rsidRPr="003347AE">
        <w:rPr>
          <w:sz w:val="28"/>
          <w:lang w:val="uk-UA"/>
        </w:rPr>
        <w:t xml:space="preserve">. </w:t>
      </w:r>
      <w:r w:rsidRPr="003347AE">
        <w:rPr>
          <w:sz w:val="28"/>
          <w:szCs w:val="24"/>
          <w:lang w:val="uk-UA"/>
        </w:rPr>
        <w:t>τα</w:t>
      </w:r>
      <w:proofErr w:type="spellStart"/>
      <w:r w:rsidRPr="003347AE">
        <w:rPr>
          <w:sz w:val="28"/>
          <w:szCs w:val="24"/>
          <w:lang w:val="uk-UA"/>
        </w:rPr>
        <w:t>ξί</w:t>
      </w:r>
      <w:proofErr w:type="spellEnd"/>
      <w:r w:rsidRPr="003347AE">
        <w:rPr>
          <w:sz w:val="28"/>
          <w:szCs w:val="24"/>
          <w:lang w:val="uk-UA"/>
        </w:rPr>
        <w:t>α</w:t>
      </w:r>
      <w:r w:rsidRPr="003347AE">
        <w:rPr>
          <w:sz w:val="28"/>
          <w:lang w:val="uk-UA"/>
        </w:rPr>
        <w:t xml:space="preserve"> – порядок) – синдром, який характеризується порушенням координації, точності, пропорційності, ритмічності, швидкості і амплітуди довільних рухів, а також порушенням здатності підтримувати рівновагу, при відсутності первинної м'язової слабкості.  </w:t>
      </w:r>
    </w:p>
    <w:p w:rsidR="003347AE" w:rsidRPr="003347AE" w:rsidRDefault="003347AE" w:rsidP="003347AE">
      <w:pPr>
        <w:spacing w:after="0" w:line="288" w:lineRule="auto"/>
        <w:ind w:firstLine="709"/>
        <w:jc w:val="both"/>
        <w:rPr>
          <w:sz w:val="28"/>
          <w:lang w:val="uk-UA"/>
        </w:rPr>
      </w:pPr>
      <w:r w:rsidRPr="003347AE">
        <w:rPr>
          <w:sz w:val="28"/>
          <w:lang w:val="uk-UA"/>
        </w:rPr>
        <w:t xml:space="preserve">Виконання рухів потребує узгодженої роботи різних м'язових груп, яка можлива лише при правильній регуляції з боку ряду відділів ЦНС – провідників </w:t>
      </w:r>
      <w:proofErr w:type="spellStart"/>
      <w:r w:rsidRPr="003347AE">
        <w:rPr>
          <w:sz w:val="28"/>
          <w:lang w:val="uk-UA"/>
        </w:rPr>
        <w:t>пропріоцептивної</w:t>
      </w:r>
      <w:proofErr w:type="spellEnd"/>
      <w:r w:rsidRPr="003347AE">
        <w:rPr>
          <w:sz w:val="28"/>
          <w:lang w:val="uk-UA"/>
        </w:rPr>
        <w:t xml:space="preserve"> чутливості, вестибулярного апарату, кори скроневої та лобової </w:t>
      </w:r>
      <w:proofErr w:type="spellStart"/>
      <w:r w:rsidRPr="003347AE">
        <w:rPr>
          <w:sz w:val="28"/>
          <w:lang w:val="uk-UA"/>
        </w:rPr>
        <w:t>долей</w:t>
      </w:r>
      <w:proofErr w:type="spellEnd"/>
      <w:r w:rsidRPr="003347AE">
        <w:rPr>
          <w:sz w:val="28"/>
          <w:lang w:val="uk-UA"/>
        </w:rPr>
        <w:t xml:space="preserve"> ГМ та мозочка. Отже, атаксія може виникати внаслідок ураження мозочка і його </w:t>
      </w:r>
      <w:proofErr w:type="spellStart"/>
      <w:r w:rsidRPr="003347AE">
        <w:rPr>
          <w:sz w:val="28"/>
          <w:lang w:val="uk-UA"/>
        </w:rPr>
        <w:t>зв'язків</w:t>
      </w:r>
      <w:proofErr w:type="spellEnd"/>
      <w:r w:rsidRPr="003347AE">
        <w:rPr>
          <w:sz w:val="28"/>
          <w:lang w:val="uk-UA"/>
        </w:rPr>
        <w:t xml:space="preserve">, розладів глибокої чутливості, вестибулярного апарату. Відповідно, розрізняють </w:t>
      </w:r>
      <w:proofErr w:type="spellStart"/>
      <w:r w:rsidRPr="003347AE">
        <w:rPr>
          <w:sz w:val="28"/>
          <w:lang w:val="uk-UA"/>
        </w:rPr>
        <w:t>мозочкову</w:t>
      </w:r>
      <w:proofErr w:type="spellEnd"/>
      <w:r w:rsidRPr="003347AE">
        <w:rPr>
          <w:sz w:val="28"/>
          <w:lang w:val="uk-UA"/>
        </w:rPr>
        <w:t>, сенситивну, вестибулярну атаксія і кіркову атаксію.</w:t>
      </w:r>
    </w:p>
    <w:p w:rsidR="003347AE" w:rsidRPr="003347AE" w:rsidRDefault="003347AE" w:rsidP="003347AE">
      <w:pPr>
        <w:spacing w:after="0" w:line="288" w:lineRule="auto"/>
        <w:ind w:firstLine="709"/>
        <w:jc w:val="both"/>
        <w:rPr>
          <w:sz w:val="28"/>
          <w:lang w:val="uk-UA"/>
        </w:rPr>
      </w:pPr>
      <w:r w:rsidRPr="003347AE">
        <w:rPr>
          <w:sz w:val="28"/>
          <w:lang w:val="uk-UA"/>
        </w:rPr>
        <w:t>За характером порушень виділяють:</w:t>
      </w:r>
    </w:p>
    <w:p w:rsidR="003347AE" w:rsidRPr="003347AE" w:rsidRDefault="003347AE" w:rsidP="003347AE">
      <w:pPr>
        <w:spacing w:after="0" w:line="288" w:lineRule="auto"/>
        <w:ind w:firstLine="709"/>
        <w:jc w:val="both"/>
        <w:rPr>
          <w:sz w:val="28"/>
          <w:lang w:val="uk-UA"/>
        </w:rPr>
      </w:pPr>
      <w:r w:rsidRPr="003347AE">
        <w:rPr>
          <w:sz w:val="28"/>
          <w:lang w:val="uk-UA"/>
        </w:rPr>
        <w:t>• статичну атаксію – проявляється у вигляді порушення рівноваги в положенні стоячи.</w:t>
      </w:r>
    </w:p>
    <w:p w:rsidR="003347AE" w:rsidRPr="003347AE" w:rsidRDefault="003347AE" w:rsidP="003347AE">
      <w:pPr>
        <w:spacing w:after="0" w:line="288" w:lineRule="auto"/>
        <w:ind w:firstLine="709"/>
        <w:jc w:val="both"/>
        <w:rPr>
          <w:sz w:val="28"/>
          <w:lang w:val="uk-UA"/>
        </w:rPr>
      </w:pPr>
      <w:r w:rsidRPr="003347AE">
        <w:rPr>
          <w:sz w:val="28"/>
          <w:lang w:val="uk-UA"/>
        </w:rPr>
        <w:t>• динамічну атаксію –  характеризується порушеннях координації при довільних рухах, ходьбі тощо.</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roofErr w:type="spellStart"/>
      <w:r w:rsidRPr="003347AE">
        <w:rPr>
          <w:sz w:val="28"/>
          <w:lang w:val="uk-UA"/>
        </w:rPr>
        <w:t>статодинамічну</w:t>
      </w:r>
      <w:proofErr w:type="spellEnd"/>
      <w:r w:rsidRPr="003347AE">
        <w:rPr>
          <w:sz w:val="28"/>
          <w:lang w:val="uk-UA"/>
        </w:rPr>
        <w:t xml:space="preserve">  – поєднує ознаки обох видів.</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proofErr w:type="spellStart"/>
      <w:r w:rsidRPr="003347AE">
        <w:rPr>
          <w:b/>
          <w:i/>
          <w:sz w:val="28"/>
          <w:lang w:val="uk-UA"/>
        </w:rPr>
        <w:t>Мозочкова</w:t>
      </w:r>
      <w:proofErr w:type="spellEnd"/>
      <w:r w:rsidRPr="003347AE">
        <w:rPr>
          <w:b/>
          <w:i/>
          <w:sz w:val="28"/>
          <w:lang w:val="uk-UA"/>
        </w:rPr>
        <w:t xml:space="preserve"> атаксія</w:t>
      </w:r>
      <w:r w:rsidRPr="003347AE">
        <w:rPr>
          <w:sz w:val="28"/>
          <w:lang w:val="uk-UA"/>
        </w:rPr>
        <w:t xml:space="preserve"> включає клінічні прояви: </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roofErr w:type="spellStart"/>
      <w:r w:rsidRPr="003347AE">
        <w:rPr>
          <w:sz w:val="28"/>
          <w:lang w:val="uk-UA"/>
        </w:rPr>
        <w:t>дисметрія</w:t>
      </w:r>
      <w:proofErr w:type="spellEnd"/>
      <w:r w:rsidRPr="003347AE">
        <w:rPr>
          <w:sz w:val="28"/>
          <w:lang w:val="uk-UA"/>
        </w:rPr>
        <w:t xml:space="preserve"> – надмірність або недостатність амплітуди руху (невідповідність тій мірі скорочення м'язів, яка потрібна для точного виконання руху);</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roofErr w:type="spellStart"/>
      <w:r w:rsidRPr="003347AE">
        <w:rPr>
          <w:sz w:val="28"/>
          <w:lang w:val="uk-UA"/>
        </w:rPr>
        <w:t>гіперметрія</w:t>
      </w:r>
      <w:proofErr w:type="spellEnd"/>
      <w:r w:rsidRPr="003347AE">
        <w:rPr>
          <w:sz w:val="28"/>
          <w:lang w:val="uk-UA"/>
        </w:rPr>
        <w:t xml:space="preserve"> є проявом </w:t>
      </w:r>
      <w:proofErr w:type="spellStart"/>
      <w:r w:rsidRPr="003347AE">
        <w:rPr>
          <w:sz w:val="28"/>
          <w:lang w:val="uk-UA"/>
        </w:rPr>
        <w:t>дисметрії</w:t>
      </w:r>
      <w:proofErr w:type="spellEnd"/>
      <w:r w:rsidRPr="003347AE">
        <w:rPr>
          <w:sz w:val="28"/>
          <w:lang w:val="uk-UA"/>
        </w:rPr>
        <w:t xml:space="preserve">, що характеризується розмашистістю рухів; </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roofErr w:type="spellStart"/>
      <w:r w:rsidRPr="003347AE">
        <w:rPr>
          <w:sz w:val="28"/>
          <w:lang w:val="uk-UA"/>
        </w:rPr>
        <w:t>інтенційний</w:t>
      </w:r>
      <w:proofErr w:type="spellEnd"/>
      <w:r w:rsidRPr="003347AE">
        <w:rPr>
          <w:sz w:val="28"/>
          <w:lang w:val="uk-UA"/>
        </w:rPr>
        <w:t xml:space="preserve"> тремор – тремор, що виникає в рухомій кінцівки при наближенні її до мети;</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roofErr w:type="spellStart"/>
      <w:r w:rsidRPr="003347AE">
        <w:rPr>
          <w:sz w:val="28"/>
          <w:lang w:val="uk-UA"/>
        </w:rPr>
        <w:t>адіадохокінез</w:t>
      </w:r>
      <w:proofErr w:type="spellEnd"/>
      <w:r w:rsidRPr="003347AE">
        <w:rPr>
          <w:sz w:val="28"/>
          <w:lang w:val="uk-UA"/>
        </w:rPr>
        <w:t xml:space="preserve"> – порушення здібності до швидких змінних та протилежних рухів (наприклад, пронація і супінація передпліччя); </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roofErr w:type="spellStart"/>
      <w:r w:rsidRPr="003347AE">
        <w:rPr>
          <w:sz w:val="28"/>
          <w:lang w:val="uk-UA"/>
        </w:rPr>
        <w:t>асінергія</w:t>
      </w:r>
      <w:proofErr w:type="spellEnd"/>
      <w:r w:rsidRPr="003347AE">
        <w:rPr>
          <w:sz w:val="28"/>
          <w:lang w:val="uk-UA"/>
        </w:rPr>
        <w:t xml:space="preserve"> – порушення координації роботи декількох м'язових груп, що призводить до нечіткості виконання складних рухових актів.</w:t>
      </w:r>
    </w:p>
    <w:p w:rsidR="003347AE" w:rsidRPr="003347AE" w:rsidRDefault="003347AE" w:rsidP="003347AE">
      <w:pPr>
        <w:spacing w:after="0" w:line="288" w:lineRule="auto"/>
        <w:ind w:firstLine="709"/>
        <w:jc w:val="both"/>
        <w:rPr>
          <w:sz w:val="28"/>
          <w:lang w:val="uk-UA"/>
        </w:rPr>
      </w:pPr>
      <w:proofErr w:type="spellStart"/>
      <w:r w:rsidRPr="003347AE">
        <w:rPr>
          <w:sz w:val="28"/>
          <w:lang w:val="uk-UA"/>
        </w:rPr>
        <w:t>Мозочкова</w:t>
      </w:r>
      <w:proofErr w:type="spellEnd"/>
      <w:r w:rsidRPr="003347AE">
        <w:rPr>
          <w:sz w:val="28"/>
          <w:lang w:val="uk-UA"/>
        </w:rPr>
        <w:t xml:space="preserve"> атаксія проявляється характерною хиткою ходою, під час якої пацієнт для більшої стійкості широко розставляє ноги. </w:t>
      </w:r>
      <w:proofErr w:type="spellStart"/>
      <w:r w:rsidRPr="003347AE">
        <w:rPr>
          <w:sz w:val="28"/>
          <w:lang w:val="uk-UA"/>
        </w:rPr>
        <w:t>Атактичні</w:t>
      </w:r>
      <w:proofErr w:type="spellEnd"/>
      <w:r w:rsidRPr="003347AE">
        <w:rPr>
          <w:sz w:val="28"/>
          <w:lang w:val="uk-UA"/>
        </w:rPr>
        <w:t xml:space="preserve"> розлади наростають при різкій зміні напряму руху або швидкому початку ходьби після </w:t>
      </w:r>
      <w:r w:rsidRPr="003347AE">
        <w:rPr>
          <w:sz w:val="28"/>
          <w:lang w:val="uk-UA"/>
        </w:rPr>
        <w:lastRenderedPageBreak/>
        <w:t xml:space="preserve">вставання зі стільця. Для патології мозочка </w:t>
      </w:r>
      <w:proofErr w:type="spellStart"/>
      <w:r w:rsidRPr="003347AE">
        <w:rPr>
          <w:sz w:val="28"/>
          <w:lang w:val="uk-UA"/>
        </w:rPr>
        <w:t>типово</w:t>
      </w:r>
      <w:proofErr w:type="spellEnd"/>
      <w:r w:rsidRPr="003347AE">
        <w:rPr>
          <w:sz w:val="28"/>
          <w:lang w:val="uk-UA"/>
        </w:rPr>
        <w:t xml:space="preserve"> відхилення, і навіть падіння пацієнта в позі </w:t>
      </w:r>
      <w:proofErr w:type="spellStart"/>
      <w:r w:rsidRPr="003347AE">
        <w:rPr>
          <w:sz w:val="28"/>
          <w:lang w:val="uk-UA"/>
        </w:rPr>
        <w:t>Ромберга</w:t>
      </w:r>
      <w:proofErr w:type="spellEnd"/>
      <w:r w:rsidRPr="003347AE">
        <w:rPr>
          <w:sz w:val="28"/>
          <w:lang w:val="uk-UA"/>
        </w:rPr>
        <w:t xml:space="preserve">, в сторону ураженої півкулі. </w:t>
      </w:r>
      <w:r w:rsidRPr="003347AE">
        <w:rPr>
          <w:b/>
          <w:i/>
          <w:sz w:val="28"/>
          <w:lang w:val="uk-UA"/>
        </w:rPr>
        <w:t>Немає чіткої різниці при виконанні рухів з відкритими і закритими очима.</w:t>
      </w:r>
      <w:r w:rsidRPr="003347AE">
        <w:rPr>
          <w:sz w:val="28"/>
          <w:lang w:val="uk-UA"/>
        </w:rPr>
        <w:t xml:space="preserve"> </w:t>
      </w:r>
    </w:p>
    <w:p w:rsidR="003347AE" w:rsidRPr="003347AE" w:rsidRDefault="003347AE" w:rsidP="003347AE">
      <w:pPr>
        <w:spacing w:after="0" w:line="288" w:lineRule="auto"/>
        <w:jc w:val="both"/>
        <w:rPr>
          <w:sz w:val="28"/>
          <w:lang w:val="uk-UA"/>
        </w:rPr>
      </w:pPr>
    </w:p>
    <w:p w:rsidR="003347AE" w:rsidRPr="003347AE" w:rsidRDefault="003347AE" w:rsidP="003347AE">
      <w:pPr>
        <w:spacing w:after="0" w:line="288" w:lineRule="auto"/>
        <w:ind w:firstLine="709"/>
        <w:jc w:val="both"/>
        <w:rPr>
          <w:sz w:val="28"/>
          <w:lang w:val="uk-UA"/>
        </w:rPr>
      </w:pPr>
      <w:r w:rsidRPr="003347AE">
        <w:rPr>
          <w:b/>
          <w:i/>
          <w:sz w:val="28"/>
          <w:lang w:val="uk-UA"/>
        </w:rPr>
        <w:t>• Сенситивна атаксія</w:t>
      </w:r>
      <w:r w:rsidRPr="003347AE">
        <w:rPr>
          <w:sz w:val="28"/>
          <w:lang w:val="uk-UA"/>
        </w:rPr>
        <w:t xml:space="preserve"> – проявляється розладом або втратою відчуття положення свого тіла в просторі, відсутністю відчуття власних рухів. Розвивається при ураженні шляхів глибокої м'язово-суглобової чутливості, найчастіше при ураженні задніх стовпів спинного мозку, рідше – при патології периферичних нервів, задніх спинномозкових корінців, стовбура мозку чи таламуса. Координаційні порушення при цьому варіанті атаксії виникають через те, що центральні відділи </w:t>
      </w:r>
      <w:proofErr w:type="spellStart"/>
      <w:r w:rsidRPr="003347AE">
        <w:rPr>
          <w:sz w:val="28"/>
          <w:lang w:val="uk-UA"/>
        </w:rPr>
        <w:t>пропріоцептивної</w:t>
      </w:r>
      <w:proofErr w:type="spellEnd"/>
      <w:r w:rsidRPr="003347AE">
        <w:rPr>
          <w:sz w:val="28"/>
          <w:lang w:val="uk-UA"/>
        </w:rPr>
        <w:t xml:space="preserve"> системи перестають отримувати інформацію від </w:t>
      </w:r>
      <w:proofErr w:type="spellStart"/>
      <w:r w:rsidRPr="003347AE">
        <w:rPr>
          <w:sz w:val="28"/>
          <w:lang w:val="uk-UA"/>
        </w:rPr>
        <w:t>пропріорецепторів</w:t>
      </w:r>
      <w:proofErr w:type="spellEnd"/>
      <w:r w:rsidRPr="003347AE">
        <w:rPr>
          <w:sz w:val="28"/>
          <w:lang w:val="uk-UA"/>
        </w:rPr>
        <w:t>.</w:t>
      </w:r>
    </w:p>
    <w:p w:rsidR="003347AE" w:rsidRPr="003347AE" w:rsidRDefault="003347AE" w:rsidP="003347AE">
      <w:pPr>
        <w:spacing w:after="0" w:line="288" w:lineRule="auto"/>
        <w:ind w:firstLine="709"/>
        <w:jc w:val="both"/>
        <w:rPr>
          <w:sz w:val="28"/>
          <w:lang w:val="uk-UA"/>
        </w:rPr>
      </w:pPr>
      <w:r w:rsidRPr="003347AE">
        <w:rPr>
          <w:sz w:val="28"/>
          <w:lang w:val="uk-UA"/>
        </w:rPr>
        <w:t>Характерні симптоми:</w:t>
      </w:r>
    </w:p>
    <w:p w:rsidR="003347AE" w:rsidRPr="003347AE" w:rsidRDefault="003347AE" w:rsidP="003347AE">
      <w:pPr>
        <w:spacing w:after="0" w:line="288" w:lineRule="auto"/>
        <w:ind w:firstLine="709"/>
        <w:jc w:val="both"/>
        <w:rPr>
          <w:sz w:val="28"/>
          <w:lang w:val="uk-UA"/>
        </w:rPr>
      </w:pPr>
      <w:r w:rsidRPr="003347AE">
        <w:rPr>
          <w:sz w:val="28"/>
          <w:lang w:val="uk-UA"/>
        </w:rPr>
        <w:t xml:space="preserve">• Порушення вібраційної та </w:t>
      </w:r>
      <w:proofErr w:type="spellStart"/>
      <w:r w:rsidRPr="003347AE">
        <w:rPr>
          <w:sz w:val="28"/>
          <w:lang w:val="uk-UA"/>
        </w:rPr>
        <w:t>суглобово</w:t>
      </w:r>
      <w:proofErr w:type="spellEnd"/>
      <w:r w:rsidRPr="003347AE">
        <w:rPr>
          <w:sz w:val="28"/>
          <w:lang w:val="uk-UA"/>
        </w:rPr>
        <w:t>-м'язової чутливості;</w:t>
      </w:r>
    </w:p>
    <w:p w:rsidR="003347AE" w:rsidRPr="003347AE" w:rsidRDefault="003347AE" w:rsidP="003347AE">
      <w:pPr>
        <w:spacing w:after="0" w:line="288" w:lineRule="auto"/>
        <w:ind w:firstLine="709"/>
        <w:jc w:val="both"/>
        <w:rPr>
          <w:sz w:val="28"/>
          <w:lang w:val="uk-UA"/>
        </w:rPr>
      </w:pPr>
      <w:r w:rsidRPr="003347AE">
        <w:rPr>
          <w:sz w:val="28"/>
          <w:lang w:val="uk-UA"/>
        </w:rPr>
        <w:t>• Характерна хода – «штампована». Пацієнти непропорційно широко ставлять ноги, надмірно згинають їх у колінних і кульшових суглобах, з силою вдаряють об підлогу п'ятою. Характеризують свої відчуття при ходьбі як «ходьбу по ваті» або «провалювання».</w:t>
      </w:r>
    </w:p>
    <w:p w:rsidR="003347AE" w:rsidRPr="003347AE" w:rsidRDefault="003347AE" w:rsidP="003347AE">
      <w:pPr>
        <w:spacing w:after="0" w:line="288" w:lineRule="auto"/>
        <w:ind w:firstLine="709"/>
        <w:jc w:val="both"/>
        <w:rPr>
          <w:sz w:val="28"/>
          <w:lang w:val="uk-UA"/>
        </w:rPr>
      </w:pPr>
      <w:r w:rsidRPr="003347AE">
        <w:rPr>
          <w:sz w:val="28"/>
          <w:lang w:val="uk-UA"/>
        </w:rPr>
        <w:t xml:space="preserve">• Пацієнти намагаються компенсувати розлади рухових функцій за допомогою зору: при ходьбі вони постійно дивляться собі під ноги. За відсутності контролю зором порушення ходи значно посилюються. З цієї причини </w:t>
      </w:r>
      <w:r w:rsidRPr="003347AE">
        <w:rPr>
          <w:b/>
          <w:i/>
          <w:sz w:val="28"/>
          <w:lang w:val="uk-UA"/>
        </w:rPr>
        <w:t>пацієнти не можуть ходити у темряві або із заплющеними очима</w:t>
      </w:r>
      <w:r w:rsidRPr="003347AE">
        <w:rPr>
          <w:sz w:val="28"/>
          <w:lang w:val="uk-UA"/>
        </w:rPr>
        <w:t>.</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b/>
          <w:i/>
          <w:sz w:val="28"/>
          <w:lang w:val="uk-UA"/>
        </w:rPr>
      </w:pPr>
      <w:r w:rsidRPr="003347AE">
        <w:rPr>
          <w:sz w:val="28"/>
          <w:lang w:val="uk-UA"/>
        </w:rPr>
        <w:t xml:space="preserve">• </w:t>
      </w:r>
      <w:r w:rsidRPr="003347AE">
        <w:rPr>
          <w:b/>
          <w:i/>
          <w:sz w:val="28"/>
          <w:lang w:val="uk-UA"/>
        </w:rPr>
        <w:t>Вестибулярна атаксія</w:t>
      </w:r>
      <w:r w:rsidRPr="003347AE">
        <w:rPr>
          <w:b/>
          <w:sz w:val="28"/>
          <w:lang w:val="uk-UA"/>
        </w:rPr>
        <w:t xml:space="preserve"> –</w:t>
      </w:r>
      <w:r w:rsidRPr="003347AE">
        <w:rPr>
          <w:sz w:val="28"/>
          <w:lang w:val="uk-UA"/>
        </w:rPr>
        <w:t xml:space="preserve"> пов'язана з ураженням вестибулярного аналізатора. Від інших видів атаксії вестибулярна атаксія відрізняється залежністю її виразності від поворотів голови та тулуба. Посилення атаксії при поворотах голови, очей та тулуба змушують пацієнтів уникати подібних рухів або виконувати їх плавно та повільно. Характерною ознакою вестибулярної атаксії є </w:t>
      </w:r>
      <w:r w:rsidRPr="003347AE">
        <w:rPr>
          <w:b/>
          <w:i/>
          <w:sz w:val="28"/>
          <w:lang w:val="uk-UA"/>
        </w:rPr>
        <w:t>наявність системного запаморочення, нудоти та блювоти.</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i/>
          <w:sz w:val="28"/>
          <w:lang w:val="uk-UA"/>
        </w:rPr>
      </w:pPr>
      <w:r w:rsidRPr="003347AE">
        <w:rPr>
          <w:i/>
          <w:sz w:val="28"/>
          <w:lang w:val="uk-UA"/>
        </w:rPr>
        <w:t xml:space="preserve">Орієнтацію тіла у просторі в організмі людини забезпечує вестибулярний аналізатор. Він відповідає за визначення положення та характеру руху тіла та окремих його частин, забезпечує сприйняття сили тяжіння. Будь-яка зміна положення тіла у просторі сприймається вестибулярними рецепторами – так званими </w:t>
      </w:r>
      <w:proofErr w:type="spellStart"/>
      <w:r w:rsidRPr="003347AE">
        <w:rPr>
          <w:i/>
          <w:sz w:val="28"/>
          <w:lang w:val="uk-UA"/>
        </w:rPr>
        <w:t>волосковими</w:t>
      </w:r>
      <w:proofErr w:type="spellEnd"/>
      <w:r w:rsidRPr="003347AE">
        <w:rPr>
          <w:i/>
          <w:sz w:val="28"/>
          <w:lang w:val="uk-UA"/>
        </w:rPr>
        <w:t xml:space="preserve"> клітинами, розташованими у лабіринті внутрішнього вуха. </w:t>
      </w:r>
      <w:r w:rsidRPr="003347AE">
        <w:rPr>
          <w:i/>
          <w:sz w:val="28"/>
          <w:lang w:val="uk-UA"/>
        </w:rPr>
        <w:lastRenderedPageBreak/>
        <w:t xml:space="preserve">Від рецепторів нервові імпульси йдуть вестибулярним нервом, який разом зі слуховим нервом входить у VIII пару черепно-мозкових нервів. Далі імпульси надходять у вестибулярні ядра довгастого мозку, де відбувається синтез інформації та здійснюється управління руховими реакціями. З вестибулярних </w:t>
      </w:r>
      <w:proofErr w:type="spellStart"/>
      <w:r w:rsidRPr="003347AE">
        <w:rPr>
          <w:i/>
          <w:sz w:val="28"/>
          <w:lang w:val="uk-UA"/>
        </w:rPr>
        <w:t>ядер</w:t>
      </w:r>
      <w:proofErr w:type="spellEnd"/>
      <w:r w:rsidRPr="003347AE">
        <w:rPr>
          <w:i/>
          <w:sz w:val="28"/>
          <w:lang w:val="uk-UA"/>
        </w:rPr>
        <w:t xml:space="preserve"> регулюючі нервові імпульси розходяться у різні відділи ЦНС: мозок, спинний мозок, ретикулярну формацію, вегетативні нервові вузли, окорухові ядра і кору головного мозку. Вони забезпечують перерозподіл м'язового тонусу та рефлекторні реакції щодо збереження рівноваги.</w:t>
      </w:r>
    </w:p>
    <w:p w:rsidR="003347AE" w:rsidRPr="003347AE" w:rsidRDefault="003347AE" w:rsidP="003347AE">
      <w:pPr>
        <w:spacing w:after="0" w:line="288" w:lineRule="auto"/>
        <w:ind w:firstLine="709"/>
        <w:jc w:val="both"/>
        <w:rPr>
          <w:i/>
          <w:sz w:val="28"/>
          <w:lang w:val="uk-UA"/>
        </w:rPr>
      </w:pPr>
    </w:p>
    <w:p w:rsidR="003347AE" w:rsidRPr="003347AE" w:rsidRDefault="003347AE" w:rsidP="003347AE">
      <w:pPr>
        <w:spacing w:after="0" w:line="288" w:lineRule="auto"/>
        <w:ind w:firstLine="709"/>
        <w:jc w:val="both"/>
        <w:rPr>
          <w:sz w:val="28"/>
          <w:lang w:val="uk-UA"/>
        </w:rPr>
      </w:pPr>
      <w:r w:rsidRPr="003347AE">
        <w:rPr>
          <w:b/>
          <w:i/>
          <w:sz w:val="28"/>
          <w:lang w:val="uk-UA"/>
        </w:rPr>
        <w:t>Коркова атаксія</w:t>
      </w:r>
      <w:r w:rsidRPr="003347AE">
        <w:rPr>
          <w:i/>
          <w:sz w:val="28"/>
          <w:lang w:val="uk-UA"/>
        </w:rPr>
        <w:t xml:space="preserve"> </w:t>
      </w:r>
      <w:r w:rsidRPr="003347AE">
        <w:rPr>
          <w:sz w:val="28"/>
          <w:lang w:val="uk-UA"/>
        </w:rPr>
        <w:t>виникає при ураженнях лобової долі кори ГМ.</w:t>
      </w:r>
      <w:r w:rsidRPr="003347AE">
        <w:rPr>
          <w:sz w:val="28"/>
        </w:rPr>
        <w:t xml:space="preserve"> </w:t>
      </w:r>
      <w:r w:rsidRPr="003347AE">
        <w:rPr>
          <w:sz w:val="28"/>
          <w:lang w:val="uk-UA"/>
        </w:rPr>
        <w:t>Вона проявляється специфічною «п'яною» ходою, де пацієнт відхиляється у бік, протилежний вогнищу ураження. При тяжких ураженнях виникає розлад під назвою астазія-абазія, при якому пацієнт не може стояти (астазія) або ходити (абазія), хоча сила в його ногах збережена. Отже, проблема полягає не в м'язовій силі, а в порушенні програмування рухів у мозку. Коркова атаксія часто супроводжується іншими ознаками ураження лобової долі – зміною психіки, порушенням нюху, когнітивними розладами.</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b/>
          <w:sz w:val="28"/>
          <w:lang w:val="uk-UA"/>
        </w:rPr>
      </w:pPr>
      <w:r w:rsidRPr="003347AE">
        <w:rPr>
          <w:b/>
          <w:sz w:val="28"/>
          <w:lang w:val="uk-UA"/>
        </w:rPr>
        <w:t>Схема клінічного мислення фізичного терапевта при оцінці рівноваги</w:t>
      </w:r>
    </w:p>
    <w:p w:rsidR="003347AE" w:rsidRPr="003347AE" w:rsidRDefault="003347AE" w:rsidP="003347AE">
      <w:pPr>
        <w:spacing w:after="0" w:line="288" w:lineRule="auto"/>
        <w:ind w:firstLine="709"/>
        <w:jc w:val="both"/>
        <w:rPr>
          <w:sz w:val="28"/>
          <w:lang w:val="uk-UA"/>
        </w:rPr>
      </w:pPr>
      <w:r w:rsidRPr="003347AE">
        <w:rPr>
          <w:sz w:val="28"/>
          <w:lang w:val="uk-UA"/>
        </w:rPr>
        <w:t>Мета: Виявити проблемну ланку в системі контролю рівноваги, щоб вплинути на неї цілеспрямованими вправами.</w:t>
      </w:r>
    </w:p>
    <w:p w:rsidR="003347AE" w:rsidRPr="003347AE" w:rsidRDefault="003347AE" w:rsidP="003347AE">
      <w:pPr>
        <w:spacing w:after="0" w:line="288" w:lineRule="auto"/>
        <w:ind w:firstLine="709"/>
        <w:jc w:val="both"/>
        <w:rPr>
          <w:i/>
          <w:sz w:val="28"/>
          <w:lang w:val="uk-UA"/>
        </w:rPr>
      </w:pPr>
      <w:r w:rsidRPr="003347AE">
        <w:rPr>
          <w:i/>
          <w:sz w:val="28"/>
          <w:lang w:val="uk-UA"/>
        </w:rPr>
        <w:t xml:space="preserve">Крок 1: Визначити, чи є проблема в системах, що забезпечують рівновагу (зір, </w:t>
      </w:r>
      <w:proofErr w:type="spellStart"/>
      <w:r w:rsidRPr="003347AE">
        <w:rPr>
          <w:i/>
          <w:sz w:val="28"/>
          <w:lang w:val="uk-UA"/>
        </w:rPr>
        <w:t>пропріорецепція</w:t>
      </w:r>
      <w:proofErr w:type="spellEnd"/>
      <w:r w:rsidRPr="003347AE">
        <w:rPr>
          <w:i/>
          <w:sz w:val="28"/>
          <w:lang w:val="uk-UA"/>
        </w:rPr>
        <w:t>, вестибулярний апарат).</w:t>
      </w:r>
    </w:p>
    <w:p w:rsidR="003347AE" w:rsidRPr="003347AE" w:rsidRDefault="003347AE" w:rsidP="003347AE">
      <w:pPr>
        <w:spacing w:after="0" w:line="288" w:lineRule="auto"/>
        <w:ind w:firstLine="709"/>
        <w:jc w:val="both"/>
        <w:rPr>
          <w:sz w:val="28"/>
          <w:lang w:val="uk-UA"/>
        </w:rPr>
      </w:pPr>
      <w:r w:rsidRPr="003347AE">
        <w:rPr>
          <w:sz w:val="28"/>
          <w:lang w:val="uk-UA"/>
        </w:rPr>
        <w:t xml:space="preserve">Модифікована проба </w:t>
      </w:r>
      <w:proofErr w:type="spellStart"/>
      <w:r w:rsidRPr="003347AE">
        <w:rPr>
          <w:sz w:val="28"/>
          <w:lang w:val="uk-UA"/>
        </w:rPr>
        <w:t>Ромберга</w:t>
      </w:r>
      <w:proofErr w:type="spellEnd"/>
      <w:r w:rsidRPr="003347AE">
        <w:rPr>
          <w:sz w:val="28"/>
          <w:lang w:val="uk-UA"/>
        </w:rPr>
        <w:t xml:space="preserve"> з послідовним ускладненням умов:</w:t>
      </w:r>
    </w:p>
    <w:p w:rsidR="003347AE" w:rsidRPr="003347AE" w:rsidRDefault="003347AE" w:rsidP="003347AE">
      <w:pPr>
        <w:spacing w:after="0" w:line="288" w:lineRule="auto"/>
        <w:ind w:firstLine="709"/>
        <w:jc w:val="both"/>
        <w:rPr>
          <w:sz w:val="28"/>
          <w:lang w:val="uk-UA"/>
        </w:rPr>
      </w:pPr>
      <w:r w:rsidRPr="003347AE">
        <w:rPr>
          <w:sz w:val="28"/>
          <w:lang w:val="uk-UA"/>
        </w:rPr>
        <w:t xml:space="preserve">Стоячи на твердій поверхні, очі відкриті. </w:t>
      </w:r>
    </w:p>
    <w:p w:rsidR="003347AE" w:rsidRPr="003347AE" w:rsidRDefault="003347AE" w:rsidP="003347AE">
      <w:pPr>
        <w:spacing w:after="0" w:line="288" w:lineRule="auto"/>
        <w:ind w:firstLine="709"/>
        <w:jc w:val="both"/>
        <w:rPr>
          <w:sz w:val="28"/>
          <w:lang w:val="uk-UA"/>
        </w:rPr>
      </w:pPr>
      <w:r w:rsidRPr="003347AE">
        <w:rPr>
          <w:sz w:val="28"/>
          <w:lang w:val="uk-UA"/>
        </w:rPr>
        <w:t xml:space="preserve">Стоячи на твердій поверхні, очі закриті. Якщо пацієнт сильно хитається → надмірна залежність від зору, недостатньо працює </w:t>
      </w:r>
      <w:proofErr w:type="spellStart"/>
      <w:r w:rsidRPr="003347AE">
        <w:rPr>
          <w:sz w:val="28"/>
          <w:lang w:val="uk-UA"/>
        </w:rPr>
        <w:t>пропріоцепція</w:t>
      </w:r>
      <w:proofErr w:type="spellEnd"/>
      <w:r w:rsidRPr="003347AE">
        <w:rPr>
          <w:sz w:val="28"/>
          <w:lang w:val="uk-UA"/>
        </w:rPr>
        <w:t>/вестибулярний апарат.</w:t>
      </w:r>
    </w:p>
    <w:p w:rsidR="003347AE" w:rsidRPr="003347AE" w:rsidRDefault="003347AE" w:rsidP="003347AE">
      <w:pPr>
        <w:spacing w:after="0" w:line="288" w:lineRule="auto"/>
        <w:ind w:firstLine="709"/>
        <w:jc w:val="both"/>
        <w:rPr>
          <w:sz w:val="28"/>
          <w:lang w:val="uk-UA"/>
        </w:rPr>
      </w:pPr>
      <w:r w:rsidRPr="003347AE">
        <w:rPr>
          <w:sz w:val="28"/>
          <w:lang w:val="uk-UA"/>
        </w:rPr>
        <w:t xml:space="preserve">Стоячи на м'якій поверхні, очі відкриті. Якщо пацієнт сильно хитається → надмірна залежність від </w:t>
      </w:r>
      <w:proofErr w:type="spellStart"/>
      <w:r w:rsidRPr="003347AE">
        <w:rPr>
          <w:sz w:val="28"/>
          <w:lang w:val="uk-UA"/>
        </w:rPr>
        <w:t>пропріоцепції</w:t>
      </w:r>
      <w:proofErr w:type="spellEnd"/>
      <w:r w:rsidRPr="003347AE">
        <w:rPr>
          <w:sz w:val="28"/>
          <w:lang w:val="uk-UA"/>
        </w:rPr>
        <w:t>, недостатньо працює зір/вестибулярний апарат.</w:t>
      </w:r>
    </w:p>
    <w:p w:rsidR="003347AE" w:rsidRPr="003347AE" w:rsidRDefault="003347AE" w:rsidP="003347AE">
      <w:pPr>
        <w:spacing w:after="0" w:line="288" w:lineRule="auto"/>
        <w:ind w:firstLine="709"/>
        <w:jc w:val="both"/>
        <w:rPr>
          <w:sz w:val="28"/>
          <w:lang w:val="uk-UA"/>
        </w:rPr>
      </w:pPr>
      <w:r w:rsidRPr="003347AE">
        <w:rPr>
          <w:sz w:val="28"/>
          <w:lang w:val="uk-UA"/>
        </w:rPr>
        <w:t xml:space="preserve">Стоячи на м'якій поверхні, очі закриті. Якщо пацієнт хитається – це нормально. Якщо пацієнт падає → можлива </w:t>
      </w:r>
      <w:proofErr w:type="spellStart"/>
      <w:r w:rsidRPr="003347AE">
        <w:rPr>
          <w:sz w:val="28"/>
          <w:lang w:val="uk-UA"/>
        </w:rPr>
        <w:t>дисфункція</w:t>
      </w:r>
      <w:proofErr w:type="spellEnd"/>
      <w:r w:rsidRPr="003347AE">
        <w:rPr>
          <w:sz w:val="28"/>
          <w:lang w:val="uk-UA"/>
        </w:rPr>
        <w:t xml:space="preserve"> вестибулярного апарату.</w:t>
      </w:r>
    </w:p>
    <w:p w:rsidR="003347AE" w:rsidRPr="003347AE" w:rsidRDefault="003347AE" w:rsidP="003347AE">
      <w:pPr>
        <w:spacing w:after="0" w:line="288" w:lineRule="auto"/>
        <w:ind w:firstLine="709"/>
        <w:jc w:val="both"/>
        <w:rPr>
          <w:i/>
          <w:sz w:val="28"/>
          <w:lang w:val="uk-UA"/>
        </w:rPr>
      </w:pPr>
      <w:r w:rsidRPr="003347AE">
        <w:rPr>
          <w:i/>
          <w:sz w:val="28"/>
          <w:lang w:val="uk-UA"/>
        </w:rPr>
        <w:t>Крок 2: Оцінити наявність атаксії.</w:t>
      </w:r>
    </w:p>
    <w:p w:rsidR="003347AE" w:rsidRPr="003347AE" w:rsidRDefault="003347AE" w:rsidP="003347AE">
      <w:pPr>
        <w:spacing w:after="0" w:line="288" w:lineRule="auto"/>
        <w:ind w:firstLine="709"/>
        <w:jc w:val="both"/>
        <w:rPr>
          <w:i/>
          <w:sz w:val="28"/>
          <w:lang w:val="uk-UA"/>
        </w:rPr>
      </w:pPr>
      <w:r w:rsidRPr="003347AE">
        <w:rPr>
          <w:i/>
          <w:sz w:val="28"/>
          <w:lang w:val="uk-UA"/>
        </w:rPr>
        <w:t xml:space="preserve">Крок 3: Перевірити </w:t>
      </w:r>
      <w:proofErr w:type="spellStart"/>
      <w:r w:rsidRPr="003347AE">
        <w:rPr>
          <w:i/>
          <w:sz w:val="28"/>
          <w:lang w:val="uk-UA"/>
        </w:rPr>
        <w:t>постуральні</w:t>
      </w:r>
      <w:proofErr w:type="spellEnd"/>
      <w:r w:rsidRPr="003347AE">
        <w:rPr>
          <w:i/>
          <w:sz w:val="28"/>
          <w:lang w:val="uk-UA"/>
        </w:rPr>
        <w:t xml:space="preserve"> реакції</w:t>
      </w:r>
    </w:p>
    <w:p w:rsidR="003347AE" w:rsidRPr="003347AE" w:rsidRDefault="003347AE" w:rsidP="003347AE">
      <w:pPr>
        <w:spacing w:after="0" w:line="288" w:lineRule="auto"/>
        <w:ind w:firstLine="709"/>
        <w:jc w:val="both"/>
        <w:rPr>
          <w:sz w:val="28"/>
          <w:lang w:val="uk-UA"/>
        </w:rPr>
      </w:pPr>
      <w:r w:rsidRPr="003347AE">
        <w:rPr>
          <w:sz w:val="28"/>
          <w:lang w:val="uk-UA"/>
        </w:rPr>
        <w:lastRenderedPageBreak/>
        <w:t>Тест «штовхання» (</w:t>
      </w:r>
      <w:proofErr w:type="spellStart"/>
      <w:r w:rsidRPr="003347AE">
        <w:rPr>
          <w:sz w:val="28"/>
          <w:lang w:val="uk-UA"/>
        </w:rPr>
        <w:t>Nudge</w:t>
      </w:r>
      <w:proofErr w:type="spellEnd"/>
      <w:r w:rsidRPr="003347AE">
        <w:rPr>
          <w:sz w:val="28"/>
          <w:lang w:val="uk-UA"/>
        </w:rPr>
        <w:t xml:space="preserve"> </w:t>
      </w:r>
      <w:proofErr w:type="spellStart"/>
      <w:r w:rsidRPr="003347AE">
        <w:rPr>
          <w:sz w:val="28"/>
          <w:lang w:val="uk-UA"/>
        </w:rPr>
        <w:t>Test</w:t>
      </w:r>
      <w:proofErr w:type="spellEnd"/>
      <w:r w:rsidRPr="003347AE">
        <w:rPr>
          <w:sz w:val="28"/>
          <w:lang w:val="uk-UA"/>
        </w:rPr>
        <w:t xml:space="preserve">). Визначаємо за рахунок яких м'язів/рухів пацієнт відновлює рівновагу: рухи гомілковостопного суглоба (норма), рухи коліна/таза; виконання одного або кількох кроків для запобігання падінню – норма для сильних поштовхів, але патологія, якщо виникає на легкий поштовх. Відсутність </w:t>
      </w:r>
      <w:proofErr w:type="spellStart"/>
      <w:r w:rsidRPr="003347AE">
        <w:rPr>
          <w:sz w:val="28"/>
          <w:lang w:val="uk-UA"/>
        </w:rPr>
        <w:t>постуральних</w:t>
      </w:r>
      <w:proofErr w:type="spellEnd"/>
      <w:r w:rsidRPr="003347AE">
        <w:rPr>
          <w:sz w:val="28"/>
          <w:lang w:val="uk-UA"/>
        </w:rPr>
        <w:t xml:space="preserve"> реакцій свідчить про важке порушення.</w:t>
      </w:r>
    </w:p>
    <w:p w:rsidR="003347AE" w:rsidRPr="003347AE" w:rsidRDefault="003347AE" w:rsidP="003347AE">
      <w:pPr>
        <w:spacing w:after="0" w:line="288" w:lineRule="auto"/>
        <w:ind w:firstLine="709"/>
        <w:jc w:val="both"/>
        <w:rPr>
          <w:sz w:val="28"/>
          <w:lang w:val="uk-UA"/>
        </w:rPr>
      </w:pPr>
      <w:r w:rsidRPr="003347AE">
        <w:rPr>
          <w:i/>
          <w:sz w:val="28"/>
          <w:lang w:val="uk-UA"/>
        </w:rPr>
        <w:t>Крок 4: Визначити максимальну відстань, на яку пацієнт може навмисно перенести центр маси тіла, не втрачаючи рівноваги.</w:t>
      </w:r>
      <w:r w:rsidRPr="003347AE">
        <w:rPr>
          <w:sz w:val="28"/>
          <w:lang w:val="uk-UA"/>
        </w:rPr>
        <w:t xml:space="preserve"> Тест функціонального досягання (динамічна рівновага, ризик падінь).  </w:t>
      </w:r>
    </w:p>
    <w:p w:rsidR="003347AE" w:rsidRPr="003347AE" w:rsidRDefault="003347AE" w:rsidP="003347AE">
      <w:pPr>
        <w:spacing w:after="0" w:line="288" w:lineRule="auto"/>
        <w:ind w:firstLine="709"/>
        <w:jc w:val="both"/>
        <w:rPr>
          <w:i/>
          <w:sz w:val="28"/>
          <w:lang w:val="uk-UA"/>
        </w:rPr>
      </w:pPr>
      <w:r w:rsidRPr="003347AE">
        <w:rPr>
          <w:i/>
          <w:sz w:val="28"/>
          <w:lang w:val="uk-UA"/>
        </w:rPr>
        <w:t xml:space="preserve">Крок 5. Підбір втручання.  </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
    <w:p w:rsidR="003347AE" w:rsidRPr="003347AE" w:rsidRDefault="003347AE" w:rsidP="003347AE">
      <w:pPr>
        <w:spacing w:after="0" w:line="288" w:lineRule="auto"/>
        <w:ind w:firstLine="709"/>
        <w:jc w:val="center"/>
        <w:rPr>
          <w:b/>
          <w:i/>
          <w:sz w:val="28"/>
          <w:lang w:val="uk-UA"/>
        </w:rPr>
      </w:pPr>
      <w:r w:rsidRPr="003347AE">
        <w:rPr>
          <w:b/>
          <w:i/>
          <w:sz w:val="28"/>
          <w:lang w:val="uk-UA"/>
        </w:rPr>
        <w:t>8 Вегетативно-трофічні порушення</w:t>
      </w:r>
    </w:p>
    <w:p w:rsidR="003347AE" w:rsidRPr="003347AE" w:rsidRDefault="003347AE" w:rsidP="003347AE">
      <w:pPr>
        <w:spacing w:after="0" w:line="288" w:lineRule="auto"/>
        <w:ind w:firstLine="709"/>
        <w:jc w:val="both"/>
        <w:rPr>
          <w:b/>
          <w:i/>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При захворюваннях нервової системи, як центральної, так і периферичної, мають місце різноманітні вегетативно-трофічні розлади:</w:t>
      </w:r>
    </w:p>
    <w:p w:rsidR="003347AE" w:rsidRPr="003347AE" w:rsidRDefault="003347AE" w:rsidP="003347AE">
      <w:pPr>
        <w:spacing w:after="0" w:line="288" w:lineRule="auto"/>
        <w:ind w:firstLine="709"/>
        <w:jc w:val="both"/>
        <w:rPr>
          <w:sz w:val="28"/>
          <w:lang w:val="uk-UA"/>
        </w:rPr>
      </w:pPr>
      <w:r w:rsidRPr="003347AE">
        <w:rPr>
          <w:sz w:val="28"/>
          <w:lang w:val="uk-UA"/>
        </w:rPr>
        <w:t>• з боку шкіри та її придатків (сухість або підвищена вологість, зроговіння, деформація або ламкість нігтів, випадання або посилений ріст волосся, утворення трофічних виразок або пролежнів);</w:t>
      </w:r>
    </w:p>
    <w:p w:rsidR="003347AE" w:rsidRPr="003347AE" w:rsidRDefault="003347AE" w:rsidP="003347AE">
      <w:pPr>
        <w:spacing w:after="0" w:line="288" w:lineRule="auto"/>
        <w:ind w:firstLine="709"/>
        <w:jc w:val="both"/>
        <w:rPr>
          <w:sz w:val="28"/>
          <w:lang w:val="uk-UA"/>
        </w:rPr>
      </w:pPr>
      <w:r w:rsidRPr="003347AE">
        <w:rPr>
          <w:sz w:val="28"/>
          <w:lang w:val="uk-UA"/>
        </w:rPr>
        <w:t>• з боку м'язів (атрофія або схильність до заміщення м'язової тканини на жирову або сполучну);</w:t>
      </w:r>
    </w:p>
    <w:p w:rsidR="003347AE" w:rsidRPr="003347AE" w:rsidRDefault="003347AE" w:rsidP="003347AE">
      <w:pPr>
        <w:spacing w:after="0" w:line="288" w:lineRule="auto"/>
        <w:ind w:firstLine="709"/>
        <w:jc w:val="both"/>
        <w:rPr>
          <w:sz w:val="28"/>
          <w:lang w:val="uk-UA"/>
        </w:rPr>
      </w:pPr>
      <w:r w:rsidRPr="003347AE">
        <w:rPr>
          <w:sz w:val="28"/>
          <w:lang w:val="uk-UA"/>
        </w:rPr>
        <w:t>• кісток (остеопороз або патологічна ламкість);</w:t>
      </w:r>
    </w:p>
    <w:p w:rsidR="003347AE" w:rsidRPr="003347AE" w:rsidRDefault="003347AE" w:rsidP="003347AE">
      <w:pPr>
        <w:spacing w:after="0" w:line="288" w:lineRule="auto"/>
        <w:ind w:firstLine="709"/>
        <w:jc w:val="both"/>
        <w:rPr>
          <w:sz w:val="28"/>
          <w:lang w:val="uk-UA"/>
        </w:rPr>
      </w:pPr>
      <w:r w:rsidRPr="003347AE">
        <w:rPr>
          <w:sz w:val="28"/>
          <w:lang w:val="uk-UA"/>
        </w:rPr>
        <w:t>• суглобів;</w:t>
      </w:r>
    </w:p>
    <w:p w:rsidR="003347AE" w:rsidRPr="003347AE" w:rsidRDefault="003347AE" w:rsidP="003347AE">
      <w:pPr>
        <w:spacing w:after="0" w:line="288" w:lineRule="auto"/>
        <w:ind w:firstLine="709"/>
        <w:jc w:val="both"/>
        <w:rPr>
          <w:sz w:val="28"/>
          <w:lang w:val="uk-UA"/>
        </w:rPr>
      </w:pPr>
      <w:r w:rsidRPr="003347AE">
        <w:rPr>
          <w:sz w:val="28"/>
          <w:lang w:val="uk-UA"/>
        </w:rPr>
        <w:t xml:space="preserve">• судин (схильність до спазмів, набряклість, </w:t>
      </w:r>
      <w:proofErr w:type="spellStart"/>
      <w:r w:rsidRPr="003347AE">
        <w:rPr>
          <w:sz w:val="28"/>
          <w:lang w:val="uk-UA"/>
        </w:rPr>
        <w:t>похолодание</w:t>
      </w:r>
      <w:proofErr w:type="spellEnd"/>
      <w:r w:rsidRPr="003347AE">
        <w:rPr>
          <w:sz w:val="28"/>
          <w:lang w:val="uk-UA"/>
        </w:rPr>
        <w:t xml:space="preserve"> </w:t>
      </w:r>
      <w:proofErr w:type="spellStart"/>
      <w:r w:rsidRPr="003347AE">
        <w:rPr>
          <w:sz w:val="28"/>
          <w:lang w:val="uk-UA"/>
        </w:rPr>
        <w:t>конечностей</w:t>
      </w:r>
      <w:proofErr w:type="spellEnd"/>
      <w:r w:rsidRPr="003347AE">
        <w:rPr>
          <w:sz w:val="28"/>
          <w:lang w:val="uk-UA"/>
        </w:rPr>
        <w:t xml:space="preserve">, </w:t>
      </w:r>
      <w:proofErr w:type="spellStart"/>
      <w:r w:rsidRPr="003347AE">
        <w:rPr>
          <w:sz w:val="28"/>
          <w:lang w:val="uk-UA"/>
        </w:rPr>
        <w:t>побледнение</w:t>
      </w:r>
      <w:proofErr w:type="spellEnd"/>
      <w:r w:rsidRPr="003347AE">
        <w:rPr>
          <w:sz w:val="28"/>
          <w:lang w:val="uk-UA"/>
        </w:rPr>
        <w:t xml:space="preserve"> </w:t>
      </w:r>
      <w:proofErr w:type="spellStart"/>
      <w:r w:rsidRPr="003347AE">
        <w:rPr>
          <w:sz w:val="28"/>
          <w:lang w:val="uk-UA"/>
        </w:rPr>
        <w:t>или</w:t>
      </w:r>
      <w:proofErr w:type="spellEnd"/>
      <w:r w:rsidRPr="003347AE">
        <w:rPr>
          <w:sz w:val="28"/>
          <w:lang w:val="uk-UA"/>
        </w:rPr>
        <w:t xml:space="preserve"> </w:t>
      </w:r>
      <w:proofErr w:type="spellStart"/>
      <w:r w:rsidRPr="003347AE">
        <w:rPr>
          <w:sz w:val="28"/>
          <w:lang w:val="uk-UA"/>
        </w:rPr>
        <w:t>цианоз</w:t>
      </w:r>
      <w:proofErr w:type="spellEnd"/>
      <w:r w:rsidRPr="003347AE">
        <w:rPr>
          <w:sz w:val="28"/>
          <w:lang w:val="uk-UA"/>
        </w:rPr>
        <w:t xml:space="preserve"> </w:t>
      </w:r>
      <w:proofErr w:type="spellStart"/>
      <w:r w:rsidRPr="003347AE">
        <w:rPr>
          <w:sz w:val="28"/>
          <w:lang w:val="uk-UA"/>
        </w:rPr>
        <w:t>конечностей</w:t>
      </w:r>
      <w:proofErr w:type="spellEnd"/>
      <w:r w:rsidRPr="003347AE">
        <w:rPr>
          <w:sz w:val="28"/>
          <w:lang w:val="uk-UA"/>
        </w:rPr>
        <w:t>);</w:t>
      </w:r>
    </w:p>
    <w:p w:rsidR="003347AE" w:rsidRPr="003347AE" w:rsidRDefault="003347AE" w:rsidP="003347AE">
      <w:pPr>
        <w:spacing w:after="0" w:line="288" w:lineRule="auto"/>
        <w:ind w:firstLine="709"/>
        <w:jc w:val="both"/>
        <w:rPr>
          <w:b/>
          <w:i/>
          <w:sz w:val="28"/>
          <w:lang w:val="uk-UA"/>
        </w:rPr>
      </w:pPr>
      <w:r w:rsidRPr="003347AE">
        <w:rPr>
          <w:sz w:val="28"/>
          <w:lang w:val="uk-UA"/>
        </w:rPr>
        <w:t>• посилене або ослаблене слиновиділення тощо.</w:t>
      </w:r>
    </w:p>
    <w:p w:rsidR="003347AE" w:rsidRPr="003347AE" w:rsidRDefault="003347AE" w:rsidP="003347AE">
      <w:pPr>
        <w:spacing w:after="0" w:line="288" w:lineRule="auto"/>
        <w:ind w:firstLine="709"/>
        <w:jc w:val="both"/>
        <w:rPr>
          <w:b/>
          <w:i/>
          <w:sz w:val="28"/>
          <w:lang w:val="uk-UA"/>
        </w:rPr>
      </w:pPr>
      <w:r w:rsidRPr="003347AE">
        <w:rPr>
          <w:b/>
          <w:i/>
          <w:sz w:val="28"/>
          <w:lang w:val="uk-UA"/>
        </w:rPr>
        <w:t xml:space="preserve">Нозологічні форми, які мають яскраві вегетативно-трофічні порушення: </w:t>
      </w:r>
    </w:p>
    <w:p w:rsidR="003347AE" w:rsidRPr="003347AE" w:rsidRDefault="003347AE" w:rsidP="003347AE">
      <w:pPr>
        <w:spacing w:after="0" w:line="288" w:lineRule="auto"/>
        <w:ind w:firstLine="709"/>
        <w:jc w:val="both"/>
        <w:rPr>
          <w:sz w:val="28"/>
          <w:lang w:val="uk-UA"/>
        </w:rPr>
      </w:pPr>
      <w:r w:rsidRPr="003347AE">
        <w:rPr>
          <w:sz w:val="28"/>
          <w:lang w:val="uk-UA"/>
        </w:rPr>
        <w:t xml:space="preserve">Інсульт – вегетативно-трофічні порушення в паралізованих кінцівках – набряк, похолодання, синюшність, </w:t>
      </w:r>
      <w:proofErr w:type="spellStart"/>
      <w:r w:rsidRPr="003347AE">
        <w:rPr>
          <w:sz w:val="28"/>
          <w:lang w:val="uk-UA"/>
        </w:rPr>
        <w:t>артропатії</w:t>
      </w:r>
      <w:proofErr w:type="spellEnd"/>
      <w:r w:rsidRPr="003347AE">
        <w:rPr>
          <w:sz w:val="28"/>
          <w:lang w:val="uk-UA"/>
        </w:rPr>
        <w:t>.</w:t>
      </w:r>
    </w:p>
    <w:p w:rsidR="003347AE" w:rsidRPr="003347AE" w:rsidRDefault="003347AE" w:rsidP="003347AE">
      <w:pPr>
        <w:spacing w:after="0" w:line="288" w:lineRule="auto"/>
        <w:ind w:firstLine="709"/>
        <w:jc w:val="both"/>
        <w:rPr>
          <w:sz w:val="28"/>
          <w:lang w:val="uk-UA"/>
        </w:rPr>
      </w:pPr>
      <w:r w:rsidRPr="003347AE">
        <w:rPr>
          <w:sz w:val="28"/>
          <w:lang w:val="uk-UA"/>
        </w:rPr>
        <w:t>Травма спинного мозку – практично всі описані порушення.</w:t>
      </w:r>
    </w:p>
    <w:p w:rsidR="003347AE" w:rsidRPr="003347AE" w:rsidRDefault="003347AE" w:rsidP="003347AE">
      <w:pPr>
        <w:spacing w:after="0" w:line="288" w:lineRule="auto"/>
        <w:ind w:firstLine="709"/>
        <w:jc w:val="both"/>
        <w:rPr>
          <w:sz w:val="28"/>
          <w:lang w:val="uk-UA"/>
        </w:rPr>
      </w:pPr>
      <w:r w:rsidRPr="003347AE">
        <w:rPr>
          <w:sz w:val="28"/>
          <w:lang w:val="uk-UA"/>
        </w:rPr>
        <w:t xml:space="preserve">Периферичні невропатії, діабетична </w:t>
      </w:r>
      <w:proofErr w:type="spellStart"/>
      <w:r w:rsidRPr="003347AE">
        <w:rPr>
          <w:sz w:val="28"/>
          <w:lang w:val="uk-UA"/>
        </w:rPr>
        <w:t>поліневропатія</w:t>
      </w:r>
      <w:proofErr w:type="spellEnd"/>
      <w:r w:rsidRPr="003347AE">
        <w:rPr>
          <w:sz w:val="28"/>
          <w:lang w:val="uk-UA"/>
        </w:rPr>
        <w:t>.</w:t>
      </w:r>
    </w:p>
    <w:p w:rsidR="003347AE" w:rsidRPr="003347AE" w:rsidRDefault="003347AE" w:rsidP="003347AE">
      <w:pPr>
        <w:spacing w:after="0" w:line="288" w:lineRule="auto"/>
        <w:ind w:firstLine="709"/>
        <w:jc w:val="both"/>
        <w:rPr>
          <w:sz w:val="28"/>
          <w:lang w:val="uk-UA"/>
        </w:rPr>
      </w:pPr>
      <w:r w:rsidRPr="003347AE">
        <w:rPr>
          <w:sz w:val="28"/>
          <w:lang w:val="uk-UA"/>
        </w:rPr>
        <w:t xml:space="preserve">При хворобі Паркінсона вегетативні порушення включають ортостатичну </w:t>
      </w:r>
      <w:proofErr w:type="spellStart"/>
      <w:r w:rsidRPr="003347AE">
        <w:rPr>
          <w:sz w:val="28"/>
          <w:lang w:val="uk-UA"/>
        </w:rPr>
        <w:t>гіпотензію</w:t>
      </w:r>
      <w:proofErr w:type="spellEnd"/>
      <w:r w:rsidRPr="003347AE">
        <w:rPr>
          <w:sz w:val="28"/>
          <w:lang w:val="uk-UA"/>
        </w:rPr>
        <w:t>, що призводить до запаморочення та ризику падінь, підвищену пітливість, порушення терморегуляції та сальність шкіри</w:t>
      </w:r>
    </w:p>
    <w:p w:rsidR="003347AE" w:rsidRPr="003347AE" w:rsidRDefault="003347AE" w:rsidP="003347AE">
      <w:pPr>
        <w:spacing w:after="0" w:line="288" w:lineRule="auto"/>
        <w:ind w:firstLine="709"/>
        <w:jc w:val="both"/>
        <w:rPr>
          <w:sz w:val="28"/>
          <w:lang w:val="uk-UA"/>
        </w:rPr>
      </w:pPr>
      <w:r w:rsidRPr="003347AE">
        <w:rPr>
          <w:sz w:val="28"/>
          <w:lang w:val="uk-UA"/>
        </w:rPr>
        <w:t>Вегетативно-трофічні порушення є фактором, що обмежує реабілітаційний потенціал пацієнта, отже прямим об'єктом втручання фізичного терапевта.</w:t>
      </w:r>
    </w:p>
    <w:p w:rsidR="003347AE" w:rsidRPr="003347AE" w:rsidRDefault="003347AE" w:rsidP="003347AE">
      <w:pPr>
        <w:spacing w:after="0" w:line="288" w:lineRule="auto"/>
        <w:ind w:firstLine="709"/>
        <w:jc w:val="both"/>
        <w:rPr>
          <w:sz w:val="28"/>
          <w:lang w:val="uk-U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7"/>
        <w:gridCol w:w="3690"/>
        <w:gridCol w:w="3655"/>
      </w:tblGrid>
      <w:tr w:rsidR="003347AE" w:rsidRPr="003347AE" w:rsidTr="007F73EE">
        <w:trPr>
          <w:tblHeader/>
        </w:trPr>
        <w:tc>
          <w:tcPr>
            <w:tcW w:w="1832" w:type="dxa"/>
            <w:shd w:val="clear" w:color="auto" w:fill="FFFFFF"/>
            <w:tcMar>
              <w:top w:w="100" w:type="dxa"/>
              <w:left w:w="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Порушення</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 xml:space="preserve">Вплив на функцію </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Втручання фізичного терапевта</w:t>
            </w:r>
          </w:p>
        </w:tc>
      </w:tr>
      <w:tr w:rsidR="003347AE" w:rsidRPr="003347AE" w:rsidTr="007F73EE">
        <w:trPr>
          <w:trHeight w:val="593"/>
        </w:trPr>
        <w:tc>
          <w:tcPr>
            <w:tcW w:w="1832" w:type="dxa"/>
            <w:shd w:val="clear" w:color="auto" w:fill="FFFFFF"/>
            <w:tcMar>
              <w:top w:w="100" w:type="dxa"/>
              <w:left w:w="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Набряки, венозний застій</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Обмеження рухливості, біль, ризик тромбозу</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proofErr w:type="spellStart"/>
            <w:r w:rsidRPr="003347AE">
              <w:rPr>
                <w:sz w:val="28"/>
                <w:szCs w:val="20"/>
                <w:lang w:val="uk-UA"/>
              </w:rPr>
              <w:t>Лімфодренажний</w:t>
            </w:r>
            <w:proofErr w:type="spellEnd"/>
            <w:r w:rsidRPr="003347AE">
              <w:rPr>
                <w:sz w:val="28"/>
                <w:szCs w:val="20"/>
                <w:lang w:val="uk-UA"/>
              </w:rPr>
              <w:t xml:space="preserve"> масаж, компресійний трикотаж, підняття кінцівок, спеціальні вправи  </w:t>
            </w:r>
          </w:p>
        </w:tc>
      </w:tr>
      <w:tr w:rsidR="003347AE" w:rsidRPr="003347AE" w:rsidTr="007F73EE">
        <w:tc>
          <w:tcPr>
            <w:tcW w:w="1832" w:type="dxa"/>
            <w:shd w:val="clear" w:color="auto" w:fill="FFFFFF"/>
            <w:tcMar>
              <w:top w:w="100" w:type="dxa"/>
              <w:left w:w="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Атрофія м'язів</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Слабкість, неможливість самообслуговування</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Силові тренування, функціональний тренінг</w:t>
            </w:r>
          </w:p>
        </w:tc>
      </w:tr>
      <w:tr w:rsidR="003347AE" w:rsidRPr="003347AE" w:rsidTr="007F73EE">
        <w:trPr>
          <w:trHeight w:val="395"/>
        </w:trPr>
        <w:tc>
          <w:tcPr>
            <w:tcW w:w="1832" w:type="dxa"/>
            <w:shd w:val="clear" w:color="auto" w:fill="FFFFFF"/>
            <w:tcMar>
              <w:top w:w="100" w:type="dxa"/>
              <w:left w:w="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Остеопороз</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Ризик патологічних переломів</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Вправи з опорним навантаженням, силові вправи, тренування рівноваги</w:t>
            </w:r>
          </w:p>
        </w:tc>
      </w:tr>
      <w:tr w:rsidR="003347AE" w:rsidRPr="003347AE" w:rsidTr="007F73EE">
        <w:trPr>
          <w:trHeight w:val="483"/>
        </w:trPr>
        <w:tc>
          <w:tcPr>
            <w:tcW w:w="1832" w:type="dxa"/>
            <w:shd w:val="clear" w:color="auto" w:fill="FFFFFF"/>
            <w:tcMar>
              <w:top w:w="100" w:type="dxa"/>
              <w:left w:w="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Сухість/ламкість шкіри</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 xml:space="preserve">Ризик утворення </w:t>
            </w:r>
            <w:proofErr w:type="spellStart"/>
            <w:r w:rsidRPr="003347AE">
              <w:rPr>
                <w:sz w:val="28"/>
                <w:szCs w:val="20"/>
                <w:lang w:val="uk-UA"/>
              </w:rPr>
              <w:t>тріщин</w:t>
            </w:r>
            <w:proofErr w:type="spellEnd"/>
            <w:r w:rsidRPr="003347AE">
              <w:rPr>
                <w:sz w:val="28"/>
                <w:szCs w:val="20"/>
                <w:lang w:val="uk-UA"/>
              </w:rPr>
              <w:t xml:space="preserve"> і інфекцій</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Навчання догляду за шкірою</w:t>
            </w:r>
          </w:p>
        </w:tc>
      </w:tr>
      <w:tr w:rsidR="003347AE" w:rsidRPr="003347AE" w:rsidTr="007F73EE">
        <w:tc>
          <w:tcPr>
            <w:tcW w:w="1832" w:type="dxa"/>
            <w:shd w:val="clear" w:color="auto" w:fill="FFFFFF"/>
            <w:tcMar>
              <w:top w:w="100" w:type="dxa"/>
              <w:left w:w="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Пролежні</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Різке обмеження активності, біль, інфекція</w:t>
            </w:r>
          </w:p>
        </w:tc>
        <w:tc>
          <w:tcPr>
            <w:tcW w:w="3912" w:type="dxa"/>
            <w:shd w:val="clear" w:color="auto" w:fill="FFFFFF"/>
            <w:tcMar>
              <w:top w:w="100" w:type="dxa"/>
              <w:left w:w="160" w:type="dxa"/>
              <w:bottom w:w="100" w:type="dxa"/>
              <w:right w:w="160" w:type="dxa"/>
            </w:tcMar>
            <w:vAlign w:val="center"/>
            <w:hideMark/>
          </w:tcPr>
          <w:p w:rsidR="003347AE" w:rsidRPr="003347AE" w:rsidRDefault="003347AE" w:rsidP="003347AE">
            <w:pPr>
              <w:spacing w:after="0" w:line="288" w:lineRule="auto"/>
              <w:jc w:val="center"/>
              <w:rPr>
                <w:sz w:val="28"/>
                <w:szCs w:val="20"/>
                <w:lang w:val="uk-UA"/>
              </w:rPr>
            </w:pPr>
            <w:r w:rsidRPr="003347AE">
              <w:rPr>
                <w:sz w:val="28"/>
                <w:szCs w:val="20"/>
                <w:lang w:val="uk-UA"/>
              </w:rPr>
              <w:t xml:space="preserve">Навчання пацієнта/родини технікам позиціювання, підбір </w:t>
            </w:r>
            <w:proofErr w:type="spellStart"/>
            <w:r w:rsidRPr="003347AE">
              <w:rPr>
                <w:sz w:val="28"/>
                <w:szCs w:val="20"/>
                <w:lang w:val="uk-UA"/>
              </w:rPr>
              <w:t>протипролежневих</w:t>
            </w:r>
            <w:proofErr w:type="spellEnd"/>
            <w:r w:rsidRPr="003347AE">
              <w:rPr>
                <w:sz w:val="28"/>
                <w:szCs w:val="20"/>
                <w:lang w:val="uk-UA"/>
              </w:rPr>
              <w:t xml:space="preserve"> матраців/візків</w:t>
            </w:r>
          </w:p>
        </w:tc>
      </w:tr>
    </w:tbl>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rPr>
          <w:b/>
          <w:sz w:val="28"/>
          <w:lang w:val="uk-UA"/>
        </w:rPr>
      </w:pPr>
    </w:p>
    <w:p w:rsidR="003347AE" w:rsidRPr="003347AE" w:rsidRDefault="003347AE" w:rsidP="003347AE">
      <w:pPr>
        <w:spacing w:after="0" w:line="288" w:lineRule="auto"/>
        <w:ind w:firstLine="709"/>
        <w:jc w:val="center"/>
        <w:rPr>
          <w:sz w:val="28"/>
          <w:lang w:val="uk-UA"/>
        </w:rPr>
      </w:pPr>
      <w:r w:rsidRPr="003347AE">
        <w:rPr>
          <w:b/>
          <w:sz w:val="28"/>
          <w:lang w:val="uk-UA"/>
        </w:rPr>
        <w:t>9 Порушення тазових функцій</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 xml:space="preserve">Порушення функцій сечового міхура та </w:t>
      </w:r>
      <w:proofErr w:type="spellStart"/>
      <w:r w:rsidRPr="003347AE">
        <w:rPr>
          <w:sz w:val="28"/>
          <w:lang w:val="uk-UA"/>
        </w:rPr>
        <w:t>кишківника</w:t>
      </w:r>
      <w:proofErr w:type="spellEnd"/>
      <w:r w:rsidRPr="003347AE">
        <w:rPr>
          <w:sz w:val="28"/>
          <w:lang w:val="uk-UA"/>
        </w:rPr>
        <w:t xml:space="preserve"> різко знижують якість життя та соціальну активність пацієнта. Найчастіші діагнози: травма спинного мозку, розсіяний склероз, інсульт, хвороба Паркінсона.</w:t>
      </w:r>
    </w:p>
    <w:p w:rsidR="003347AE" w:rsidRPr="003347AE" w:rsidRDefault="003347AE" w:rsidP="003347AE">
      <w:pPr>
        <w:spacing w:after="0" w:line="288" w:lineRule="auto"/>
        <w:ind w:firstLine="709"/>
        <w:jc w:val="both"/>
        <w:rPr>
          <w:sz w:val="28"/>
          <w:lang w:val="uk-UA"/>
        </w:rPr>
      </w:pPr>
      <w:r w:rsidRPr="003347AE">
        <w:rPr>
          <w:sz w:val="28"/>
          <w:lang w:val="uk-UA"/>
        </w:rPr>
        <w:t>Довільний контроль забезпечується коровими центрами. Рефлекторна дуга сечового міхура знаходиться на рівні S2-S4 сегментів спинного мозку.</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r w:rsidRPr="003347AE">
        <w:rPr>
          <w:b/>
          <w:i/>
          <w:sz w:val="28"/>
          <w:lang w:val="uk-UA"/>
        </w:rPr>
        <w:t>Тазові розлади за центральним типом</w:t>
      </w:r>
      <w:r w:rsidRPr="003347AE">
        <w:rPr>
          <w:sz w:val="28"/>
          <w:lang w:val="uk-UA"/>
        </w:rPr>
        <w:t xml:space="preserve"> – це порушення довільної регуляції функції сечового міхура (рідше прямої кишки), що виникають при </w:t>
      </w:r>
      <w:r w:rsidRPr="003347AE">
        <w:rPr>
          <w:sz w:val="28"/>
          <w:lang w:val="uk-UA"/>
        </w:rPr>
        <w:lastRenderedPageBreak/>
        <w:t xml:space="preserve">ураженні кори або провідних шляхів спинного мозку вище </w:t>
      </w:r>
      <w:r w:rsidRPr="003347AE">
        <w:rPr>
          <w:sz w:val="28"/>
          <w:lang w:val="en-US"/>
        </w:rPr>
        <w:t>S</w:t>
      </w:r>
      <w:r w:rsidRPr="003347AE">
        <w:rPr>
          <w:sz w:val="28"/>
          <w:lang w:val="uk-UA"/>
        </w:rPr>
        <w:t>2. Прояви тазових розладів по центральному типу:</w:t>
      </w:r>
    </w:p>
    <w:p w:rsidR="003347AE" w:rsidRPr="003347AE" w:rsidRDefault="003347AE" w:rsidP="003347AE">
      <w:pPr>
        <w:spacing w:after="0" w:line="288" w:lineRule="auto"/>
        <w:ind w:firstLine="709"/>
        <w:jc w:val="both"/>
        <w:rPr>
          <w:sz w:val="28"/>
          <w:lang w:val="uk-UA"/>
        </w:rPr>
      </w:pPr>
      <w:r w:rsidRPr="003347AE">
        <w:rPr>
          <w:sz w:val="28"/>
          <w:lang w:val="uk-UA"/>
        </w:rPr>
        <w:t>1. Періодичне нетримання сечі: рефлекс зберігається, немає відчуття позиву на сечовипускання, міхур спорожняється рефлекторно по мірі наповнення.</w:t>
      </w:r>
    </w:p>
    <w:p w:rsidR="003347AE" w:rsidRPr="003347AE" w:rsidRDefault="003347AE" w:rsidP="003347AE">
      <w:pPr>
        <w:spacing w:after="0" w:line="288" w:lineRule="auto"/>
        <w:ind w:firstLine="709"/>
        <w:jc w:val="both"/>
        <w:rPr>
          <w:sz w:val="28"/>
          <w:lang w:val="uk-UA"/>
        </w:rPr>
      </w:pPr>
      <w:r w:rsidRPr="003347AE">
        <w:rPr>
          <w:sz w:val="28"/>
          <w:lang w:val="uk-UA"/>
        </w:rPr>
        <w:t>2. Імперативні позиви – різке, нестримне бажання помочитися через недостатнє гальмування з боку кори.</w:t>
      </w:r>
    </w:p>
    <w:p w:rsidR="003347AE" w:rsidRPr="003347AE" w:rsidRDefault="003347AE" w:rsidP="003347AE">
      <w:pPr>
        <w:spacing w:after="0" w:line="288" w:lineRule="auto"/>
        <w:ind w:firstLine="709"/>
        <w:jc w:val="both"/>
        <w:rPr>
          <w:sz w:val="28"/>
          <w:lang w:val="uk-UA"/>
        </w:rPr>
      </w:pPr>
      <w:r w:rsidRPr="003347AE">
        <w:rPr>
          <w:sz w:val="28"/>
          <w:lang w:val="uk-UA"/>
        </w:rPr>
        <w:t xml:space="preserve">3. Гостра затримка сечі – є характерним проявом </w:t>
      </w:r>
      <w:proofErr w:type="spellStart"/>
      <w:r w:rsidRPr="003347AE">
        <w:rPr>
          <w:sz w:val="28"/>
          <w:lang w:val="uk-UA"/>
        </w:rPr>
        <w:t>спинального</w:t>
      </w:r>
      <w:proofErr w:type="spellEnd"/>
      <w:r w:rsidRPr="003347AE">
        <w:rPr>
          <w:sz w:val="28"/>
          <w:lang w:val="uk-UA"/>
        </w:rPr>
        <w:t xml:space="preserve"> шоку за рахунок різкого підвищення тонусу сфінктерів.</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r w:rsidRPr="003347AE">
        <w:rPr>
          <w:b/>
          <w:i/>
          <w:sz w:val="28"/>
          <w:lang w:val="uk-UA"/>
        </w:rPr>
        <w:t>Тазові розлади за периферичним типом</w:t>
      </w:r>
      <w:r w:rsidRPr="003347AE">
        <w:rPr>
          <w:sz w:val="28"/>
          <w:lang w:val="uk-UA"/>
        </w:rPr>
        <w:t xml:space="preserve"> – це порушення функції сечового міхура (прямої кишки), що виникають внаслідок безпосереднього ураження рефлекторної дуги міхура або ректального рефлексу. Клінічні прояви:</w:t>
      </w:r>
    </w:p>
    <w:p w:rsidR="003347AE" w:rsidRPr="003347AE" w:rsidRDefault="003347AE" w:rsidP="003347AE">
      <w:pPr>
        <w:spacing w:after="0" w:line="288" w:lineRule="auto"/>
        <w:ind w:firstLine="709"/>
        <w:jc w:val="both"/>
        <w:rPr>
          <w:sz w:val="28"/>
          <w:lang w:val="uk-UA"/>
        </w:rPr>
      </w:pPr>
      <w:r w:rsidRPr="003347AE">
        <w:rPr>
          <w:sz w:val="28"/>
          <w:lang w:val="uk-UA"/>
        </w:rPr>
        <w:t xml:space="preserve">1. Істинне нетримання сечі – повний парез сфінктера, сеча виділяється краплями постійно.  </w:t>
      </w:r>
    </w:p>
    <w:p w:rsidR="003347AE" w:rsidRPr="003347AE" w:rsidRDefault="003347AE" w:rsidP="003347AE">
      <w:pPr>
        <w:spacing w:after="0" w:line="288" w:lineRule="auto"/>
        <w:ind w:firstLine="709"/>
        <w:jc w:val="both"/>
        <w:rPr>
          <w:sz w:val="28"/>
          <w:lang w:val="uk-UA"/>
        </w:rPr>
      </w:pPr>
      <w:r w:rsidRPr="003347AE">
        <w:rPr>
          <w:sz w:val="28"/>
          <w:lang w:val="uk-UA"/>
        </w:rPr>
        <w:t>2. Парадоксальне нетримання сечі – переповнений міхур (тонус внутрішнього сфінктера міхура підвищений), сеча виділяється краплями через механічне розтягнення сфінктера.</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Роль фізичного терапевта:</w:t>
      </w:r>
    </w:p>
    <w:p w:rsidR="003347AE" w:rsidRPr="003347AE" w:rsidRDefault="003347AE" w:rsidP="003347AE">
      <w:pPr>
        <w:spacing w:after="0" w:line="288" w:lineRule="auto"/>
        <w:ind w:firstLine="709"/>
        <w:jc w:val="both"/>
        <w:rPr>
          <w:sz w:val="28"/>
          <w:lang w:val="uk-UA"/>
        </w:rPr>
      </w:pPr>
      <w:r w:rsidRPr="003347AE">
        <w:rPr>
          <w:sz w:val="28"/>
          <w:lang w:val="uk-UA"/>
        </w:rPr>
        <w:t>1. Оцінка: збір скарг, ведення щоденника сечовипускання, оцінка стану шкіри.</w:t>
      </w:r>
    </w:p>
    <w:p w:rsidR="003347AE" w:rsidRPr="003347AE" w:rsidRDefault="003347AE" w:rsidP="003347AE">
      <w:pPr>
        <w:spacing w:after="0" w:line="288" w:lineRule="auto"/>
        <w:ind w:firstLine="709"/>
        <w:jc w:val="both"/>
        <w:rPr>
          <w:sz w:val="28"/>
          <w:lang w:val="uk-UA"/>
        </w:rPr>
      </w:pPr>
      <w:r w:rsidRPr="003347AE">
        <w:rPr>
          <w:sz w:val="28"/>
          <w:lang w:val="uk-UA"/>
        </w:rPr>
        <w:t>2. Навчання пацієнта:</w:t>
      </w:r>
    </w:p>
    <w:p w:rsidR="003347AE" w:rsidRPr="003347AE" w:rsidRDefault="003347AE" w:rsidP="003347AE">
      <w:pPr>
        <w:pStyle w:val="a3"/>
        <w:numPr>
          <w:ilvl w:val="0"/>
          <w:numId w:val="3"/>
        </w:numPr>
        <w:spacing w:after="0" w:line="288" w:lineRule="auto"/>
        <w:ind w:left="0"/>
        <w:jc w:val="both"/>
        <w:rPr>
          <w:sz w:val="28"/>
          <w:lang w:val="uk-UA"/>
        </w:rPr>
      </w:pPr>
      <w:r w:rsidRPr="003347AE">
        <w:rPr>
          <w:sz w:val="28"/>
          <w:lang w:val="uk-UA"/>
        </w:rPr>
        <w:t xml:space="preserve">техніці аутогенного дренажу за призначенням лікаря (маневр </w:t>
      </w:r>
      <w:proofErr w:type="spellStart"/>
      <w:r w:rsidRPr="003347AE">
        <w:rPr>
          <w:sz w:val="28"/>
          <w:lang w:val="uk-UA"/>
        </w:rPr>
        <w:t>Креде</w:t>
      </w:r>
      <w:proofErr w:type="spellEnd"/>
      <w:r w:rsidRPr="003347AE">
        <w:rPr>
          <w:sz w:val="28"/>
          <w:lang w:val="uk-UA"/>
        </w:rPr>
        <w:t>) тільки при периферичному типі;</w:t>
      </w:r>
    </w:p>
    <w:p w:rsidR="003347AE" w:rsidRPr="003347AE" w:rsidRDefault="003347AE" w:rsidP="003347AE">
      <w:pPr>
        <w:pStyle w:val="a3"/>
        <w:numPr>
          <w:ilvl w:val="0"/>
          <w:numId w:val="3"/>
        </w:numPr>
        <w:spacing w:after="0" w:line="288" w:lineRule="auto"/>
        <w:ind w:left="0"/>
        <w:jc w:val="both"/>
        <w:rPr>
          <w:sz w:val="28"/>
          <w:lang w:val="uk-UA"/>
        </w:rPr>
      </w:pPr>
      <w:r w:rsidRPr="003347AE">
        <w:rPr>
          <w:sz w:val="28"/>
          <w:lang w:val="uk-UA"/>
        </w:rPr>
        <w:t xml:space="preserve">тренуванню м'язів тазового </w:t>
      </w:r>
      <w:proofErr w:type="spellStart"/>
      <w:r w:rsidRPr="003347AE">
        <w:rPr>
          <w:sz w:val="28"/>
          <w:lang w:val="uk-UA"/>
        </w:rPr>
        <w:t>дна</w:t>
      </w:r>
      <w:proofErr w:type="spellEnd"/>
      <w:r w:rsidRPr="003347AE">
        <w:rPr>
          <w:sz w:val="28"/>
          <w:lang w:val="uk-UA"/>
        </w:rPr>
        <w:t xml:space="preserve"> при збереженні іннервації;</w:t>
      </w:r>
    </w:p>
    <w:p w:rsidR="003347AE" w:rsidRPr="003347AE" w:rsidRDefault="003347AE" w:rsidP="003347AE">
      <w:pPr>
        <w:pStyle w:val="a3"/>
        <w:numPr>
          <w:ilvl w:val="0"/>
          <w:numId w:val="3"/>
        </w:numPr>
        <w:spacing w:after="0" w:line="288" w:lineRule="auto"/>
        <w:ind w:left="0"/>
        <w:jc w:val="both"/>
        <w:rPr>
          <w:sz w:val="28"/>
          <w:lang w:val="uk-UA"/>
        </w:rPr>
      </w:pPr>
      <w:r w:rsidRPr="003347AE">
        <w:rPr>
          <w:sz w:val="28"/>
          <w:lang w:val="uk-UA"/>
        </w:rPr>
        <w:t>встановленню режиму сечовипускання (за розкладом).</w:t>
      </w:r>
    </w:p>
    <w:p w:rsidR="003347AE" w:rsidRPr="003347AE" w:rsidRDefault="003347AE" w:rsidP="003347AE">
      <w:pPr>
        <w:spacing w:after="0" w:line="288" w:lineRule="auto"/>
        <w:ind w:firstLine="708"/>
        <w:jc w:val="both"/>
        <w:rPr>
          <w:sz w:val="28"/>
          <w:lang w:val="uk-UA"/>
        </w:rPr>
      </w:pPr>
      <w:r w:rsidRPr="003347AE">
        <w:rPr>
          <w:sz w:val="28"/>
          <w:lang w:val="uk-UA"/>
        </w:rPr>
        <w:t>3. Навчання правильному позиціюванню для профілактики пролежнів, гігієні.</w:t>
      </w:r>
    </w:p>
    <w:p w:rsidR="003347AE" w:rsidRPr="003347AE" w:rsidRDefault="003347AE" w:rsidP="003347AE">
      <w:pPr>
        <w:spacing w:after="0" w:line="288" w:lineRule="auto"/>
        <w:ind w:firstLine="709"/>
        <w:jc w:val="both"/>
        <w:rPr>
          <w:sz w:val="28"/>
          <w:lang w:val="uk-UA"/>
        </w:rPr>
      </w:pPr>
      <w:r w:rsidRPr="003347AE">
        <w:rPr>
          <w:sz w:val="28"/>
          <w:lang w:val="uk-UA"/>
        </w:rPr>
        <w:t xml:space="preserve"> </w:t>
      </w:r>
    </w:p>
    <w:p w:rsidR="003347AE" w:rsidRPr="003347AE" w:rsidRDefault="003347AE" w:rsidP="003347AE">
      <w:pPr>
        <w:spacing w:after="0" w:line="288" w:lineRule="auto"/>
        <w:ind w:firstLine="709"/>
        <w:jc w:val="center"/>
        <w:rPr>
          <w:b/>
          <w:i/>
          <w:sz w:val="28"/>
          <w:lang w:val="uk-UA"/>
        </w:rPr>
      </w:pPr>
      <w:r w:rsidRPr="003347AE">
        <w:rPr>
          <w:b/>
          <w:i/>
          <w:sz w:val="28"/>
          <w:lang w:val="uk-UA"/>
        </w:rPr>
        <w:t>10 Порушення свідомості</w:t>
      </w:r>
    </w:p>
    <w:p w:rsidR="003347AE" w:rsidRPr="003347AE" w:rsidRDefault="003347AE" w:rsidP="003347AE">
      <w:pPr>
        <w:spacing w:after="0" w:line="288" w:lineRule="auto"/>
        <w:ind w:firstLine="709"/>
        <w:jc w:val="center"/>
        <w:rPr>
          <w:b/>
          <w:i/>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Свідомість – це здатність підтримувати достатній рівень активності задля забезпечення адекватної реакції на зовнішні та внутрішні подразники і правильного орієнтування у часі, просторі і особистості.</w:t>
      </w:r>
    </w:p>
    <w:p w:rsidR="003347AE" w:rsidRPr="003347AE" w:rsidRDefault="003347AE" w:rsidP="003347AE">
      <w:pPr>
        <w:spacing w:after="0" w:line="288" w:lineRule="auto"/>
        <w:ind w:firstLine="709"/>
        <w:jc w:val="both"/>
        <w:rPr>
          <w:sz w:val="28"/>
          <w:lang w:val="uk-UA"/>
        </w:rPr>
      </w:pPr>
      <w:r w:rsidRPr="003347AE">
        <w:rPr>
          <w:sz w:val="28"/>
          <w:lang w:val="uk-UA"/>
        </w:rPr>
        <w:lastRenderedPageBreak/>
        <w:t>З погляду фізіології свідомість включає два компоненти:</w:t>
      </w:r>
    </w:p>
    <w:p w:rsidR="003347AE" w:rsidRPr="003347AE" w:rsidRDefault="003347AE" w:rsidP="003347AE">
      <w:pPr>
        <w:spacing w:after="0" w:line="288" w:lineRule="auto"/>
        <w:ind w:firstLine="709"/>
        <w:jc w:val="both"/>
        <w:rPr>
          <w:sz w:val="28"/>
          <w:lang w:val="uk-UA"/>
        </w:rPr>
      </w:pPr>
      <w:r w:rsidRPr="003347AE">
        <w:rPr>
          <w:sz w:val="28"/>
          <w:lang w:val="uk-UA"/>
        </w:rPr>
        <w:t>• неспання – здатність самостійно розплющувати очі;</w:t>
      </w:r>
    </w:p>
    <w:p w:rsidR="003347AE" w:rsidRPr="003347AE" w:rsidRDefault="003347AE" w:rsidP="003347AE">
      <w:pPr>
        <w:spacing w:after="0" w:line="288" w:lineRule="auto"/>
        <w:ind w:firstLine="709"/>
        <w:jc w:val="both"/>
        <w:rPr>
          <w:sz w:val="28"/>
          <w:lang w:val="uk-UA"/>
        </w:rPr>
      </w:pPr>
      <w:r w:rsidRPr="003347AE">
        <w:rPr>
          <w:sz w:val="28"/>
          <w:lang w:val="uk-UA"/>
        </w:rPr>
        <w:t>• зміст свідомості – здатність сприймати зовнішню інформацію, цілеспрямовано реагувати на зовнішні стимули і довільно виконувати будь-які дії.</w:t>
      </w:r>
    </w:p>
    <w:p w:rsidR="003347AE" w:rsidRPr="003347AE" w:rsidRDefault="003347AE" w:rsidP="003347AE">
      <w:pPr>
        <w:spacing w:after="0" w:line="288" w:lineRule="auto"/>
        <w:ind w:firstLine="709"/>
        <w:jc w:val="both"/>
        <w:rPr>
          <w:sz w:val="28"/>
          <w:lang w:val="uk-UA"/>
        </w:rPr>
      </w:pPr>
      <w:r w:rsidRPr="003347AE">
        <w:rPr>
          <w:sz w:val="28"/>
          <w:lang w:val="uk-UA"/>
        </w:rPr>
        <w:t>Зміст свідомості визначається функціонуванням кори великих півкуль. Неспання забезпечується функціонуванням ретикулярної системи стовбура головного мозку.</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 xml:space="preserve">Ушкодження головного мозку призводить до гострих порушень свідомості. До них відносяться оглушення, сопор і кома, які є різними ступенями пригнічення свідомості. </w:t>
      </w:r>
    </w:p>
    <w:p w:rsidR="003347AE" w:rsidRPr="003347AE" w:rsidRDefault="003347AE" w:rsidP="003347AE">
      <w:pPr>
        <w:spacing w:after="0" w:line="288" w:lineRule="auto"/>
        <w:ind w:firstLine="709"/>
        <w:jc w:val="both"/>
        <w:rPr>
          <w:sz w:val="28"/>
          <w:lang w:val="uk-UA"/>
        </w:rPr>
      </w:pPr>
      <w:r w:rsidRPr="003347AE">
        <w:rPr>
          <w:i/>
          <w:sz w:val="28"/>
          <w:lang w:val="uk-UA"/>
        </w:rPr>
        <w:t>Оглушення</w:t>
      </w:r>
      <w:r w:rsidRPr="003347AE">
        <w:rPr>
          <w:sz w:val="28"/>
          <w:lang w:val="uk-UA"/>
        </w:rPr>
        <w:t xml:space="preserve"> – пацієнт не спить, спілкується, але відповіді сповільнені, неточні на порівняно прості запитання. Може виконувати команди, проте не може виконувати дії, пов'язані з підтримкою уваги. </w:t>
      </w:r>
    </w:p>
    <w:p w:rsidR="003347AE" w:rsidRPr="003347AE" w:rsidRDefault="003347AE" w:rsidP="003347AE">
      <w:pPr>
        <w:spacing w:after="0" w:line="288" w:lineRule="auto"/>
        <w:ind w:firstLine="709"/>
        <w:jc w:val="both"/>
        <w:rPr>
          <w:sz w:val="28"/>
          <w:lang w:val="uk-UA"/>
        </w:rPr>
      </w:pPr>
      <w:r w:rsidRPr="003347AE">
        <w:rPr>
          <w:i/>
          <w:sz w:val="28"/>
          <w:lang w:val="uk-UA"/>
        </w:rPr>
        <w:t>Сопор</w:t>
      </w:r>
      <w:r w:rsidRPr="003347AE">
        <w:rPr>
          <w:sz w:val="28"/>
          <w:lang w:val="uk-UA"/>
        </w:rPr>
        <w:t xml:space="preserve"> – пацієнт спить, НЕ спілкується. Очі відкриває лише на сильний звуковий / больовий подразник. Можливі нецільові рухи на біль.</w:t>
      </w:r>
    </w:p>
    <w:p w:rsidR="003347AE" w:rsidRPr="003347AE" w:rsidRDefault="003347AE" w:rsidP="003347AE">
      <w:pPr>
        <w:spacing w:after="0" w:line="288" w:lineRule="auto"/>
        <w:ind w:firstLine="709"/>
        <w:jc w:val="both"/>
        <w:rPr>
          <w:sz w:val="28"/>
          <w:lang w:val="uk-UA"/>
        </w:rPr>
      </w:pPr>
      <w:r w:rsidRPr="003347AE">
        <w:rPr>
          <w:i/>
          <w:sz w:val="28"/>
          <w:lang w:val="uk-UA"/>
        </w:rPr>
        <w:t>Кома</w:t>
      </w:r>
      <w:r w:rsidRPr="003347AE">
        <w:rPr>
          <w:sz w:val="28"/>
          <w:lang w:val="uk-UA"/>
        </w:rPr>
        <w:t xml:space="preserve"> – ніякої реакції очей на подразники; рухи на біль відсутні або нецільові.</w:t>
      </w:r>
    </w:p>
    <w:p w:rsidR="003347AE" w:rsidRPr="003347AE" w:rsidRDefault="003347AE" w:rsidP="003347AE">
      <w:pPr>
        <w:spacing w:after="0" w:line="288" w:lineRule="auto"/>
        <w:ind w:firstLine="709"/>
        <w:jc w:val="both"/>
        <w:rPr>
          <w:sz w:val="28"/>
          <w:lang w:val="uk-UA"/>
        </w:rPr>
      </w:pPr>
      <w:r w:rsidRPr="003347AE">
        <w:rPr>
          <w:sz w:val="28"/>
          <w:lang w:val="uk-UA"/>
        </w:rPr>
        <w:t>Шкала коми Глазго.</w:t>
      </w:r>
    </w:p>
    <w:p w:rsidR="003347AE" w:rsidRP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 xml:space="preserve">ФТ частіше працює з пацієнтом на етапі виходу з коми та відновлення. </w:t>
      </w:r>
    </w:p>
    <w:p w:rsidR="003347AE" w:rsidRPr="003347AE" w:rsidRDefault="003347AE" w:rsidP="003347AE">
      <w:pPr>
        <w:spacing w:after="0" w:line="288" w:lineRule="auto"/>
        <w:ind w:firstLine="709"/>
        <w:jc w:val="both"/>
        <w:rPr>
          <w:sz w:val="28"/>
          <w:lang w:val="uk-UA"/>
        </w:rPr>
      </w:pPr>
      <w:r w:rsidRPr="003347AE">
        <w:rPr>
          <w:sz w:val="28"/>
          <w:lang w:val="uk-UA"/>
        </w:rPr>
        <w:t>Вегетативний стан – стан неспання без свідомості – пацієнт відкриває очі, але немає ніяких ознак свідомої поведінки. Реакції лише рефлекторні.</w:t>
      </w:r>
    </w:p>
    <w:p w:rsidR="003347AE" w:rsidRPr="003347AE" w:rsidRDefault="003347AE" w:rsidP="003347AE">
      <w:pPr>
        <w:spacing w:after="0" w:line="288" w:lineRule="auto"/>
        <w:ind w:firstLine="709"/>
        <w:jc w:val="both"/>
        <w:rPr>
          <w:sz w:val="28"/>
          <w:lang w:val="uk-UA"/>
        </w:rPr>
      </w:pPr>
      <w:r w:rsidRPr="003347AE">
        <w:rPr>
          <w:sz w:val="28"/>
          <w:lang w:val="uk-UA"/>
        </w:rPr>
        <w:t>Мінімально свідомий стан – з'являються нестійкі, але явні ознаки свідомості. Наприклад, пацієнт може відслідковувати поглядом предмет, виконати просту команду (стиснути руку) хоча б один раз, зупинити погляд на людині. У цей момент потрібно посилити терапію, адже поява відстеження поглядом – це можливість підключити візуальні підказки, виконання команди – підключати активні вправи.</w:t>
      </w:r>
    </w:p>
    <w:p w:rsidR="003347AE" w:rsidRPr="003347AE" w:rsidRDefault="003347AE" w:rsidP="003347AE">
      <w:pPr>
        <w:spacing w:after="0" w:line="288" w:lineRule="auto"/>
        <w:ind w:firstLine="709"/>
        <w:jc w:val="both"/>
        <w:rPr>
          <w:sz w:val="28"/>
          <w:lang w:val="uk-UA"/>
        </w:rPr>
      </w:pPr>
      <w:r w:rsidRPr="003347AE">
        <w:rPr>
          <w:sz w:val="28"/>
          <w:lang w:val="uk-UA"/>
        </w:rPr>
        <w:t>Створення сенсорного середовища: Розмовляти з пацієнтом спокійним, впевненим голосом, називати своє ім'я, пояснювати, що ви робитимете. Навіть у комі! Слуховий аналізатор часто зберігається.</w:t>
      </w:r>
    </w:p>
    <w:p w:rsidR="003347AE" w:rsidRPr="003347AE" w:rsidRDefault="003347AE" w:rsidP="003347AE">
      <w:pPr>
        <w:spacing w:after="0" w:line="288" w:lineRule="auto"/>
        <w:ind w:firstLine="709"/>
        <w:jc w:val="both"/>
        <w:rPr>
          <w:sz w:val="28"/>
          <w:lang w:val="uk-UA"/>
        </w:rPr>
      </w:pPr>
      <w:r w:rsidRPr="003347AE">
        <w:rPr>
          <w:sz w:val="28"/>
          <w:lang w:val="uk-UA"/>
        </w:rPr>
        <w:t>Сенсорна стимуляція – використання різних сенсорних подразників</w:t>
      </w:r>
    </w:p>
    <w:p w:rsidR="003347AE" w:rsidRPr="003347AE" w:rsidRDefault="003347AE" w:rsidP="003347AE">
      <w:pPr>
        <w:spacing w:after="0" w:line="288" w:lineRule="auto"/>
        <w:ind w:firstLine="709"/>
        <w:jc w:val="both"/>
        <w:rPr>
          <w:sz w:val="28"/>
          <w:lang w:val="uk-UA"/>
        </w:rPr>
      </w:pPr>
      <w:r w:rsidRPr="003347AE">
        <w:rPr>
          <w:sz w:val="28"/>
          <w:lang w:val="uk-UA"/>
        </w:rPr>
        <w:lastRenderedPageBreak/>
        <w:t>Профілактика ускладнень (контрактури, пролежні, застійні явища в легенях)</w:t>
      </w:r>
    </w:p>
    <w:p w:rsidR="003347AE" w:rsidRPr="003347AE" w:rsidRDefault="003347AE" w:rsidP="003347AE">
      <w:pPr>
        <w:spacing w:after="0" w:line="288" w:lineRule="auto"/>
        <w:ind w:firstLine="709"/>
        <w:jc w:val="both"/>
        <w:rPr>
          <w:sz w:val="28"/>
          <w:lang w:val="uk-UA"/>
        </w:rPr>
      </w:pPr>
      <w:r w:rsidRPr="003347AE">
        <w:rPr>
          <w:sz w:val="28"/>
          <w:lang w:val="uk-UA"/>
        </w:rPr>
        <w:t>Робота з родиною.</w:t>
      </w:r>
    </w:p>
    <w:p w:rsidR="003347AE" w:rsidRPr="003347AE" w:rsidRDefault="003347AE" w:rsidP="003347AE">
      <w:pPr>
        <w:spacing w:after="0" w:line="288" w:lineRule="auto"/>
        <w:jc w:val="both"/>
        <w:rPr>
          <w:sz w:val="28"/>
          <w:lang w:val="uk-UA"/>
        </w:rPr>
      </w:pPr>
    </w:p>
    <w:p w:rsidR="003347AE" w:rsidRPr="003347AE" w:rsidRDefault="003347AE" w:rsidP="003347AE">
      <w:pPr>
        <w:spacing w:after="0" w:line="288" w:lineRule="auto"/>
        <w:ind w:firstLine="709"/>
        <w:jc w:val="center"/>
        <w:rPr>
          <w:b/>
          <w:i/>
          <w:sz w:val="28"/>
          <w:lang w:val="uk-UA"/>
        </w:rPr>
      </w:pPr>
      <w:r w:rsidRPr="003347AE">
        <w:rPr>
          <w:b/>
          <w:i/>
          <w:sz w:val="28"/>
          <w:lang w:val="uk-UA"/>
        </w:rPr>
        <w:t>11 Зорові порушення</w:t>
      </w:r>
    </w:p>
    <w:p w:rsidR="003347AE" w:rsidRPr="003347AE" w:rsidRDefault="003347AE" w:rsidP="003347AE">
      <w:pPr>
        <w:spacing w:after="0" w:line="288" w:lineRule="auto"/>
        <w:ind w:firstLine="709"/>
        <w:jc w:val="both"/>
        <w:rPr>
          <w:b/>
          <w:i/>
          <w:sz w:val="28"/>
          <w:lang w:val="uk-UA"/>
        </w:rPr>
      </w:pPr>
    </w:p>
    <w:p w:rsidR="003347AE" w:rsidRPr="003347AE" w:rsidRDefault="003347AE" w:rsidP="003347AE">
      <w:pPr>
        <w:spacing w:after="0" w:line="288" w:lineRule="auto"/>
        <w:ind w:firstLine="709"/>
        <w:jc w:val="both"/>
        <w:rPr>
          <w:sz w:val="28"/>
          <w:lang w:val="uk-UA"/>
        </w:rPr>
      </w:pPr>
      <w:r w:rsidRPr="003347AE">
        <w:rPr>
          <w:sz w:val="28"/>
          <w:lang w:val="uk-UA"/>
        </w:rPr>
        <w:t>Зорові порушення – це один з факторів ризику падінь та обмеження самостійності. ФТ має вміти їх виявляти та адаптувати під них процес реабілітації.</w:t>
      </w:r>
    </w:p>
    <w:p w:rsidR="003347AE" w:rsidRPr="003347AE" w:rsidRDefault="003347AE" w:rsidP="003347AE">
      <w:pPr>
        <w:spacing w:after="0" w:line="288" w:lineRule="auto"/>
        <w:ind w:firstLine="709"/>
        <w:jc w:val="both"/>
        <w:rPr>
          <w:b/>
          <w:i/>
          <w:sz w:val="28"/>
          <w:lang w:val="uk-UA"/>
        </w:rPr>
      </w:pPr>
      <w:r w:rsidRPr="003347AE">
        <w:rPr>
          <w:b/>
          <w:i/>
          <w:sz w:val="28"/>
          <w:lang w:val="uk-UA"/>
        </w:rPr>
        <w:t>Основні типи порушень та їх значення:</w:t>
      </w:r>
    </w:p>
    <w:p w:rsidR="003347AE" w:rsidRPr="003347AE" w:rsidRDefault="003347AE" w:rsidP="003347AE">
      <w:pPr>
        <w:spacing w:after="0" w:line="288" w:lineRule="auto"/>
        <w:ind w:firstLine="709"/>
        <w:jc w:val="both"/>
        <w:rPr>
          <w:sz w:val="28"/>
          <w:lang w:val="uk-UA"/>
        </w:rPr>
      </w:pPr>
      <w:r w:rsidRPr="003347AE">
        <w:rPr>
          <w:sz w:val="28"/>
          <w:lang w:val="uk-UA"/>
        </w:rPr>
        <w:t>Зниження гостроти зору – ускладнює читання інструкцій, розпізнавання об'єктів.</w:t>
      </w:r>
    </w:p>
    <w:p w:rsidR="003347AE" w:rsidRPr="003347AE" w:rsidRDefault="003347AE" w:rsidP="003347AE">
      <w:pPr>
        <w:spacing w:after="0" w:line="288" w:lineRule="auto"/>
        <w:ind w:firstLine="709"/>
        <w:jc w:val="both"/>
        <w:rPr>
          <w:sz w:val="28"/>
          <w:lang w:val="uk-UA"/>
        </w:rPr>
      </w:pPr>
      <w:r w:rsidRPr="003347AE">
        <w:rPr>
          <w:sz w:val="28"/>
          <w:lang w:val="uk-UA"/>
        </w:rPr>
        <w:t>Порушення поля зору (</w:t>
      </w:r>
      <w:proofErr w:type="spellStart"/>
      <w:r w:rsidRPr="003347AE">
        <w:rPr>
          <w:sz w:val="28"/>
          <w:lang w:val="uk-UA"/>
        </w:rPr>
        <w:t>геміанопсії</w:t>
      </w:r>
      <w:proofErr w:type="spellEnd"/>
      <w:r w:rsidRPr="003347AE">
        <w:rPr>
          <w:sz w:val="28"/>
          <w:lang w:val="uk-UA"/>
        </w:rPr>
        <w:t>, скотоми) – пацієнт не бачить перешкоди з одного боку / знизу.</w:t>
      </w:r>
    </w:p>
    <w:p w:rsidR="003347AE" w:rsidRPr="003347AE" w:rsidRDefault="003347AE" w:rsidP="003347AE">
      <w:pPr>
        <w:spacing w:after="0" w:line="288" w:lineRule="auto"/>
        <w:ind w:firstLine="709"/>
        <w:jc w:val="both"/>
        <w:rPr>
          <w:sz w:val="28"/>
          <w:lang w:val="uk-UA"/>
        </w:rPr>
      </w:pPr>
      <w:proofErr w:type="spellStart"/>
      <w:r w:rsidRPr="003347AE">
        <w:rPr>
          <w:sz w:val="28"/>
          <w:lang w:val="uk-UA"/>
        </w:rPr>
        <w:t>Диплопія</w:t>
      </w:r>
      <w:proofErr w:type="spellEnd"/>
      <w:r w:rsidRPr="003347AE">
        <w:rPr>
          <w:sz w:val="28"/>
          <w:lang w:val="uk-UA"/>
        </w:rPr>
        <w:t xml:space="preserve"> (двоїння) – викликає невпевненість, порушення глибини сприйняття. </w:t>
      </w:r>
    </w:p>
    <w:p w:rsidR="003347AE" w:rsidRPr="003347AE" w:rsidRDefault="003347AE" w:rsidP="003347AE">
      <w:pPr>
        <w:spacing w:after="0" w:line="288" w:lineRule="auto"/>
        <w:ind w:firstLine="709"/>
        <w:jc w:val="both"/>
        <w:rPr>
          <w:sz w:val="28"/>
          <w:lang w:val="uk-UA"/>
        </w:rPr>
      </w:pPr>
      <w:r w:rsidRPr="003347AE">
        <w:rPr>
          <w:sz w:val="28"/>
          <w:lang w:val="uk-UA"/>
        </w:rPr>
        <w:t>Птоз – обмежує огляд.</w:t>
      </w:r>
    </w:p>
    <w:p w:rsidR="003347AE" w:rsidRPr="003347AE" w:rsidRDefault="003347AE" w:rsidP="003347AE">
      <w:pPr>
        <w:spacing w:after="0" w:line="288" w:lineRule="auto"/>
        <w:ind w:firstLine="709"/>
        <w:jc w:val="both"/>
        <w:rPr>
          <w:sz w:val="28"/>
          <w:lang w:val="uk-UA"/>
        </w:rPr>
      </w:pPr>
      <w:r w:rsidRPr="003347AE">
        <w:rPr>
          <w:sz w:val="28"/>
          <w:lang w:val="uk-UA"/>
        </w:rPr>
        <w:t>Найчастіші причини: інсульт (</w:t>
      </w:r>
      <w:proofErr w:type="spellStart"/>
      <w:r w:rsidRPr="003347AE">
        <w:rPr>
          <w:sz w:val="28"/>
          <w:lang w:val="uk-UA"/>
        </w:rPr>
        <w:t>геміанопсія</w:t>
      </w:r>
      <w:proofErr w:type="spellEnd"/>
      <w:r w:rsidRPr="003347AE">
        <w:rPr>
          <w:sz w:val="28"/>
          <w:lang w:val="uk-UA"/>
        </w:rPr>
        <w:t>), розсіяний склероз (</w:t>
      </w:r>
      <w:proofErr w:type="spellStart"/>
      <w:r w:rsidRPr="003347AE">
        <w:rPr>
          <w:sz w:val="28"/>
          <w:lang w:val="uk-UA"/>
        </w:rPr>
        <w:t>ретробульбарний</w:t>
      </w:r>
      <w:proofErr w:type="spellEnd"/>
      <w:r w:rsidRPr="003347AE">
        <w:rPr>
          <w:sz w:val="28"/>
          <w:lang w:val="uk-UA"/>
        </w:rPr>
        <w:t xml:space="preserve"> неврит), ЧМТ (пошкодження нервів), міастенія (</w:t>
      </w:r>
      <w:proofErr w:type="spellStart"/>
      <w:r w:rsidRPr="003347AE">
        <w:rPr>
          <w:sz w:val="28"/>
          <w:lang w:val="uk-UA"/>
        </w:rPr>
        <w:t>диплопія</w:t>
      </w:r>
      <w:proofErr w:type="spellEnd"/>
      <w:r w:rsidRPr="003347AE">
        <w:rPr>
          <w:sz w:val="28"/>
          <w:lang w:val="uk-UA"/>
        </w:rPr>
        <w:t>, втомлюваність м'язів ока), пухлини гіпофіза (випадіння скроневих полів зору).</w:t>
      </w:r>
    </w:p>
    <w:p w:rsidR="003347AE" w:rsidRDefault="003347AE" w:rsidP="003347AE">
      <w:pPr>
        <w:spacing w:after="0" w:line="288" w:lineRule="auto"/>
        <w:ind w:firstLine="709"/>
        <w:jc w:val="both"/>
        <w:rPr>
          <w:sz w:val="28"/>
          <w:lang w:val="uk-UA"/>
        </w:rPr>
      </w:pPr>
    </w:p>
    <w:tbl>
      <w:tblPr>
        <w:tblStyle w:val="a4"/>
        <w:tblW w:w="0" w:type="auto"/>
        <w:tblLook w:val="04A0" w:firstRow="1" w:lastRow="0" w:firstColumn="1" w:lastColumn="0" w:noHBand="0" w:noVBand="1"/>
      </w:tblPr>
      <w:tblGrid>
        <w:gridCol w:w="3067"/>
        <w:gridCol w:w="3414"/>
        <w:gridCol w:w="3198"/>
      </w:tblGrid>
      <w:tr w:rsidR="003347AE" w:rsidTr="003347AE">
        <w:tc>
          <w:tcPr>
            <w:tcW w:w="2689" w:type="dxa"/>
            <w:vAlign w:val="center"/>
          </w:tcPr>
          <w:p w:rsidR="003347AE" w:rsidRPr="003347AE" w:rsidRDefault="003347AE" w:rsidP="003347AE">
            <w:pPr>
              <w:spacing w:after="0" w:line="288" w:lineRule="auto"/>
              <w:jc w:val="center"/>
              <w:rPr>
                <w:rFonts w:eastAsia="Times New Roman"/>
                <w:bCs/>
                <w:sz w:val="28"/>
                <w:lang w:val="uk-UA" w:eastAsia="ru-RU"/>
              </w:rPr>
            </w:pPr>
            <w:r w:rsidRPr="003347AE">
              <w:rPr>
                <w:rFonts w:eastAsia="Times New Roman"/>
                <w:bCs/>
                <w:sz w:val="28"/>
                <w:lang w:val="uk-UA" w:eastAsia="ru-RU"/>
              </w:rPr>
              <w:t>Порушення</w:t>
            </w:r>
          </w:p>
        </w:tc>
        <w:tc>
          <w:tcPr>
            <w:tcW w:w="3785" w:type="dxa"/>
            <w:vAlign w:val="center"/>
          </w:tcPr>
          <w:p w:rsidR="003347AE" w:rsidRPr="003347AE" w:rsidRDefault="003347AE" w:rsidP="003347AE">
            <w:pPr>
              <w:spacing w:after="0" w:line="288" w:lineRule="auto"/>
              <w:jc w:val="center"/>
              <w:rPr>
                <w:rFonts w:eastAsia="Times New Roman"/>
                <w:bCs/>
                <w:sz w:val="28"/>
                <w:lang w:val="uk-UA" w:eastAsia="ru-RU"/>
              </w:rPr>
            </w:pPr>
            <w:r w:rsidRPr="003347AE">
              <w:rPr>
                <w:rFonts w:eastAsia="Times New Roman"/>
                <w:bCs/>
                <w:sz w:val="28"/>
                <w:lang w:val="uk-UA" w:eastAsia="ru-RU"/>
              </w:rPr>
              <w:t>Вплив на функцію та безпеку</w:t>
            </w:r>
          </w:p>
        </w:tc>
        <w:tc>
          <w:tcPr>
            <w:tcW w:w="3205" w:type="dxa"/>
            <w:vAlign w:val="center"/>
          </w:tcPr>
          <w:p w:rsidR="003347AE" w:rsidRPr="003347AE" w:rsidRDefault="003347AE" w:rsidP="003347AE">
            <w:pPr>
              <w:spacing w:after="0" w:line="288" w:lineRule="auto"/>
              <w:jc w:val="center"/>
              <w:rPr>
                <w:rFonts w:eastAsia="Times New Roman"/>
                <w:bCs/>
                <w:sz w:val="28"/>
                <w:lang w:val="uk-UA" w:eastAsia="ru-RU"/>
              </w:rPr>
            </w:pPr>
            <w:r w:rsidRPr="003347AE">
              <w:rPr>
                <w:rFonts w:eastAsia="Times New Roman"/>
                <w:bCs/>
                <w:sz w:val="28"/>
                <w:lang w:val="uk-UA" w:eastAsia="ru-RU"/>
              </w:rPr>
              <w:t>Тактика ФТ</w:t>
            </w:r>
          </w:p>
        </w:tc>
      </w:tr>
      <w:tr w:rsidR="003347AE" w:rsidTr="003347AE">
        <w:tc>
          <w:tcPr>
            <w:tcW w:w="2689" w:type="dxa"/>
            <w:vAlign w:val="center"/>
          </w:tcPr>
          <w:p w:rsidR="003347AE" w:rsidRPr="003347AE" w:rsidRDefault="003347AE" w:rsidP="003347AE">
            <w:pPr>
              <w:spacing w:after="0" w:line="288" w:lineRule="auto"/>
              <w:jc w:val="center"/>
              <w:rPr>
                <w:rFonts w:eastAsia="Times New Roman"/>
                <w:sz w:val="28"/>
                <w:lang w:val="uk-UA" w:eastAsia="ru-RU"/>
              </w:rPr>
            </w:pPr>
            <w:proofErr w:type="spellStart"/>
            <w:r w:rsidRPr="003347AE">
              <w:rPr>
                <w:rFonts w:eastAsia="Times New Roman"/>
                <w:bCs/>
                <w:sz w:val="28"/>
                <w:lang w:val="uk-UA" w:eastAsia="ru-RU"/>
              </w:rPr>
              <w:t>Геміанопсія</w:t>
            </w:r>
            <w:proofErr w:type="spellEnd"/>
            <w:r w:rsidRPr="003347AE">
              <w:rPr>
                <w:rFonts w:eastAsia="Times New Roman"/>
                <w:sz w:val="28"/>
                <w:lang w:val="uk-UA" w:eastAsia="ru-RU"/>
              </w:rPr>
              <w:t> (випадання половини поля зору)</w:t>
            </w:r>
          </w:p>
        </w:tc>
        <w:tc>
          <w:tcPr>
            <w:tcW w:w="378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bCs/>
                <w:sz w:val="28"/>
                <w:lang w:val="uk-UA" w:eastAsia="ru-RU"/>
              </w:rPr>
              <w:t xml:space="preserve">Високий ризик падінь. </w:t>
            </w:r>
            <w:r w:rsidRPr="003347AE">
              <w:rPr>
                <w:rFonts w:eastAsia="Times New Roman"/>
                <w:sz w:val="28"/>
                <w:lang w:val="uk-UA" w:eastAsia="ru-RU"/>
              </w:rPr>
              <w:t>Натикається на дверні балки, меблі, не бачить їжу на половині тарілки.</w:t>
            </w:r>
          </w:p>
        </w:tc>
        <w:tc>
          <w:tcPr>
            <w:tcW w:w="320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bCs/>
                <w:sz w:val="28"/>
                <w:lang w:val="uk-UA" w:eastAsia="ru-RU"/>
              </w:rPr>
              <w:t>Навчити стратегії "сканування" – с</w:t>
            </w:r>
            <w:r w:rsidRPr="003347AE">
              <w:rPr>
                <w:rFonts w:eastAsia="Times New Roman"/>
                <w:sz w:val="28"/>
                <w:lang w:val="uk-UA" w:eastAsia="ru-RU"/>
              </w:rPr>
              <w:t>відомо повертати голову в сліпу сторону при ходьбі, огляді приміщення.</w:t>
            </w:r>
          </w:p>
        </w:tc>
      </w:tr>
      <w:tr w:rsidR="003347AE" w:rsidTr="003347AE">
        <w:tc>
          <w:tcPr>
            <w:tcW w:w="2689" w:type="dxa"/>
            <w:vAlign w:val="center"/>
          </w:tcPr>
          <w:p w:rsidR="003347AE" w:rsidRPr="003347AE" w:rsidRDefault="003347AE" w:rsidP="003347AE">
            <w:pPr>
              <w:spacing w:after="0" w:line="288" w:lineRule="auto"/>
              <w:jc w:val="center"/>
              <w:rPr>
                <w:rFonts w:eastAsia="Times New Roman"/>
                <w:sz w:val="28"/>
                <w:lang w:val="uk-UA" w:eastAsia="ru-RU"/>
              </w:rPr>
            </w:pPr>
            <w:proofErr w:type="spellStart"/>
            <w:r w:rsidRPr="003347AE">
              <w:rPr>
                <w:rFonts w:eastAsia="Times New Roman"/>
                <w:bCs/>
                <w:sz w:val="28"/>
                <w:lang w:val="uk-UA" w:eastAsia="ru-RU"/>
              </w:rPr>
              <w:t>Диплопія</w:t>
            </w:r>
            <w:proofErr w:type="spellEnd"/>
          </w:p>
        </w:tc>
        <w:tc>
          <w:tcPr>
            <w:tcW w:w="378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sz w:val="28"/>
                <w:lang w:val="uk-UA" w:eastAsia="ru-RU"/>
              </w:rPr>
              <w:t>Втрата глибини сприйняття, нудота, невпевненість при ходьбі, особливо сходами.</w:t>
            </w:r>
          </w:p>
        </w:tc>
        <w:tc>
          <w:tcPr>
            <w:tcW w:w="320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sz w:val="28"/>
                <w:lang w:val="uk-UA" w:eastAsia="ru-RU"/>
              </w:rPr>
              <w:t xml:space="preserve">Спростити завдання – </w:t>
            </w:r>
            <w:r w:rsidRPr="003347AE">
              <w:rPr>
                <w:rFonts w:eastAsia="Times New Roman"/>
                <w:bCs/>
                <w:sz w:val="28"/>
                <w:lang w:val="uk-UA" w:eastAsia="ru-RU"/>
              </w:rPr>
              <w:t>закрити одне око</w:t>
            </w:r>
            <w:r w:rsidRPr="003347AE">
              <w:rPr>
                <w:rFonts w:eastAsia="Times New Roman"/>
                <w:sz w:val="28"/>
                <w:lang w:val="uk-UA" w:eastAsia="ru-RU"/>
              </w:rPr>
              <w:t> під час ходьби чи читання.</w:t>
            </w:r>
          </w:p>
        </w:tc>
      </w:tr>
      <w:tr w:rsidR="003347AE" w:rsidTr="003347AE">
        <w:tc>
          <w:tcPr>
            <w:tcW w:w="2689"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bCs/>
                <w:sz w:val="28"/>
                <w:lang w:val="uk-UA" w:eastAsia="ru-RU"/>
              </w:rPr>
              <w:lastRenderedPageBreak/>
              <w:t>Птоз</w:t>
            </w:r>
            <w:r w:rsidRPr="003347AE">
              <w:rPr>
                <w:rFonts w:eastAsia="Times New Roman"/>
                <w:sz w:val="28"/>
                <w:lang w:val="uk-UA" w:eastAsia="ru-RU"/>
              </w:rPr>
              <w:t> </w:t>
            </w:r>
          </w:p>
        </w:tc>
        <w:tc>
          <w:tcPr>
            <w:tcW w:w="378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sz w:val="28"/>
                <w:lang w:val="uk-UA" w:eastAsia="ru-RU"/>
              </w:rPr>
              <w:t xml:space="preserve">Пацієнт може </w:t>
            </w:r>
            <w:proofErr w:type="spellStart"/>
            <w:r w:rsidRPr="003347AE">
              <w:rPr>
                <w:rFonts w:eastAsia="Times New Roman"/>
                <w:sz w:val="28"/>
                <w:lang w:val="uk-UA" w:eastAsia="ru-RU"/>
              </w:rPr>
              <w:t>компенсаторно</w:t>
            </w:r>
            <w:proofErr w:type="spellEnd"/>
            <w:r w:rsidRPr="003347AE">
              <w:rPr>
                <w:rFonts w:eastAsia="Times New Roman"/>
                <w:sz w:val="28"/>
                <w:lang w:val="uk-UA" w:eastAsia="ru-RU"/>
              </w:rPr>
              <w:t xml:space="preserve"> закидати голову назад, що призводить до больового синдрому в шиї.</w:t>
            </w:r>
          </w:p>
        </w:tc>
        <w:tc>
          <w:tcPr>
            <w:tcW w:w="320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sz w:val="28"/>
                <w:lang w:val="uk-UA" w:eastAsia="ru-RU"/>
              </w:rPr>
              <w:t>Слідкувати за поставою. Підбір вправ.</w:t>
            </w:r>
          </w:p>
        </w:tc>
      </w:tr>
      <w:tr w:rsidR="003347AE" w:rsidTr="003347AE">
        <w:tc>
          <w:tcPr>
            <w:tcW w:w="2689"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bCs/>
                <w:sz w:val="28"/>
                <w:lang w:val="uk-UA" w:eastAsia="ru-RU"/>
              </w:rPr>
              <w:t>Ністагм</w:t>
            </w:r>
          </w:p>
        </w:tc>
        <w:tc>
          <w:tcPr>
            <w:tcW w:w="378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sz w:val="28"/>
                <w:lang w:val="uk-UA" w:eastAsia="ru-RU"/>
              </w:rPr>
              <w:t>Погіршення зору, нудота, погіршення рівноваги.</w:t>
            </w:r>
          </w:p>
        </w:tc>
        <w:tc>
          <w:tcPr>
            <w:tcW w:w="3205" w:type="dxa"/>
            <w:vAlign w:val="center"/>
          </w:tcPr>
          <w:p w:rsidR="003347AE" w:rsidRPr="003347AE" w:rsidRDefault="003347AE" w:rsidP="003347AE">
            <w:pPr>
              <w:spacing w:after="0" w:line="288" w:lineRule="auto"/>
              <w:jc w:val="center"/>
              <w:rPr>
                <w:rFonts w:eastAsia="Times New Roman"/>
                <w:sz w:val="28"/>
                <w:lang w:val="uk-UA" w:eastAsia="ru-RU"/>
              </w:rPr>
            </w:pPr>
            <w:r w:rsidRPr="003347AE">
              <w:rPr>
                <w:rFonts w:eastAsia="Times New Roman"/>
                <w:sz w:val="28"/>
                <w:lang w:val="uk-UA" w:eastAsia="ru-RU"/>
              </w:rPr>
              <w:t>Запропонувати </w:t>
            </w:r>
            <w:r w:rsidRPr="003347AE">
              <w:rPr>
                <w:rFonts w:eastAsia="Times New Roman"/>
                <w:bCs/>
                <w:sz w:val="28"/>
                <w:lang w:val="uk-UA" w:eastAsia="ru-RU"/>
              </w:rPr>
              <w:t>фіксацію погляду</w:t>
            </w:r>
            <w:r w:rsidRPr="003347AE">
              <w:rPr>
                <w:rFonts w:eastAsia="Times New Roman"/>
                <w:sz w:val="28"/>
                <w:lang w:val="uk-UA" w:eastAsia="ru-RU"/>
              </w:rPr>
              <w:t> на нерухомому предметі для стабілізації</w:t>
            </w:r>
          </w:p>
        </w:tc>
      </w:tr>
    </w:tbl>
    <w:p w:rsidR="003347AE" w:rsidRDefault="003347AE" w:rsidP="003347AE">
      <w:pPr>
        <w:spacing w:after="0" w:line="288" w:lineRule="auto"/>
        <w:ind w:firstLine="709"/>
        <w:jc w:val="both"/>
        <w:rPr>
          <w:sz w:val="28"/>
          <w:lang w:val="uk-UA"/>
        </w:rPr>
      </w:pPr>
    </w:p>
    <w:p w:rsidR="003347AE" w:rsidRPr="003347AE" w:rsidRDefault="003347AE" w:rsidP="003347AE">
      <w:pPr>
        <w:spacing w:after="0" w:line="288" w:lineRule="auto"/>
        <w:rPr>
          <w:sz w:val="28"/>
          <w:lang w:val="uk-UA"/>
        </w:rPr>
      </w:pPr>
      <w:bookmarkStart w:id="0" w:name="_GoBack"/>
      <w:bookmarkEnd w:id="0"/>
    </w:p>
    <w:sectPr w:rsidR="003347AE" w:rsidRPr="003347A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D7ECF"/>
    <w:multiLevelType w:val="hybridMultilevel"/>
    <w:tmpl w:val="3EE8AEE2"/>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9F413E5"/>
    <w:multiLevelType w:val="hybridMultilevel"/>
    <w:tmpl w:val="E990B8B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A807DB5"/>
    <w:multiLevelType w:val="hybridMultilevel"/>
    <w:tmpl w:val="B4523190"/>
    <w:lvl w:ilvl="0" w:tplc="E23CD75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5C"/>
    <w:rsid w:val="00096C5C"/>
    <w:rsid w:val="003347AE"/>
    <w:rsid w:val="00F9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FC0E"/>
  <w15:chartTrackingRefBased/>
  <w15:docId w15:val="{A64EDAA8-2B5A-43EA-9171-DAFABCD2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7AE"/>
    <w:pPr>
      <w:spacing w:after="200" w:line="276" w:lineRule="auto"/>
    </w:pPr>
    <w:rPr>
      <w:rFonts w:ascii="Times New Roman" w:hAnsi="Times New Roman" w:cs="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7AE"/>
    <w:pPr>
      <w:ind w:left="720"/>
      <w:contextualSpacing/>
    </w:pPr>
  </w:style>
  <w:style w:type="table" w:styleId="a4">
    <w:name w:val="Table Grid"/>
    <w:basedOn w:val="a1"/>
    <w:uiPriority w:val="39"/>
    <w:rsid w:val="00334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2310</Words>
  <Characters>13173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ЗНУ</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2025-09-18T11:04:00Z</dcterms:created>
  <dcterms:modified xsi:type="dcterms:W3CDTF">2025-09-18T11:09:00Z</dcterms:modified>
</cp:coreProperties>
</file>