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452767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767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452767" w:rsidRPr="00452767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276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 майбутніх акторів наведені в таблиці:</w:t>
      </w:r>
    </w:p>
    <w:tbl>
      <w:tblPr>
        <w:tblW w:w="8708" w:type="dxa"/>
        <w:jc w:val="center"/>
        <w:tblLook w:val="04A0" w:firstRow="1" w:lastRow="0" w:firstColumn="1" w:lastColumn="0" w:noHBand="0" w:noVBand="1"/>
      </w:tblPr>
      <w:tblGrid>
        <w:gridCol w:w="458"/>
        <w:gridCol w:w="940"/>
        <w:gridCol w:w="2500"/>
        <w:gridCol w:w="2260"/>
        <w:gridCol w:w="2550"/>
      </w:tblGrid>
      <w:tr w:rsidR="00452767" w:rsidRPr="00452767" w:rsidTr="00452767">
        <w:trPr>
          <w:trHeight w:val="55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спрямованості</w:t>
            </w:r>
            <w:proofErr w:type="spellEnd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особистості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Мотивація</w:t>
            </w:r>
            <w:proofErr w:type="spellEnd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уникнення</w:t>
            </w:r>
            <w:proofErr w:type="spellEnd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невдач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Оцінка</w:t>
            </w:r>
            <w:proofErr w:type="spellEnd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емоційного</w:t>
            </w:r>
            <w:proofErr w:type="spellEnd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стану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452767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767">
        <w:rPr>
          <w:rFonts w:ascii="Times New Roman" w:hAnsi="Times New Roman" w:cs="Times New Roman"/>
          <w:sz w:val="28"/>
          <w:szCs w:val="28"/>
          <w:lang w:val="uk-UA"/>
        </w:rPr>
        <w:t>Визначити, чи існує зв’язок між статтю студентів і типом спрямованості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(завдання 1)</w:t>
      </w:r>
      <w:r w:rsidRPr="004527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2767" w:rsidRPr="00452767" w:rsidRDefault="00452767" w:rsidP="00452767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існує залежність </w:t>
      </w:r>
      <w:r w:rsidR="00C02E41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мотивацією уникнення невдач і оцінкою емоційного стану студентів (завдання 2, 3)</w:t>
      </w:r>
    </w:p>
    <w:sectPr w:rsidR="00452767" w:rsidRPr="00452767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452767"/>
    <w:rsid w:val="00A31420"/>
    <w:rsid w:val="00C02E41"/>
    <w:rsid w:val="00E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2020-04-19T15:38:00Z</dcterms:created>
  <dcterms:modified xsi:type="dcterms:W3CDTF">2020-04-19T17:01:00Z</dcterms:modified>
</cp:coreProperties>
</file>