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C1" w:rsidRPr="009034FA" w:rsidRDefault="001828C1" w:rsidP="009034FA">
      <w:pPr>
        <w:ind w:left="786"/>
        <w:rPr>
          <w:b/>
          <w:szCs w:val="28"/>
          <w:lang w:val="uk-UA"/>
        </w:rPr>
      </w:pPr>
      <w:r w:rsidRPr="00FA6F13">
        <w:rPr>
          <w:b/>
          <w:szCs w:val="28"/>
          <w:lang w:val="uk-UA"/>
        </w:rPr>
        <w:t>Методичні рекомендації</w:t>
      </w:r>
      <w:r w:rsidR="009034FA">
        <w:rPr>
          <w:b/>
          <w:szCs w:val="28"/>
          <w:lang w:val="uk-UA"/>
        </w:rPr>
        <w:t xml:space="preserve"> щодо проходження виробничої (перекладацької) практики </w:t>
      </w:r>
    </w:p>
    <w:p w:rsidR="009034FA" w:rsidRDefault="009034FA" w:rsidP="001828C1">
      <w:pPr>
        <w:widowControl w:val="0"/>
        <w:suppressAutoHyphens w:val="0"/>
        <w:spacing w:line="360" w:lineRule="auto"/>
        <w:ind w:firstLine="820"/>
        <w:jc w:val="both"/>
        <w:rPr>
          <w:rFonts w:eastAsia="Arial Unicode MS"/>
          <w:color w:val="000000"/>
          <w:szCs w:val="28"/>
          <w:lang w:val="uk-UA" w:eastAsia="uk-UA"/>
        </w:rPr>
      </w:pPr>
    </w:p>
    <w:p w:rsidR="001828C1" w:rsidRPr="00FA6F13" w:rsidRDefault="001828C1" w:rsidP="001828C1">
      <w:pPr>
        <w:widowControl w:val="0"/>
        <w:suppressAutoHyphens w:val="0"/>
        <w:spacing w:line="360" w:lineRule="auto"/>
        <w:ind w:firstLine="820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FA6F13">
        <w:rPr>
          <w:rFonts w:eastAsia="Arial Unicode MS"/>
          <w:color w:val="000000"/>
          <w:szCs w:val="28"/>
          <w:lang w:val="uk-UA" w:eastAsia="uk-UA"/>
        </w:rPr>
        <w:t>Під час виробничої (перекладацької) практики за спеціалізацією студент виконує обов’язки перекладача, здійснюючи переклад текстів та інші завдання, передбачені програмою. Обов’язковим є дотримання правил протипожежної безпеки та охорони праці.</w:t>
      </w:r>
    </w:p>
    <w:p w:rsidR="001828C1" w:rsidRPr="00FA6F13" w:rsidRDefault="001828C1" w:rsidP="001828C1">
      <w:pPr>
        <w:widowControl w:val="0"/>
        <w:suppressAutoHyphens w:val="0"/>
        <w:spacing w:line="360" w:lineRule="auto"/>
        <w:ind w:firstLine="820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FA6F13">
        <w:rPr>
          <w:rFonts w:eastAsia="Arial Unicode MS"/>
          <w:color w:val="000000"/>
          <w:szCs w:val="28"/>
          <w:lang w:val="uk-UA" w:eastAsia="uk-UA"/>
        </w:rPr>
        <w:t>Виробнича (перекладацька) практика за спеціалізацією здійснюється за планом.</w:t>
      </w:r>
    </w:p>
    <w:p w:rsidR="001828C1" w:rsidRPr="00312291" w:rsidRDefault="001828C1" w:rsidP="00312291">
      <w:pPr>
        <w:widowControl w:val="0"/>
        <w:tabs>
          <w:tab w:val="left" w:pos="1178"/>
        </w:tabs>
        <w:suppressAutoHyphens w:val="0"/>
        <w:spacing w:line="360" w:lineRule="auto"/>
        <w:jc w:val="center"/>
        <w:rPr>
          <w:rFonts w:eastAsia="Arial Unicode MS"/>
          <w:sz w:val="24"/>
          <w:lang w:val="uk-UA" w:eastAsia="ru-RU"/>
        </w:rPr>
      </w:pPr>
      <w:r w:rsidRPr="00312291">
        <w:rPr>
          <w:rFonts w:eastAsia="Arial Unicode MS"/>
          <w:caps/>
          <w:color w:val="000000"/>
          <w:szCs w:val="28"/>
          <w:u w:val="single"/>
          <w:lang w:val="uk-UA" w:eastAsia="uk-UA"/>
        </w:rPr>
        <w:t>Перший тиждень практики</w:t>
      </w:r>
      <w:r w:rsidRPr="00312291">
        <w:rPr>
          <w:rFonts w:eastAsia="Arial Unicode MS"/>
          <w:color w:val="000000"/>
          <w:szCs w:val="28"/>
          <w:u w:val="single"/>
          <w:lang w:val="uk-UA" w:eastAsia="uk-UA"/>
        </w:rPr>
        <w:t>.</w:t>
      </w:r>
    </w:p>
    <w:p w:rsidR="001828C1" w:rsidRPr="00312291" w:rsidRDefault="001828C1" w:rsidP="00312291">
      <w:pPr>
        <w:widowControl w:val="0"/>
        <w:numPr>
          <w:ilvl w:val="0"/>
          <w:numId w:val="7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312291">
        <w:rPr>
          <w:rFonts w:eastAsia="Arial Unicode MS"/>
          <w:color w:val="000000"/>
          <w:szCs w:val="28"/>
          <w:lang w:val="uk-UA" w:eastAsia="uk-UA"/>
        </w:rPr>
        <w:t>Організаційне заняття. Ознайомлення студентів із завданнями та змістом практики. Обговорення змісту й організаційного плану роботи. Ознайомлення студентів з методикою проходження практики, порядком ведення щоденників практики, пошу</w:t>
      </w:r>
      <w:r w:rsidR="009034FA" w:rsidRPr="00312291">
        <w:rPr>
          <w:rFonts w:eastAsia="Arial Unicode MS"/>
          <w:color w:val="000000"/>
          <w:szCs w:val="28"/>
          <w:lang w:val="uk-UA" w:eastAsia="uk-UA"/>
        </w:rPr>
        <w:t xml:space="preserve">ку матеріалу та його перекладу </w:t>
      </w:r>
      <w:r w:rsidRPr="00312291">
        <w:rPr>
          <w:rFonts w:eastAsia="Arial Unicode MS"/>
          <w:color w:val="000000"/>
          <w:szCs w:val="28"/>
          <w:lang w:val="uk-UA" w:eastAsia="uk-UA"/>
        </w:rPr>
        <w:t>.</w:t>
      </w:r>
    </w:p>
    <w:p w:rsidR="001828C1" w:rsidRPr="00312291" w:rsidRDefault="009034FA" w:rsidP="00312291">
      <w:pPr>
        <w:widowControl w:val="0"/>
        <w:numPr>
          <w:ilvl w:val="0"/>
          <w:numId w:val="7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312291">
        <w:rPr>
          <w:rFonts w:eastAsia="Arial Unicode MS"/>
          <w:color w:val="000000"/>
          <w:szCs w:val="28"/>
          <w:lang w:val="uk-UA" w:eastAsia="uk-UA"/>
        </w:rPr>
        <w:t>В</w:t>
      </w:r>
      <w:r w:rsidR="00312291" w:rsidRPr="00312291">
        <w:rPr>
          <w:rFonts w:eastAsia="Arial Unicode MS"/>
          <w:color w:val="000000"/>
          <w:szCs w:val="28"/>
          <w:lang w:val="uk-UA" w:eastAsia="uk-UA"/>
        </w:rPr>
        <w:t xml:space="preserve">едення щоденника практики </w:t>
      </w:r>
    </w:p>
    <w:p w:rsidR="00312291" w:rsidRPr="00312291" w:rsidRDefault="001828C1" w:rsidP="00312291">
      <w:pPr>
        <w:widowControl w:val="0"/>
        <w:numPr>
          <w:ilvl w:val="0"/>
          <w:numId w:val="7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312291">
        <w:rPr>
          <w:rFonts w:eastAsia="Arial Unicode MS"/>
          <w:color w:val="000000"/>
          <w:szCs w:val="28"/>
          <w:lang w:val="uk-UA" w:eastAsia="uk-UA"/>
        </w:rPr>
        <w:t xml:space="preserve">Пошук і самостійний письмовий переклад </w:t>
      </w:r>
      <w:r w:rsidR="00312291" w:rsidRPr="00312291">
        <w:rPr>
          <w:rFonts w:eastAsia="Arial Unicode MS"/>
          <w:color w:val="000000"/>
          <w:szCs w:val="28"/>
          <w:lang w:val="uk-UA" w:eastAsia="uk-UA"/>
        </w:rPr>
        <w:t>публіцистичного тексту або текстів загальним обсягом не менше 1800 знаків з пробілами .</w:t>
      </w:r>
    </w:p>
    <w:p w:rsidR="00312291" w:rsidRPr="00312291" w:rsidRDefault="00312291" w:rsidP="00312291">
      <w:pPr>
        <w:widowControl w:val="0"/>
        <w:suppressAutoHyphens w:val="0"/>
        <w:spacing w:line="360" w:lineRule="auto"/>
        <w:ind w:left="1180"/>
        <w:jc w:val="both"/>
        <w:rPr>
          <w:rFonts w:ascii="Arial Unicode MS" w:eastAsia="Arial Unicode MS" w:hAnsi="Arial Unicode MS" w:cs="Arial Unicode MS"/>
          <w:sz w:val="24"/>
          <w:highlight w:val="yellow"/>
          <w:lang w:val="uk-UA" w:eastAsia="ru-RU"/>
        </w:rPr>
      </w:pPr>
    </w:p>
    <w:p w:rsidR="001828C1" w:rsidRPr="00824111" w:rsidRDefault="001828C1" w:rsidP="00312291">
      <w:pPr>
        <w:widowControl w:val="0"/>
        <w:tabs>
          <w:tab w:val="left" w:pos="1202"/>
        </w:tabs>
        <w:suppressAutoHyphens w:val="0"/>
        <w:spacing w:line="360" w:lineRule="auto"/>
        <w:ind w:left="820"/>
        <w:jc w:val="center"/>
        <w:rPr>
          <w:rFonts w:eastAsia="Arial Unicode MS"/>
          <w:caps/>
          <w:sz w:val="24"/>
          <w:lang w:val="uk-UA" w:eastAsia="ru-RU"/>
        </w:rPr>
      </w:pPr>
      <w:r w:rsidRPr="00824111">
        <w:rPr>
          <w:rFonts w:eastAsia="Arial Unicode MS"/>
          <w:caps/>
          <w:color w:val="000000"/>
          <w:szCs w:val="28"/>
          <w:u w:val="single"/>
          <w:lang w:val="uk-UA" w:eastAsia="uk-UA"/>
        </w:rPr>
        <w:t>Другий тиждень практики.</w:t>
      </w:r>
    </w:p>
    <w:p w:rsidR="001828C1" w:rsidRPr="00824111" w:rsidRDefault="00312291" w:rsidP="00312291">
      <w:pPr>
        <w:widowControl w:val="0"/>
        <w:numPr>
          <w:ilvl w:val="0"/>
          <w:numId w:val="8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824111">
        <w:rPr>
          <w:rFonts w:eastAsia="Arial Unicode MS"/>
          <w:color w:val="000000"/>
          <w:szCs w:val="28"/>
          <w:lang w:val="uk-UA" w:eastAsia="uk-UA"/>
        </w:rPr>
        <w:t xml:space="preserve">Самостійний письмовий переклад з української мови на польську документів офіційно-ділового стилю загальним обсягом не менше </w:t>
      </w:r>
      <w:r w:rsidRPr="00824111">
        <w:rPr>
          <w:rFonts w:eastAsia="Arial Unicode MS"/>
          <w:color w:val="000000"/>
          <w:szCs w:val="28"/>
          <w:lang w:val="uk-UA" w:eastAsia="uk-UA"/>
        </w:rPr>
        <w:t>12</w:t>
      </w:r>
      <w:r w:rsidRPr="00824111">
        <w:rPr>
          <w:rFonts w:eastAsia="Arial Unicode MS"/>
          <w:color w:val="000000"/>
          <w:szCs w:val="28"/>
          <w:lang w:val="uk-UA" w:eastAsia="uk-UA"/>
        </w:rPr>
        <w:t xml:space="preserve">00 знаків з пробілами </w:t>
      </w:r>
    </w:p>
    <w:p w:rsidR="001828C1" w:rsidRPr="00824111" w:rsidRDefault="001828C1" w:rsidP="00824111">
      <w:pPr>
        <w:widowControl w:val="0"/>
        <w:numPr>
          <w:ilvl w:val="0"/>
          <w:numId w:val="8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824111">
        <w:rPr>
          <w:rFonts w:eastAsia="Arial Unicode MS"/>
          <w:color w:val="000000"/>
          <w:szCs w:val="28"/>
          <w:lang w:val="uk-UA" w:eastAsia="uk-UA"/>
        </w:rPr>
        <w:t>Ведення щоденника практики (1 год.).</w:t>
      </w:r>
    </w:p>
    <w:p w:rsidR="001828C1" w:rsidRPr="00824111" w:rsidRDefault="001828C1" w:rsidP="00824111">
      <w:pPr>
        <w:widowControl w:val="0"/>
        <w:numPr>
          <w:ilvl w:val="0"/>
          <w:numId w:val="8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824111">
        <w:rPr>
          <w:rFonts w:eastAsia="Arial Unicode MS"/>
          <w:color w:val="000000"/>
          <w:szCs w:val="28"/>
          <w:lang w:val="uk-UA" w:eastAsia="uk-UA"/>
        </w:rPr>
        <w:t>Завершення щоденника практики (1 год.).</w:t>
      </w:r>
    </w:p>
    <w:p w:rsidR="001828C1" w:rsidRPr="00824111" w:rsidRDefault="001828C1" w:rsidP="00824111">
      <w:pPr>
        <w:widowControl w:val="0"/>
        <w:numPr>
          <w:ilvl w:val="0"/>
          <w:numId w:val="8"/>
        </w:numPr>
        <w:suppressAutoHyphens w:val="0"/>
        <w:spacing w:line="360" w:lineRule="auto"/>
        <w:jc w:val="both"/>
        <w:rPr>
          <w:rFonts w:ascii="Arial Unicode MS" w:eastAsia="Arial Unicode MS" w:hAnsi="Arial Unicode MS" w:cs="Arial Unicode MS"/>
          <w:sz w:val="24"/>
          <w:lang w:val="uk-UA" w:eastAsia="ru-RU"/>
        </w:rPr>
      </w:pPr>
      <w:r w:rsidRPr="00824111">
        <w:rPr>
          <w:rFonts w:eastAsia="Arial Unicode MS"/>
          <w:color w:val="000000"/>
          <w:szCs w:val="28"/>
          <w:lang w:val="uk-UA" w:eastAsia="uk-UA"/>
        </w:rPr>
        <w:t>Написання звіту про проходження практики (2 год.).</w:t>
      </w: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824111" w:rsidRDefault="00824111" w:rsidP="00824111">
      <w:pPr>
        <w:ind w:left="786"/>
        <w:rPr>
          <w:b/>
          <w:szCs w:val="28"/>
          <w:lang w:val="uk-UA"/>
        </w:rPr>
      </w:pPr>
    </w:p>
    <w:p w:rsidR="001828C1" w:rsidRDefault="001828C1" w:rsidP="00824111">
      <w:pPr>
        <w:ind w:left="786"/>
        <w:jc w:val="center"/>
        <w:rPr>
          <w:b/>
          <w:szCs w:val="28"/>
          <w:lang w:val="uk-UA"/>
        </w:rPr>
      </w:pPr>
      <w:r w:rsidRPr="00FA6F13">
        <w:rPr>
          <w:b/>
          <w:szCs w:val="28"/>
          <w:lang w:val="uk-UA"/>
        </w:rPr>
        <w:t>Форми та методи контролю</w:t>
      </w:r>
    </w:p>
    <w:p w:rsidR="001828C1" w:rsidRPr="001E3E32" w:rsidRDefault="001828C1" w:rsidP="001828C1">
      <w:pPr>
        <w:pStyle w:val="a3"/>
        <w:spacing w:line="360" w:lineRule="auto"/>
        <w:ind w:firstLine="567"/>
        <w:jc w:val="both"/>
        <w:rPr>
          <w:rStyle w:val="1"/>
          <w:color w:val="000000"/>
          <w:lang w:val="uk-UA" w:eastAsia="uk-UA"/>
        </w:rPr>
      </w:pPr>
      <w:r w:rsidRPr="00FA6F13">
        <w:rPr>
          <w:rStyle w:val="1"/>
          <w:color w:val="000000"/>
          <w:lang w:val="uk-UA" w:eastAsia="uk-UA"/>
        </w:rPr>
        <w:t>Навчальні досягнення студентів за підсумками виробничої (перекладацької) практики за спеціал</w:t>
      </w:r>
      <w:r>
        <w:rPr>
          <w:rStyle w:val="1"/>
          <w:color w:val="000000"/>
          <w:lang w:val="uk-UA" w:eastAsia="uk-UA"/>
        </w:rPr>
        <w:t xml:space="preserve">ізацією оцінюються за </w:t>
      </w:r>
      <w:r w:rsidRPr="00FA6F13">
        <w:rPr>
          <w:rStyle w:val="1"/>
          <w:color w:val="000000"/>
          <w:lang w:val="uk-UA" w:eastAsia="uk-UA"/>
        </w:rPr>
        <w:t>рейтинговою системою, в основу якої покладено принцип поопераційної звітності, накопичувальної системи оцінювання рівня знань, умінь і навичок; розширення кількості підсумкових балів до 100.</w:t>
      </w:r>
    </w:p>
    <w:p w:rsidR="001828C1" w:rsidRPr="001E3E32" w:rsidRDefault="001828C1" w:rsidP="001828C1">
      <w:pPr>
        <w:pStyle w:val="a3"/>
        <w:spacing w:line="360" w:lineRule="auto"/>
        <w:ind w:firstLine="567"/>
        <w:jc w:val="both"/>
        <w:rPr>
          <w:rFonts w:ascii="Arial Unicode MS" w:hAnsi="Arial Unicode MS" w:cs="Arial Unicode MS"/>
          <w:sz w:val="24"/>
          <w:lang w:val="uk-UA"/>
        </w:rPr>
      </w:pPr>
      <w:r w:rsidRPr="001E3E32">
        <w:rPr>
          <w:rStyle w:val="1"/>
          <w:color w:val="000000"/>
          <w:lang w:val="uk-UA" w:eastAsia="uk-UA"/>
        </w:rPr>
        <w:t>Розрахунок рейтингових балів за видами поточного (модульного) контролю вміщено в таблицю.</w:t>
      </w:r>
    </w:p>
    <w:tbl>
      <w:tblPr>
        <w:tblW w:w="100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936"/>
        <w:gridCol w:w="1786"/>
        <w:gridCol w:w="1800"/>
        <w:gridCol w:w="1843"/>
      </w:tblGrid>
      <w:tr w:rsidR="001828C1" w:rsidTr="004F1BC9">
        <w:trPr>
          <w:trHeight w:hRule="exact" w:val="9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8C1" w:rsidRDefault="001828C1" w:rsidP="006E53E5">
            <w:pPr>
              <w:rPr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ind w:left="1340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Вид 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Кількість балів за одиницю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Кількість одиниць до розрахунку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Всього</w:t>
            </w:r>
          </w:p>
        </w:tc>
      </w:tr>
      <w:tr w:rsidR="001828C1" w:rsidTr="004F1BC9"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Default="001828C1" w:rsidP="006E53E5">
            <w:pPr>
              <w:pStyle w:val="a6"/>
              <w:ind w:firstLine="240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eastAsia="uk-UA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Pr="00325F8F" w:rsidRDefault="001828C1" w:rsidP="006E53E5">
            <w:pPr>
              <w:pStyle w:val="a6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Відвідування настановної та звітної конференцій, участь в обговоренні результатів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</w:p>
        </w:tc>
      </w:tr>
      <w:tr w:rsidR="001828C1" w:rsidTr="004F1BC9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4F1BC9" w:rsidRDefault="004F1BC9" w:rsidP="006E53E5">
            <w:pPr>
              <w:pStyle w:val="a6"/>
              <w:ind w:firstLine="240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Pr="00325F8F" w:rsidRDefault="001828C1" w:rsidP="006E53E5">
            <w:pPr>
              <w:pStyle w:val="a6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Письмовий переклад публіцистичного тексту/ текстів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30</w:t>
            </w:r>
          </w:p>
        </w:tc>
      </w:tr>
      <w:tr w:rsidR="001828C1" w:rsidTr="004F1BC9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Default="004F1BC9" w:rsidP="006E53E5">
            <w:pPr>
              <w:pStyle w:val="a6"/>
              <w:ind w:firstLine="240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val="uk-UA" w:eastAsia="uk-UA"/>
              </w:rPr>
              <w:t>3</w:t>
            </w:r>
            <w:r w:rsidR="001828C1">
              <w:rPr>
                <w:rStyle w:val="a5"/>
                <w:color w:val="000000"/>
                <w:lang w:eastAsia="uk-UA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Pr="00325F8F" w:rsidRDefault="001828C1" w:rsidP="006E53E5">
            <w:pPr>
              <w:pStyle w:val="a6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Письмовий переклад офіційно-ділового листа/ листів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30</w:t>
            </w:r>
          </w:p>
        </w:tc>
      </w:tr>
      <w:tr w:rsidR="001828C1" w:rsidTr="004F1BC9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8C1" w:rsidRDefault="004F1BC9" w:rsidP="006E53E5">
            <w:pPr>
              <w:pStyle w:val="a6"/>
              <w:ind w:firstLine="240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val="uk-UA" w:eastAsia="uk-UA"/>
              </w:rPr>
              <w:t>4</w:t>
            </w:r>
            <w:r w:rsidR="001828C1">
              <w:rPr>
                <w:rStyle w:val="a5"/>
                <w:color w:val="000000"/>
                <w:lang w:eastAsia="uk-UA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Щоденник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5F8F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325F8F">
              <w:rPr>
                <w:rStyle w:val="a5"/>
                <w:color w:val="000000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5F8F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25</w:t>
            </w:r>
          </w:p>
        </w:tc>
      </w:tr>
      <w:tr w:rsidR="001828C1" w:rsidTr="004F1BC9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8C1" w:rsidRDefault="004F1BC9" w:rsidP="006E53E5">
            <w:pPr>
              <w:pStyle w:val="a6"/>
              <w:ind w:firstLine="240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val="uk-UA" w:eastAsia="uk-UA"/>
              </w:rPr>
              <w:t>5</w:t>
            </w:r>
            <w:r w:rsidR="001828C1">
              <w:rPr>
                <w:rStyle w:val="a5"/>
                <w:color w:val="000000"/>
                <w:lang w:eastAsia="uk-UA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Default="001828C1" w:rsidP="006E53E5">
            <w:pPr>
              <w:pStyle w:val="a6"/>
              <w:rPr>
                <w:rFonts w:ascii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Style w:val="a5"/>
                <w:color w:val="000000"/>
                <w:lang w:eastAsia="uk-UA"/>
              </w:rPr>
              <w:t>Звіт</w:t>
            </w:r>
            <w:proofErr w:type="spellEnd"/>
            <w:r>
              <w:rPr>
                <w:rStyle w:val="a5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Style w:val="a5"/>
                <w:color w:val="000000"/>
                <w:lang w:eastAsia="uk-UA"/>
              </w:rPr>
              <w:t>проходження</w:t>
            </w:r>
            <w:proofErr w:type="spellEnd"/>
            <w:r>
              <w:rPr>
                <w:rStyle w:val="a5"/>
                <w:color w:val="000000"/>
                <w:lang w:eastAsia="uk-UA"/>
              </w:rPr>
              <w:t xml:space="preserve">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Pr="003238EB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8C1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C1" w:rsidRPr="003238EB" w:rsidRDefault="003238EB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>
              <w:rPr>
                <w:rStyle w:val="a5"/>
                <w:color w:val="000000"/>
                <w:lang w:val="uk-UA" w:eastAsia="uk-UA"/>
              </w:rPr>
              <w:t>20</w:t>
            </w:r>
          </w:p>
        </w:tc>
      </w:tr>
      <w:tr w:rsidR="001828C1" w:rsidTr="004F1BC9">
        <w:trPr>
          <w:trHeight w:hRule="exact" w:val="331"/>
          <w:jc w:val="center"/>
        </w:trPr>
        <w:tc>
          <w:tcPr>
            <w:tcW w:w="82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28C1" w:rsidRDefault="001828C1" w:rsidP="006E53E5">
            <w:pPr>
              <w:pStyle w:val="a6"/>
              <w:ind w:firstLine="680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eastAsia="uk-UA"/>
              </w:rPr>
              <w:t xml:space="preserve">Максимальна </w:t>
            </w:r>
            <w:proofErr w:type="spellStart"/>
            <w:r>
              <w:rPr>
                <w:rStyle w:val="a5"/>
                <w:color w:val="000000"/>
                <w:lang w:eastAsia="uk-UA"/>
              </w:rPr>
              <w:t>кількість</w:t>
            </w:r>
            <w:proofErr w:type="spellEnd"/>
            <w:r>
              <w:rPr>
                <w:rStyle w:val="a5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lang w:eastAsia="uk-UA"/>
              </w:rPr>
              <w:t>балів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28C1" w:rsidRDefault="001828C1" w:rsidP="006E53E5">
            <w:pPr>
              <w:pStyle w:val="a6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Style w:val="a5"/>
                <w:color w:val="000000"/>
                <w:lang w:eastAsia="uk-UA"/>
              </w:rPr>
              <w:t>100</w:t>
            </w:r>
          </w:p>
        </w:tc>
      </w:tr>
      <w:tr w:rsidR="001828C1" w:rsidTr="004F1BC9">
        <w:trPr>
          <w:trHeight w:hRule="exact" w:val="341"/>
          <w:jc w:val="center"/>
        </w:trPr>
        <w:tc>
          <w:tcPr>
            <w:tcW w:w="8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28C1" w:rsidRDefault="001828C1" w:rsidP="006E53E5">
            <w:pPr>
              <w:pStyle w:val="a6"/>
              <w:ind w:firstLine="680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C1" w:rsidRDefault="001828C1" w:rsidP="006E53E5">
            <w:pPr>
              <w:rPr>
                <w:lang w:eastAsia="ru-RU"/>
              </w:rPr>
            </w:pPr>
          </w:p>
        </w:tc>
      </w:tr>
    </w:tbl>
    <w:p w:rsidR="001828C1" w:rsidRPr="00FA6F13" w:rsidRDefault="001828C1" w:rsidP="001828C1">
      <w:pPr>
        <w:ind w:left="786"/>
        <w:rPr>
          <w:b/>
          <w:szCs w:val="28"/>
          <w:lang w:val="uk-UA"/>
        </w:rPr>
      </w:pPr>
    </w:p>
    <w:p w:rsidR="001828C1" w:rsidRPr="00FA6F13" w:rsidRDefault="001828C1" w:rsidP="001828C1">
      <w:pPr>
        <w:ind w:left="786"/>
        <w:rPr>
          <w:szCs w:val="28"/>
          <w:lang w:val="uk-UA"/>
        </w:rPr>
      </w:pPr>
    </w:p>
    <w:p w:rsidR="001828C1" w:rsidRPr="0038258A" w:rsidRDefault="001828C1" w:rsidP="003238EB">
      <w:pPr>
        <w:rPr>
          <w:b/>
          <w:szCs w:val="28"/>
          <w:lang w:val="uk-UA"/>
        </w:rPr>
      </w:pPr>
      <w:r w:rsidRPr="0038258A">
        <w:rPr>
          <w:b/>
          <w:szCs w:val="28"/>
          <w:lang w:val="uk-UA"/>
        </w:rPr>
        <w:t>Вимоги до звіту</w:t>
      </w:r>
    </w:p>
    <w:p w:rsidR="001828C1" w:rsidRPr="000C34F6" w:rsidRDefault="001828C1" w:rsidP="001828C1">
      <w:pPr>
        <w:widowControl w:val="0"/>
        <w:numPr>
          <w:ilvl w:val="0"/>
          <w:numId w:val="6"/>
        </w:numPr>
        <w:tabs>
          <w:tab w:val="left" w:pos="758"/>
        </w:tabs>
        <w:suppressAutoHyphens w:val="0"/>
        <w:spacing w:line="360" w:lineRule="auto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Щоденник практики.</w:t>
      </w:r>
    </w:p>
    <w:p w:rsidR="001828C1" w:rsidRPr="000C34F6" w:rsidRDefault="001828C1" w:rsidP="003238EB">
      <w:pPr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Звіт про проходження практики, в якому має бути зазначено: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період проходження практики;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опис діяльності студента протягом звітного періоду;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перелік завдань, обсяг, ступінь виконання;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оцінка ступеня складності завдань з обґрунтуванням;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left="1080" w:hanging="34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lastRenderedPageBreak/>
        <w:t>перелік можливих проблем, з якими зіткнувся студент, і шляхи їх подолання;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матеріали та ресурси, використані під час виконання завдань;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здобуті знання, вміння та навички;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нові слова, якими було поповнено лексичний запас студента;</w:t>
      </w:r>
    </w:p>
    <w:p w:rsidR="001828C1" w:rsidRPr="000C34F6" w:rsidRDefault="001828C1" w:rsidP="001828C1">
      <w:pPr>
        <w:widowControl w:val="0"/>
        <w:numPr>
          <w:ilvl w:val="0"/>
          <w:numId w:val="5"/>
        </w:numPr>
        <w:tabs>
          <w:tab w:val="left" w:pos="1077"/>
        </w:tabs>
        <w:suppressAutoHyphens w:val="0"/>
        <w:spacing w:line="360" w:lineRule="auto"/>
        <w:ind w:firstLine="72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вплив практики на розвиток мовленнєвої компетенції.</w:t>
      </w:r>
    </w:p>
    <w:p w:rsidR="001828C1" w:rsidRPr="000C34F6" w:rsidRDefault="001828C1" w:rsidP="003238EB">
      <w:pPr>
        <w:widowControl w:val="0"/>
        <w:tabs>
          <w:tab w:val="left" w:pos="786"/>
        </w:tabs>
        <w:suppressAutoHyphens w:val="0"/>
        <w:spacing w:line="360" w:lineRule="auto"/>
        <w:ind w:left="786"/>
        <w:jc w:val="both"/>
        <w:rPr>
          <w:rFonts w:eastAsia="Arial Unicode MS"/>
          <w:sz w:val="24"/>
          <w:lang w:val="uk-UA" w:eastAsia="ru-RU"/>
        </w:rPr>
      </w:pPr>
      <w:bookmarkStart w:id="0" w:name="_GoBack"/>
      <w:bookmarkEnd w:id="0"/>
    </w:p>
    <w:p w:rsidR="001828C1" w:rsidRPr="000C34F6" w:rsidRDefault="001828C1" w:rsidP="003238EB">
      <w:pPr>
        <w:widowControl w:val="0"/>
        <w:numPr>
          <w:ilvl w:val="0"/>
          <w:numId w:val="6"/>
        </w:numPr>
        <w:suppressAutoHyphens w:val="0"/>
        <w:spacing w:line="360" w:lineRule="auto"/>
        <w:ind w:hanging="34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Письмовий переклад публіцистичного тексту з польської мови на українську.</w:t>
      </w:r>
    </w:p>
    <w:p w:rsidR="001828C1" w:rsidRPr="000C34F6" w:rsidRDefault="001828C1" w:rsidP="003238EB">
      <w:pPr>
        <w:widowControl w:val="0"/>
        <w:numPr>
          <w:ilvl w:val="0"/>
          <w:numId w:val="6"/>
        </w:numPr>
        <w:suppressAutoHyphens w:val="0"/>
        <w:spacing w:after="300" w:line="360" w:lineRule="auto"/>
        <w:ind w:hanging="340"/>
        <w:jc w:val="both"/>
        <w:rPr>
          <w:rFonts w:eastAsia="Arial Unicode MS"/>
          <w:sz w:val="24"/>
          <w:lang w:val="uk-UA" w:eastAsia="ru-RU"/>
        </w:rPr>
      </w:pPr>
      <w:r w:rsidRPr="000C34F6">
        <w:rPr>
          <w:rFonts w:eastAsia="Arial Unicode MS"/>
          <w:color w:val="000000"/>
          <w:szCs w:val="28"/>
          <w:lang w:val="uk-UA" w:eastAsia="uk-UA"/>
        </w:rPr>
        <w:t>Письмовий переклад офіційно-ділового листа з української мови на польську.</w:t>
      </w:r>
    </w:p>
    <w:p w:rsidR="00FF2A5C" w:rsidRDefault="001828C1" w:rsidP="001828C1">
      <w:pPr>
        <w:spacing w:line="360" w:lineRule="auto"/>
        <w:jc w:val="both"/>
      </w:pPr>
      <w:r w:rsidRPr="000C34F6">
        <w:rPr>
          <w:rFonts w:eastAsia="Arial Unicode MS"/>
          <w:color w:val="000000"/>
          <w:szCs w:val="28"/>
          <w:lang w:val="uk-UA" w:eastAsia="uk-UA"/>
        </w:rPr>
        <w:t xml:space="preserve">Вся документація оформлюється за наступними вимогами: шрифт </w:t>
      </w:r>
      <w:r>
        <w:rPr>
          <w:rFonts w:eastAsia="Arial Unicode MS"/>
          <w:color w:val="000000"/>
          <w:szCs w:val="28"/>
          <w:lang w:val="en-US" w:eastAsia="uk-UA"/>
        </w:rPr>
        <w:t>Times</w:t>
      </w:r>
      <w:r w:rsidRPr="00AF3379">
        <w:rPr>
          <w:rFonts w:eastAsia="Arial Unicode MS"/>
          <w:color w:val="000000"/>
          <w:szCs w:val="28"/>
          <w:lang w:val="uk-UA" w:eastAsia="uk-UA"/>
        </w:rPr>
        <w:t xml:space="preserve"> </w:t>
      </w:r>
      <w:r>
        <w:rPr>
          <w:rFonts w:eastAsia="Arial Unicode MS"/>
          <w:color w:val="000000"/>
          <w:szCs w:val="28"/>
          <w:lang w:val="en-US" w:eastAsia="uk-UA"/>
        </w:rPr>
        <w:t>New</w:t>
      </w:r>
      <w:r w:rsidRPr="00AF3379">
        <w:rPr>
          <w:rFonts w:eastAsia="Arial Unicode MS"/>
          <w:color w:val="000000"/>
          <w:szCs w:val="28"/>
          <w:lang w:val="uk-UA" w:eastAsia="uk-UA"/>
        </w:rPr>
        <w:t xml:space="preserve"> </w:t>
      </w:r>
      <w:r>
        <w:rPr>
          <w:rFonts w:eastAsia="Arial Unicode MS"/>
          <w:color w:val="000000"/>
          <w:szCs w:val="28"/>
          <w:lang w:val="en-US" w:eastAsia="uk-UA"/>
        </w:rPr>
        <w:t>Roman</w:t>
      </w:r>
      <w:r w:rsidRPr="000C34F6">
        <w:rPr>
          <w:rFonts w:eastAsia="Arial Unicode MS"/>
          <w:color w:val="000000"/>
          <w:szCs w:val="28"/>
          <w:lang w:val="uk-UA" w:eastAsia="uk-UA"/>
        </w:rPr>
        <w:t xml:space="preserve">, кегль - 14, інтервал - 1,5 </w:t>
      </w:r>
      <w:proofErr w:type="spellStart"/>
      <w:r w:rsidRPr="000C34F6">
        <w:rPr>
          <w:rFonts w:eastAsia="Arial Unicode MS"/>
          <w:color w:val="000000"/>
          <w:szCs w:val="28"/>
          <w:lang w:val="uk-UA" w:eastAsia="uk-UA"/>
        </w:rPr>
        <w:t>пт</w:t>
      </w:r>
      <w:proofErr w:type="spellEnd"/>
      <w:r w:rsidRPr="000C34F6">
        <w:rPr>
          <w:rFonts w:eastAsia="Arial Unicode MS"/>
          <w:color w:val="000000"/>
          <w:szCs w:val="28"/>
          <w:lang w:val="uk-UA" w:eastAsia="uk-UA"/>
        </w:rPr>
        <w:t>, всі поля - 2 см, абзац - 1,25 см. Вирівнювання тексту «за шириною», вирівнювання назви - «по центру</w:t>
      </w:r>
    </w:p>
    <w:sectPr w:rsidR="00FF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46055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8"/>
        <w:szCs w:val="28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1"/>
    <w:multiLevelType w:val="multilevel"/>
    <w:tmpl w:val="CCCA10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1A902DE0"/>
    <w:multiLevelType w:val="multilevel"/>
    <w:tmpl w:val="A82C51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295B4840"/>
    <w:multiLevelType w:val="hybridMultilevel"/>
    <w:tmpl w:val="458C9E16"/>
    <w:lvl w:ilvl="0" w:tplc="31784DC0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4B8A3D23"/>
    <w:multiLevelType w:val="hybridMultilevel"/>
    <w:tmpl w:val="715A069C"/>
    <w:lvl w:ilvl="0" w:tplc="1A64DBCC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1"/>
    <w:rsid w:val="001828C1"/>
    <w:rsid w:val="00312291"/>
    <w:rsid w:val="003238EB"/>
    <w:rsid w:val="004F1BC9"/>
    <w:rsid w:val="0061728D"/>
    <w:rsid w:val="00824111"/>
    <w:rsid w:val="009034FA"/>
    <w:rsid w:val="00C17FE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DA56"/>
  <w15:chartTrackingRefBased/>
  <w15:docId w15:val="{E71F1C9D-3026-4C3F-8EC9-AA2F3CC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C1"/>
    <w:pPr>
      <w:suppressAutoHyphens/>
      <w:spacing w:line="240" w:lineRule="auto"/>
      <w:jc w:val="left"/>
    </w:pPr>
    <w:rPr>
      <w:rFonts w:eastAsia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1828C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1828C1"/>
    <w:rPr>
      <w:rFonts w:eastAsia="Times New Roman"/>
      <w:kern w:val="0"/>
      <w:szCs w:val="24"/>
      <w:lang w:eastAsia="zh-CN"/>
    </w:rPr>
  </w:style>
  <w:style w:type="character" w:customStyle="1" w:styleId="1">
    <w:name w:val="Основной текст Знак1"/>
    <w:link w:val="a3"/>
    <w:rsid w:val="001828C1"/>
    <w:rPr>
      <w:rFonts w:eastAsia="Times New Roman"/>
      <w:kern w:val="0"/>
      <w:szCs w:val="24"/>
      <w:lang w:eastAsia="zh-CN"/>
    </w:rPr>
  </w:style>
  <w:style w:type="character" w:customStyle="1" w:styleId="a5">
    <w:name w:val="Другое_"/>
    <w:link w:val="a6"/>
    <w:uiPriority w:val="99"/>
    <w:rsid w:val="001828C1"/>
  </w:style>
  <w:style w:type="paragraph" w:customStyle="1" w:styleId="a6">
    <w:name w:val="Другое"/>
    <w:basedOn w:val="a"/>
    <w:link w:val="a5"/>
    <w:uiPriority w:val="99"/>
    <w:rsid w:val="001828C1"/>
    <w:pPr>
      <w:widowControl w:val="0"/>
      <w:suppressAutoHyphens w:val="0"/>
    </w:pPr>
    <w:rPr>
      <w:rFonts w:eastAsiaTheme="minorHAnsi"/>
      <w:kern w:val="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2022-12-12T12:15:00Z</dcterms:created>
  <dcterms:modified xsi:type="dcterms:W3CDTF">2022-12-12T12:15:00Z</dcterms:modified>
</cp:coreProperties>
</file>