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50" w:rsidRPr="00456DDD" w:rsidRDefault="004B1D50" w:rsidP="004B1D50">
      <w:pPr>
        <w:pStyle w:val="a5"/>
        <w:shd w:val="clear" w:color="auto" w:fill="FFFFFF"/>
        <w:jc w:val="center"/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</w:pPr>
      <w:r w:rsidRPr="00D62943">
        <w:rPr>
          <w:rFonts w:ascii="Times New Roman" w:hAnsi="Times New Roman" w:cs="Times New Roman"/>
          <w:b/>
          <w:i/>
          <w:iCs/>
          <w:color w:val="0070C0"/>
          <w:spacing w:val="-1"/>
          <w:sz w:val="28"/>
          <w:szCs w:val="28"/>
          <w:u w:val="single"/>
          <w:lang w:val="uk-UA"/>
        </w:rPr>
        <w:t>Практичне заняття №2</w:t>
      </w:r>
    </w:p>
    <w:p w:rsidR="004B1D50" w:rsidRPr="00456DDD" w:rsidRDefault="004B1D50" w:rsidP="004B1D50">
      <w:pPr>
        <w:shd w:val="clear" w:color="auto" w:fill="FFFFFF"/>
        <w:tabs>
          <w:tab w:val="left" w:pos="567"/>
        </w:tabs>
        <w:ind w:firstLine="540"/>
        <w:jc w:val="center"/>
        <w:rPr>
          <w:szCs w:val="28"/>
          <w:lang w:val="uk-UA"/>
        </w:rPr>
      </w:pPr>
      <w:r w:rsidRPr="00483BFF">
        <w:rPr>
          <w:b/>
          <w:i/>
          <w:iCs/>
          <w:color w:val="FF0000"/>
          <w:spacing w:val="-1"/>
          <w:szCs w:val="28"/>
          <w:lang w:val="uk-UA"/>
        </w:rPr>
        <w:t xml:space="preserve">Тема 2. Інтеграційні тенденції у формуванні наукового знання про </w:t>
      </w:r>
    </w:p>
    <w:p w:rsidR="004B1D50" w:rsidRPr="000C43CA" w:rsidRDefault="004B1D50" w:rsidP="004B1D50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Завдання для індивіду</w:t>
      </w:r>
      <w:r w:rsidRPr="002C5A19">
        <w:rPr>
          <w:rFonts w:ascii="Times New Roman" w:hAnsi="Times New Roman" w:cs="Times New Roman"/>
          <w:b/>
          <w:i/>
          <w:iCs/>
          <w:spacing w:val="-1"/>
          <w:sz w:val="28"/>
          <w:szCs w:val="28"/>
          <w:u w:val="single"/>
          <w:lang w:val="uk-UA"/>
        </w:rPr>
        <w:t>альної роботи</w:t>
      </w:r>
    </w:p>
    <w:p w:rsidR="004B1D50" w:rsidRDefault="004B1D50" w:rsidP="004B1D50">
      <w:pPr>
        <w:pStyle w:val="a5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реферат за однією із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0C43CA">
        <w:rPr>
          <w:rFonts w:ascii="Times New Roman" w:hAnsi="Times New Roman" w:cs="Times New Roman"/>
          <w:sz w:val="28"/>
          <w:szCs w:val="28"/>
          <w:lang w:val="uk-UA"/>
        </w:rPr>
        <w:t xml:space="preserve">пропонованих тем: </w:t>
      </w:r>
    </w:p>
    <w:p w:rsidR="004B1D50" w:rsidRDefault="004B1D50" w:rsidP="004B1D5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0C43C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когнітивного дисонансу </w:t>
      </w:r>
      <w:proofErr w:type="spellStart"/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Л.Фестінгера</w:t>
      </w:r>
      <w:proofErr w:type="spellEnd"/>
      <w:r w:rsidRPr="000C43CA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4B1D50" w:rsidRDefault="004B1D50" w:rsidP="004B1D5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референтних груп 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в наукових розвідках 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Г.Гаймена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4B1D50" w:rsidRPr="000C43CA" w:rsidRDefault="004B1D50" w:rsidP="004B1D50">
      <w:pPr>
        <w:pStyle w:val="a5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«</w:t>
      </w:r>
      <w:r w:rsidRPr="00483BFF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референтних груп в наукових розвідках 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Дж.Міда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Ч.Кулі</w:t>
      </w:r>
      <w:proofErr w:type="spell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»</w:t>
      </w:r>
    </w:p>
    <w:p w:rsidR="004B1D50" w:rsidRPr="00D62943" w:rsidRDefault="004B1D50" w:rsidP="004B1D50">
      <w:pPr>
        <w:ind w:left="360"/>
        <w:jc w:val="center"/>
        <w:rPr>
          <w:b/>
          <w:i/>
          <w:szCs w:val="28"/>
          <w:u w:val="single"/>
        </w:rPr>
      </w:pPr>
      <w:proofErr w:type="spellStart"/>
      <w:r w:rsidRPr="00D62943">
        <w:rPr>
          <w:b/>
          <w:i/>
          <w:szCs w:val="28"/>
          <w:u w:val="single"/>
        </w:rPr>
        <w:t>Література</w:t>
      </w:r>
      <w:proofErr w:type="spellEnd"/>
    </w:p>
    <w:p w:rsidR="004B1D50" w:rsidRPr="008E6060" w:rsidRDefault="004B1D50" w:rsidP="004B1D50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Березенко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В. В. PR в </w:t>
      </w:r>
      <w:proofErr w:type="spellStart"/>
      <w:proofErr w:type="gramStart"/>
      <w:r w:rsidRPr="008E606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наукове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феномену :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[за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загал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. наук. ред. В.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М.Владимирова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]. — </w:t>
      </w:r>
      <w:proofErr w:type="gramStart"/>
      <w:r w:rsidRPr="008E6060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Центр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Преси</w:t>
      </w:r>
      <w:proofErr w:type="spellEnd"/>
      <w:r w:rsidRPr="008E6060">
        <w:rPr>
          <w:rFonts w:ascii="Times New Roman" w:hAnsi="Times New Roman" w:cs="Times New Roman"/>
          <w:sz w:val="28"/>
          <w:szCs w:val="28"/>
        </w:rPr>
        <w:t xml:space="preserve">, 2013. — 360 </w:t>
      </w:r>
      <w:proofErr w:type="spellStart"/>
      <w:r w:rsidRPr="008E6060">
        <w:rPr>
          <w:rFonts w:ascii="Times New Roman" w:hAnsi="Times New Roman" w:cs="Times New Roman"/>
          <w:sz w:val="28"/>
          <w:szCs w:val="28"/>
        </w:rPr>
        <w:t>с.</w:t>
      </w:r>
      <w:r w:rsidRPr="008E6060">
        <w:rPr>
          <w:rFonts w:ascii="Times New Roman" w:hAnsi="Times New Roman" w:cs="Times New Roman"/>
          <w:i/>
          <w:sz w:val="28"/>
          <w:szCs w:val="28"/>
        </w:rPr>
        <w:t>Соціологічний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енциклопедичний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словник. – М., 2006.</w:t>
      </w:r>
    </w:p>
    <w:p w:rsidR="004B1D50" w:rsidRPr="008E6060" w:rsidRDefault="004B1D50" w:rsidP="004B1D50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Королько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В.Г., Некрасова О.В.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Зв’язки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громадськістю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Наукові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основи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, методика, практика.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Підр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Для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студентів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вищих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навчальних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закладів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. –К.: Вид.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дім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Києво-Могилянська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академія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>», 2009. -831с.</w:t>
      </w:r>
    </w:p>
    <w:p w:rsidR="004B1D50" w:rsidRPr="008E6060" w:rsidRDefault="004B1D50" w:rsidP="004B1D50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E6060">
        <w:rPr>
          <w:rFonts w:ascii="Times New Roman" w:hAnsi="Times New Roman" w:cs="Times New Roman"/>
          <w:i/>
          <w:sz w:val="28"/>
          <w:szCs w:val="28"/>
        </w:rPr>
        <w:t>Чумиков</w:t>
      </w:r>
      <w:proofErr w:type="spellEnd"/>
      <w:r w:rsidRPr="008E6060">
        <w:rPr>
          <w:rFonts w:ascii="Times New Roman" w:hAnsi="Times New Roman" w:cs="Times New Roman"/>
          <w:i/>
          <w:sz w:val="28"/>
          <w:szCs w:val="28"/>
        </w:rPr>
        <w:t xml:space="preserve"> А.Н. Бочаров М.П. Связи с общественностью: теория и практика. – М.: Дело, 2006. – 552с.</w:t>
      </w:r>
    </w:p>
    <w:p w:rsidR="00926699" w:rsidRPr="004B1D50" w:rsidRDefault="004B1D50" w:rsidP="004B1D50">
      <w:bookmarkStart w:id="0" w:name="_GoBack"/>
      <w:bookmarkEnd w:id="0"/>
    </w:p>
    <w:sectPr w:rsidR="00926699" w:rsidRPr="004B1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23207"/>
    <w:multiLevelType w:val="hybridMultilevel"/>
    <w:tmpl w:val="DDCEA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E2E00"/>
    <w:multiLevelType w:val="hybridMultilevel"/>
    <w:tmpl w:val="C1485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943ED"/>
    <w:multiLevelType w:val="hybridMultilevel"/>
    <w:tmpl w:val="5AB668C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8512049"/>
    <w:multiLevelType w:val="hybridMultilevel"/>
    <w:tmpl w:val="9E4E8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C087B"/>
    <w:multiLevelType w:val="hybridMultilevel"/>
    <w:tmpl w:val="1FE28034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75B5E4F"/>
    <w:multiLevelType w:val="hybridMultilevel"/>
    <w:tmpl w:val="98C8C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808F4"/>
    <w:multiLevelType w:val="hybridMultilevel"/>
    <w:tmpl w:val="425E895E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43E01A05"/>
    <w:multiLevelType w:val="hybridMultilevel"/>
    <w:tmpl w:val="76C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016828"/>
    <w:multiLevelType w:val="hybridMultilevel"/>
    <w:tmpl w:val="0610F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B5B0B"/>
    <w:multiLevelType w:val="hybridMultilevel"/>
    <w:tmpl w:val="10E804A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28020F2"/>
    <w:multiLevelType w:val="hybridMultilevel"/>
    <w:tmpl w:val="1B74B270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64071C4B"/>
    <w:multiLevelType w:val="hybridMultilevel"/>
    <w:tmpl w:val="74B260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B255D5"/>
    <w:multiLevelType w:val="hybridMultilevel"/>
    <w:tmpl w:val="2C425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248F9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A659A"/>
    <w:multiLevelType w:val="hybridMultilevel"/>
    <w:tmpl w:val="88FCBE1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C35D42"/>
    <w:multiLevelType w:val="hybridMultilevel"/>
    <w:tmpl w:val="902C7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0"/>
  </w:num>
  <w:num w:numId="4">
    <w:abstractNumId w:val="15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2"/>
  </w:num>
  <w:num w:numId="8">
    <w:abstractNumId w:val="18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  <w:num w:numId="15">
    <w:abstractNumId w:val="14"/>
  </w:num>
  <w:num w:numId="16">
    <w:abstractNumId w:val="6"/>
  </w:num>
  <w:num w:numId="17">
    <w:abstractNumId w:val="3"/>
  </w:num>
  <w:num w:numId="18">
    <w:abstractNumId w:val="16"/>
  </w:num>
  <w:num w:numId="19">
    <w:abstractNumId w:val="11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28"/>
    <w:rsid w:val="00140E8D"/>
    <w:rsid w:val="003620B4"/>
    <w:rsid w:val="004307CA"/>
    <w:rsid w:val="004B1D50"/>
    <w:rsid w:val="00596828"/>
    <w:rsid w:val="006871C8"/>
    <w:rsid w:val="00733452"/>
    <w:rsid w:val="0086560B"/>
    <w:rsid w:val="009232BD"/>
    <w:rsid w:val="00C47F1B"/>
    <w:rsid w:val="00E63F76"/>
    <w:rsid w:val="00F33FE7"/>
    <w:rsid w:val="00F8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E8A8-AA29-457C-8FD6-BA042AB7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9682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5968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682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968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9682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8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82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68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9682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96828"/>
    <w:rPr>
      <w:rFonts w:ascii="Times New Roman" w:eastAsia="Times New Roman" w:hAnsi="Times New Roman" w:cs="Times New Roman"/>
      <w:b/>
      <w:bCs/>
      <w:lang w:eastAsia="ru-RU"/>
    </w:rPr>
  </w:style>
  <w:style w:type="table" w:styleId="a3">
    <w:name w:val="Table Grid"/>
    <w:basedOn w:val="a1"/>
    <w:rsid w:val="005968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73345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33F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qFormat/>
    <w:rsid w:val="00F33FE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Title"/>
    <w:basedOn w:val="a"/>
    <w:link w:val="a8"/>
    <w:uiPriority w:val="99"/>
    <w:qFormat/>
    <w:rsid w:val="00140E8D"/>
    <w:pPr>
      <w:jc w:val="center"/>
    </w:pPr>
    <w:rPr>
      <w:b/>
      <w:i/>
      <w:szCs w:val="28"/>
      <w:u w:val="single"/>
      <w:lang w:val="uk-UA" w:eastAsia="uk-UA"/>
    </w:rPr>
  </w:style>
  <w:style w:type="character" w:customStyle="1" w:styleId="a8">
    <w:name w:val="Заголовок Знак"/>
    <w:basedOn w:val="a0"/>
    <w:link w:val="a7"/>
    <w:uiPriority w:val="99"/>
    <w:rsid w:val="00140E8D"/>
    <w:rPr>
      <w:rFonts w:ascii="Times New Roman" w:eastAsia="Times New Roman" w:hAnsi="Times New Roman" w:cs="Times New Roman"/>
      <w:b/>
      <w:i/>
      <w:sz w:val="28"/>
      <w:szCs w:val="28"/>
      <w:u w:val="singl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dcterms:created xsi:type="dcterms:W3CDTF">2016-09-18T14:48:00Z</dcterms:created>
  <dcterms:modified xsi:type="dcterms:W3CDTF">2016-09-18T17:15:00Z</dcterms:modified>
</cp:coreProperties>
</file>