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6C" w:rsidRDefault="0055796C" w:rsidP="0055796C">
      <w:pPr>
        <w:ind w:firstLine="0"/>
        <w:jc w:val="center"/>
        <w:rPr>
          <w:b/>
          <w:sz w:val="20"/>
          <w:szCs w:val="20"/>
        </w:rPr>
      </w:pPr>
      <w:r w:rsidRPr="00EE487C">
        <w:rPr>
          <w:b/>
          <w:sz w:val="20"/>
          <w:szCs w:val="20"/>
        </w:rPr>
        <w:t>ЛІТЕРАТУРА</w:t>
      </w:r>
    </w:p>
    <w:p w:rsidR="0055796C" w:rsidRDefault="0055796C" w:rsidP="0055796C">
      <w:pPr>
        <w:ind w:firstLine="0"/>
        <w:rPr>
          <w:b/>
          <w:sz w:val="20"/>
          <w:szCs w:val="20"/>
        </w:rPr>
      </w:pPr>
    </w:p>
    <w:p w:rsidR="0055796C" w:rsidRDefault="0055796C" w:rsidP="0055796C">
      <w:pPr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Художні тексти</w:t>
      </w:r>
    </w:p>
    <w:p w:rsidR="0055796C" w:rsidRDefault="0055796C" w:rsidP="0055796C">
      <w:pPr>
        <w:ind w:firstLine="0"/>
        <w:rPr>
          <w:b/>
          <w:sz w:val="20"/>
          <w:szCs w:val="20"/>
        </w:rPr>
      </w:pPr>
    </w:p>
    <w:p w:rsidR="0055796C" w:rsidRPr="00927C51" w:rsidRDefault="0055796C" w:rsidP="0055796C">
      <w:pPr>
        <w:pStyle w:val="BodyTextIndent"/>
        <w:ind w:firstLine="0"/>
        <w:rPr>
          <w:b/>
          <w:sz w:val="20"/>
          <w:szCs w:val="20"/>
        </w:rPr>
      </w:pPr>
      <w:r w:rsidRPr="00927C51">
        <w:rPr>
          <w:b/>
          <w:sz w:val="20"/>
          <w:szCs w:val="20"/>
        </w:rPr>
        <w:t>Песнь о Роланде</w:t>
      </w:r>
      <w:r w:rsidRPr="00927C51">
        <w:rPr>
          <w:sz w:val="20"/>
          <w:szCs w:val="20"/>
        </w:rPr>
        <w:t>. См.: Песнь о Роланде. М., 1958. – ЛП; см. также: Западноевропейский эпос. Л.: Лениздат, 1977. С. 496–608; Песнь о Роланде. Коронование Людовика. Нимская телега. Песнь о Сиде. Романсеро. М., 1976. – БВЛ.</w:t>
      </w:r>
    </w:p>
    <w:p w:rsidR="0055796C" w:rsidRPr="00927C51" w:rsidRDefault="0055796C" w:rsidP="0055796C">
      <w:pPr>
        <w:pStyle w:val="BodyTextIndent"/>
        <w:ind w:firstLine="0"/>
        <w:rPr>
          <w:b/>
          <w:sz w:val="20"/>
          <w:szCs w:val="20"/>
        </w:rPr>
      </w:pPr>
      <w:r w:rsidRPr="00927C51">
        <w:rPr>
          <w:b/>
          <w:sz w:val="20"/>
          <w:szCs w:val="20"/>
        </w:rPr>
        <w:t>Петр (Пьер) Абеляр</w:t>
      </w:r>
      <w:r w:rsidRPr="00927C51">
        <w:rPr>
          <w:b/>
          <w:i/>
          <w:sz w:val="20"/>
          <w:szCs w:val="20"/>
        </w:rPr>
        <w:t>.</w:t>
      </w:r>
      <w:r w:rsidRPr="00927C51">
        <w:rPr>
          <w:b/>
          <w:sz w:val="20"/>
          <w:szCs w:val="20"/>
        </w:rPr>
        <w:t xml:space="preserve"> История моих бедствий</w:t>
      </w:r>
      <w:r w:rsidRPr="00927C51">
        <w:rPr>
          <w:sz w:val="20"/>
          <w:szCs w:val="20"/>
        </w:rPr>
        <w:t>. См.: Абеляр П. История моих бедствий. М., 1959. С. 9-88; Августин Аврелий. Исповедь. Абеляр Петр. История моих бедствий. М.: Республика, 1992. С. 259–294.</w:t>
      </w:r>
    </w:p>
    <w:p w:rsidR="0055796C" w:rsidRPr="00927C51" w:rsidRDefault="0055796C" w:rsidP="0055796C">
      <w:pPr>
        <w:pStyle w:val="BodyTextIndent"/>
        <w:ind w:firstLine="0"/>
        <w:rPr>
          <w:sz w:val="20"/>
          <w:szCs w:val="20"/>
        </w:rPr>
      </w:pPr>
      <w:r w:rsidRPr="00927C51">
        <w:rPr>
          <w:b/>
          <w:sz w:val="20"/>
          <w:szCs w:val="20"/>
        </w:rPr>
        <w:t xml:space="preserve">Поэзия вагантов </w:t>
      </w:r>
      <w:r w:rsidRPr="00927C51">
        <w:rPr>
          <w:sz w:val="20"/>
          <w:szCs w:val="20"/>
        </w:rPr>
        <w:t>(</w:t>
      </w:r>
      <w:r w:rsidRPr="00927C51">
        <w:rPr>
          <w:sz w:val="20"/>
          <w:szCs w:val="20"/>
          <w:lang w:val="ru-RU"/>
        </w:rPr>
        <w:t>не менее 10</w:t>
      </w:r>
      <w:r w:rsidRPr="00927C51">
        <w:rPr>
          <w:sz w:val="20"/>
          <w:szCs w:val="20"/>
        </w:rPr>
        <w:t>). См.: Поэзия вагантов / Ст. М.Л. Гаспарова. М., 1975. – ЛП; см. также: Лирика вагантов / Пер. Л. Гинзбурга. М.: Худож. лит., 1970; Ваганты. Колесо фортуны. М., 1998.</w:t>
      </w:r>
    </w:p>
    <w:p w:rsidR="0055796C" w:rsidRPr="00927C51" w:rsidRDefault="0055796C" w:rsidP="0055796C">
      <w:pPr>
        <w:pStyle w:val="BodyTextIndent"/>
        <w:ind w:firstLine="0"/>
        <w:rPr>
          <w:b/>
          <w:sz w:val="20"/>
          <w:szCs w:val="20"/>
        </w:rPr>
      </w:pPr>
      <w:r w:rsidRPr="00927C51">
        <w:rPr>
          <w:b/>
          <w:sz w:val="20"/>
          <w:szCs w:val="20"/>
        </w:rPr>
        <w:t xml:space="preserve">Поэзия трубадуров </w:t>
      </w:r>
      <w:r w:rsidRPr="00927C51">
        <w:rPr>
          <w:sz w:val="20"/>
          <w:szCs w:val="20"/>
        </w:rPr>
        <w:t>(</w:t>
      </w:r>
      <w:r w:rsidRPr="00927C51">
        <w:rPr>
          <w:sz w:val="20"/>
          <w:szCs w:val="20"/>
          <w:lang w:val="ru-RU"/>
        </w:rPr>
        <w:t>не менее 10</w:t>
      </w:r>
      <w:r w:rsidRPr="00927C51">
        <w:rPr>
          <w:sz w:val="20"/>
          <w:szCs w:val="20"/>
        </w:rPr>
        <w:t>). См.: Песни трубадуров. М., 1979.</w:t>
      </w:r>
    </w:p>
    <w:p w:rsidR="0055796C" w:rsidRPr="00927C51" w:rsidRDefault="0055796C" w:rsidP="0055796C">
      <w:pPr>
        <w:pStyle w:val="BodyTextIndent"/>
        <w:ind w:firstLine="0"/>
        <w:rPr>
          <w:b/>
          <w:sz w:val="20"/>
          <w:szCs w:val="20"/>
        </w:rPr>
      </w:pPr>
      <w:r w:rsidRPr="00927C51">
        <w:rPr>
          <w:b/>
          <w:sz w:val="20"/>
          <w:szCs w:val="20"/>
        </w:rPr>
        <w:t xml:space="preserve">Поэзия труверов </w:t>
      </w:r>
      <w:r w:rsidRPr="00927C51">
        <w:rPr>
          <w:sz w:val="20"/>
          <w:szCs w:val="20"/>
        </w:rPr>
        <w:t>(</w:t>
      </w:r>
      <w:r w:rsidRPr="00927C51">
        <w:rPr>
          <w:sz w:val="20"/>
          <w:szCs w:val="20"/>
          <w:lang w:val="ru-RU"/>
        </w:rPr>
        <w:t>не менее 10</w:t>
      </w:r>
      <w:r w:rsidRPr="00927C51">
        <w:rPr>
          <w:sz w:val="20"/>
          <w:szCs w:val="20"/>
        </w:rPr>
        <w:t>). См.: Прекрасная Дама. М., 1984. С. 145-210.</w:t>
      </w:r>
    </w:p>
    <w:p w:rsidR="0055796C" w:rsidRPr="00927C51" w:rsidRDefault="0055796C" w:rsidP="0055796C">
      <w:pPr>
        <w:pStyle w:val="BodyTextIndent"/>
        <w:ind w:firstLine="0"/>
        <w:rPr>
          <w:b/>
          <w:sz w:val="20"/>
          <w:szCs w:val="20"/>
        </w:rPr>
      </w:pPr>
      <w:r w:rsidRPr="00927C51">
        <w:rPr>
          <w:b/>
          <w:sz w:val="20"/>
          <w:szCs w:val="20"/>
        </w:rPr>
        <w:t>Роман о Тристане и Изольде (в реконструкции Ж. Бедье)</w:t>
      </w:r>
      <w:r w:rsidRPr="00927C51">
        <w:rPr>
          <w:sz w:val="20"/>
          <w:szCs w:val="20"/>
        </w:rPr>
        <w:t>. См.: Роман о Тристане и Изольде / Вступ. ст. А. Смирнова. М., 1955; Роман о Тристане и Изольде в переложении Ж. Бедье. СПб.: Азбука-классика, 2004; см. также: Легенда о Тристане и Изольде. М., 1976. – ЛП.</w:t>
      </w:r>
    </w:p>
    <w:p w:rsidR="0055796C" w:rsidRPr="00927C51" w:rsidRDefault="0055796C" w:rsidP="0055796C">
      <w:pPr>
        <w:pStyle w:val="BodyTextIndent"/>
        <w:ind w:firstLine="0"/>
        <w:rPr>
          <w:sz w:val="20"/>
          <w:szCs w:val="20"/>
        </w:rPr>
      </w:pPr>
      <w:r w:rsidRPr="00927C51">
        <w:rPr>
          <w:b/>
          <w:sz w:val="20"/>
          <w:szCs w:val="20"/>
        </w:rPr>
        <w:t>Кретьен де Труа.</w:t>
      </w:r>
      <w:r w:rsidRPr="00927C51">
        <w:rPr>
          <w:b/>
          <w:i/>
          <w:sz w:val="20"/>
          <w:szCs w:val="20"/>
        </w:rPr>
        <w:t xml:space="preserve"> </w:t>
      </w:r>
      <w:r w:rsidRPr="00927C51">
        <w:rPr>
          <w:b/>
          <w:sz w:val="20"/>
          <w:szCs w:val="20"/>
        </w:rPr>
        <w:t>Эрек и Энида.</w:t>
      </w:r>
      <w:r w:rsidRPr="00927C51">
        <w:rPr>
          <w:sz w:val="20"/>
          <w:szCs w:val="20"/>
        </w:rPr>
        <w:t xml:space="preserve"> </w:t>
      </w:r>
      <w:r w:rsidRPr="00927C51">
        <w:rPr>
          <w:b/>
          <w:sz w:val="20"/>
          <w:szCs w:val="20"/>
        </w:rPr>
        <w:t>Ивэйн, или Рыцарь со львом.</w:t>
      </w:r>
      <w:r w:rsidRPr="00927C51">
        <w:rPr>
          <w:sz w:val="20"/>
          <w:szCs w:val="20"/>
        </w:rPr>
        <w:t xml:space="preserve"> См.: Хрестоматия по литературе Средневековья: В 2 т. / Сост. Г.В. Стадников. СПб.: Азбука-классика, 2003. Т. 2. С. 137–161, 162–186; см. также полный текст «Ивэйна» в издании: Средневековый роман и повесть. М.: Худож. лит., 1974. С. 31–152.</w:t>
      </w:r>
    </w:p>
    <w:p w:rsidR="0055796C" w:rsidRPr="00927C51" w:rsidRDefault="0055796C" w:rsidP="0055796C">
      <w:pPr>
        <w:pStyle w:val="BodyTextIndent"/>
        <w:ind w:firstLine="0"/>
        <w:rPr>
          <w:b/>
          <w:sz w:val="20"/>
          <w:szCs w:val="20"/>
        </w:rPr>
      </w:pPr>
      <w:r w:rsidRPr="00927C51">
        <w:rPr>
          <w:b/>
          <w:sz w:val="20"/>
          <w:szCs w:val="20"/>
        </w:rPr>
        <w:t>Фаблио.</w:t>
      </w:r>
      <w:r w:rsidRPr="00927C51">
        <w:rPr>
          <w:sz w:val="20"/>
          <w:szCs w:val="20"/>
        </w:rPr>
        <w:t xml:space="preserve"> См.: Фаблио. Старофранцузские новеллы. М.: Худож. лит., 1971; Фаблио. Старофранцузские новеллы. М.: Русский путь, 2004.</w:t>
      </w:r>
    </w:p>
    <w:p w:rsidR="0055796C" w:rsidRPr="00927C51" w:rsidRDefault="0055796C" w:rsidP="0055796C">
      <w:pPr>
        <w:pStyle w:val="BodyTextIndent"/>
        <w:ind w:firstLine="0"/>
        <w:rPr>
          <w:b/>
          <w:sz w:val="20"/>
          <w:szCs w:val="20"/>
        </w:rPr>
      </w:pPr>
      <w:r w:rsidRPr="00927C51">
        <w:rPr>
          <w:b/>
          <w:sz w:val="20"/>
          <w:szCs w:val="20"/>
        </w:rPr>
        <w:t xml:space="preserve">Фарсы: </w:t>
      </w:r>
      <w:r w:rsidRPr="00927C51">
        <w:rPr>
          <w:sz w:val="20"/>
          <w:szCs w:val="20"/>
        </w:rPr>
        <w:t>Господин Патлен. О чане. См.: Хрестоматия по литературе Средневековья: В 2 т. / Сост. Г.В. Стадников. СПб.: Азбука-классика, 2003. Т. 2. С. 496–534; Зарубежная литература средних веков: Хрестоматия / Сост. Б.И. Пуришев; предисл. и подг. к печати В.А. Лукова. М.: Высш. школа, 2004. С. 381–387; см. также: Средневековые французские фарсы. М., 1981. С. 51–108, 329–348.</w:t>
      </w:r>
    </w:p>
    <w:p w:rsidR="0055796C" w:rsidRPr="00927C51" w:rsidRDefault="0055796C" w:rsidP="0055796C">
      <w:pPr>
        <w:pStyle w:val="BodyTextIndent"/>
        <w:ind w:firstLine="0"/>
        <w:rPr>
          <w:b/>
          <w:bCs/>
          <w:sz w:val="20"/>
          <w:szCs w:val="20"/>
        </w:rPr>
      </w:pPr>
      <w:r w:rsidRPr="00927C51">
        <w:rPr>
          <w:b/>
          <w:sz w:val="20"/>
          <w:szCs w:val="20"/>
        </w:rPr>
        <w:t>Роман о Лисе</w:t>
      </w:r>
      <w:r w:rsidRPr="00927C51">
        <w:rPr>
          <w:sz w:val="20"/>
          <w:szCs w:val="20"/>
        </w:rPr>
        <w:t>. См.: Хрестоматия по литературе Средневековья: В 2 т. / Сост. Г.В. Стадников. СПб.: Азбука-классика, 2003. Т. 2. С. 289-317; Зарубежная литература средних веков: Хрестоматия / Сост. Б.И. Пуришев; предисл. и подг. к печати В.А. Лукова. М.: Высш. школа, 2004. С. 350-360. См. также полный текст перевода: Роман о Лисе / Пер. А. Гайеман. М., 1987.</w:t>
      </w:r>
    </w:p>
    <w:p w:rsidR="0055796C" w:rsidRPr="00927C51" w:rsidRDefault="0055796C" w:rsidP="0055796C">
      <w:pPr>
        <w:pStyle w:val="BodyTextIndent"/>
        <w:ind w:firstLine="0"/>
        <w:rPr>
          <w:b/>
          <w:bCs/>
          <w:sz w:val="20"/>
          <w:szCs w:val="20"/>
        </w:rPr>
      </w:pPr>
      <w:r w:rsidRPr="00927C51">
        <w:rPr>
          <w:b/>
          <w:bCs/>
          <w:sz w:val="20"/>
          <w:szCs w:val="20"/>
        </w:rPr>
        <w:t>Гильом де Лорис и Жан де Мен.</w:t>
      </w:r>
      <w:r w:rsidRPr="00927C51">
        <w:rPr>
          <w:b/>
          <w:sz w:val="20"/>
          <w:szCs w:val="20"/>
        </w:rPr>
        <w:t xml:space="preserve"> Роман о Розе.</w:t>
      </w:r>
      <w:r w:rsidRPr="00927C51">
        <w:rPr>
          <w:sz w:val="20"/>
          <w:szCs w:val="20"/>
        </w:rPr>
        <w:t xml:space="preserve"> См.: Зарубежная литература средних веков: Хрестоматия / Сост. Б.И. Пуришев; предисл. и подг. к печати В.А. Лукова. М.: Высш. школа, 2004. С. 360–368; Хрестоматия по литературе Средневековья: В 2 т. / Сост. Г.В. Стадников. СПб.: Азбука-классика, 2003. Т. 2. 267–280.</w:t>
      </w:r>
    </w:p>
    <w:p w:rsidR="0055796C" w:rsidRDefault="0055796C" w:rsidP="0055796C">
      <w:pPr>
        <w:pStyle w:val="BodyTextIndent"/>
        <w:ind w:firstLine="0"/>
        <w:rPr>
          <w:sz w:val="20"/>
          <w:szCs w:val="20"/>
        </w:rPr>
      </w:pPr>
      <w:r w:rsidRPr="00927C51">
        <w:rPr>
          <w:b/>
          <w:bCs/>
          <w:sz w:val="20"/>
          <w:szCs w:val="20"/>
        </w:rPr>
        <w:t>Рютбеф.</w:t>
      </w:r>
      <w:r w:rsidRPr="00927C51">
        <w:rPr>
          <w:sz w:val="20"/>
          <w:szCs w:val="20"/>
        </w:rPr>
        <w:t xml:space="preserve"> </w:t>
      </w:r>
      <w:r w:rsidRPr="00927C51">
        <w:rPr>
          <w:b/>
          <w:sz w:val="20"/>
          <w:szCs w:val="20"/>
        </w:rPr>
        <w:t>Чудо о Теофиле</w:t>
      </w:r>
      <w:r w:rsidRPr="00927C51">
        <w:rPr>
          <w:sz w:val="20"/>
          <w:szCs w:val="20"/>
        </w:rPr>
        <w:t xml:space="preserve"> (в пер. А. Блока). См.: Зарубежная литература средних веков: Хрестоматия / Сост. Б.И. Пуришев; предисл. и подг. к печати В.А. Лукова. М.: Высш. школа, 2004. С. 369–376.</w:t>
      </w:r>
    </w:p>
    <w:p w:rsidR="0055796C" w:rsidRPr="00927C51" w:rsidRDefault="0055796C" w:rsidP="0055796C">
      <w:pPr>
        <w:pStyle w:val="BodyTextIndent"/>
        <w:ind w:firstLine="0"/>
        <w:rPr>
          <w:b/>
          <w:sz w:val="20"/>
          <w:szCs w:val="20"/>
        </w:rPr>
      </w:pPr>
      <w:r w:rsidRPr="00927C51">
        <w:rPr>
          <w:b/>
          <w:sz w:val="20"/>
          <w:szCs w:val="20"/>
        </w:rPr>
        <w:t xml:space="preserve">Франсуа Вийон. </w:t>
      </w:r>
      <w:r w:rsidRPr="00927C51">
        <w:rPr>
          <w:sz w:val="20"/>
          <w:szCs w:val="20"/>
        </w:rPr>
        <w:t>Малое Завещание. Большое Завещание. Баллада примет. Баллада пословиц. Баллада поэтического состязания в Блуа. Баллада о дамах былых времен. Баллада истин наизнанку. Спор сердца и тела Вийона. Баллада повешенных. См.: Вийон Ф. Стихи / Сост. и комм. Г.К. Косикова. М., 1984.</w:t>
      </w:r>
    </w:p>
    <w:p w:rsidR="009D3BA4" w:rsidRDefault="009D3BA4"/>
    <w:sectPr w:rsidR="009D3BA4" w:rsidSect="009D3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796C"/>
    <w:rsid w:val="0006463C"/>
    <w:rsid w:val="0055796C"/>
    <w:rsid w:val="009D3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96C"/>
    <w:pPr>
      <w:widowControl w:val="0"/>
      <w:autoSpaceDE w:val="0"/>
      <w:autoSpaceDN w:val="0"/>
      <w:adjustRightInd w:val="0"/>
      <w:spacing w:after="0" w:line="260" w:lineRule="auto"/>
      <w:ind w:firstLine="740"/>
      <w:jc w:val="both"/>
    </w:pPr>
    <w:rPr>
      <w:rFonts w:ascii="Times New Roman" w:eastAsia="Times New Roman" w:hAnsi="Times New Roman" w:cs="Times New Roman"/>
      <w:sz w:val="36"/>
      <w:szCs w:val="36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5796C"/>
    <w:pPr>
      <w:suppressAutoHyphens/>
      <w:autoSpaceDE/>
      <w:autoSpaceDN/>
      <w:adjustRightInd/>
      <w:spacing w:line="240" w:lineRule="auto"/>
      <w:ind w:firstLine="567"/>
    </w:pPr>
    <w:rPr>
      <w:rFonts w:eastAsia="Andale Sans UI"/>
      <w:kern w:val="1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5796C"/>
    <w:rPr>
      <w:rFonts w:ascii="Times New Roman" w:eastAsia="Andale Sans UI" w:hAnsi="Times New Roman" w:cs="Times New Roman"/>
      <w:kern w:val="1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the_mockturtle</dc:creator>
  <cp:lastModifiedBy>the_mockturtle</cp:lastModifiedBy>
  <cp:revision>1</cp:revision>
  <dcterms:created xsi:type="dcterms:W3CDTF">2017-01-16T11:14:00Z</dcterms:created>
  <dcterms:modified xsi:type="dcterms:W3CDTF">2017-01-16T11:15:00Z</dcterms:modified>
</cp:coreProperties>
</file>