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bidi w:val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Рекомендована література</w:t>
      </w:r>
    </w:p>
    <w:p>
      <w:pPr>
        <w:pStyle w:val="Normal"/>
        <w:shd w:val="clear" w:color="auto" w:fill="FFFFFF"/>
        <w:bidi w:val="0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  <w:bCs/>
          <w:spacing w:val="-6"/>
          <w:sz w:val="24"/>
          <w:szCs w:val="24"/>
          <w:lang w:val="uk-UA"/>
        </w:rPr>
        <w:t>Основна</w:t>
      </w:r>
    </w:p>
    <w:p>
      <w:pPr>
        <w:pStyle w:val="Style21"/>
        <w:numPr>
          <w:ilvl w:val="0"/>
          <w:numId w:val="1"/>
        </w:numPr>
        <w:tabs>
          <w:tab w:val="clear" w:pos="709"/>
          <w:tab w:val="left" w:pos="852" w:leader="none"/>
        </w:tabs>
        <w:bidi w:val="0"/>
        <w:spacing w:before="0" w:after="0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Технології соціально-педагогічної діяльності : навч. посібн. для студентів напряму підготовки “Соціальна педагогіка”/ за заг. ред. Н. В. Заверико. Запоріжжя : ЗНУ, 2014. с. 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9"/>
          <w:tab w:val="left" w:pos="852" w:leader="none"/>
        </w:tabs>
        <w:bidi w:val="0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Завацька Л. М. Технології професійної діяльності соціального педагога: навчальний посібник для ВНЗ. Київ : Видавничий дім «Слово», 2008. 240 с. 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9"/>
          <w:tab w:val="left" w:pos="426" w:leader="none"/>
          <w:tab w:val="left" w:pos="852" w:leader="none"/>
        </w:tabs>
        <w:bidi w:val="0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Вайнола Р. Х. Технологізація соціально-педагогічної роботи : теорія та практика. навчальний посібник / За ред проф. С. О.Сисоєвої. </w:t>
      </w:r>
      <w:bookmarkStart w:id="0" w:name="__DdeLink__13338_2956906746"/>
      <w:r>
        <w:rPr>
          <w:rFonts w:ascii="Times New Roman" w:hAnsi="Times New Roman"/>
          <w:sz w:val="24"/>
          <w:szCs w:val="24"/>
          <w:lang w:val="uk-UA"/>
        </w:rPr>
        <w:t>Київ :</w:t>
      </w:r>
      <w:bookmarkEnd w:id="0"/>
      <w:r>
        <w:rPr>
          <w:rFonts w:ascii="Times New Roman" w:hAnsi="Times New Roman"/>
          <w:sz w:val="24"/>
          <w:szCs w:val="24"/>
          <w:lang w:val="uk-UA"/>
        </w:rPr>
        <w:t xml:space="preserve"> НПУ імені М.П.Драгоманова, 2008. − 134 с.</w:t>
      </w:r>
    </w:p>
    <w:p>
      <w:pPr>
        <w:pStyle w:val="Normal"/>
        <w:widowControl w:val="false"/>
        <w:numPr>
          <w:ilvl w:val="0"/>
          <w:numId w:val="1"/>
        </w:numPr>
        <w:shd w:val="clear" w:color="auto" w:fill="FFFFFF"/>
        <w:tabs>
          <w:tab w:val="clear" w:pos="709"/>
          <w:tab w:val="left" w:pos="426" w:leader="none"/>
          <w:tab w:val="left" w:pos="852" w:leader="none"/>
        </w:tabs>
        <w:bidi w:val="0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val="uk-UA"/>
        </w:rPr>
        <w:t>Паскаль О.В. Технології соціально-педагогічної діяльності : навч. посібник. Харків : Бурун Книга, 2011. 288 с.</w:t>
      </w:r>
    </w:p>
    <w:p>
      <w:pPr>
        <w:pStyle w:val="Normal"/>
        <w:widowControl w:val="false"/>
        <w:numPr>
          <w:ilvl w:val="0"/>
          <w:numId w:val="1"/>
        </w:numPr>
        <w:shd w:val="clear" w:color="auto" w:fill="FFFFFF"/>
        <w:tabs>
          <w:tab w:val="clear" w:pos="709"/>
          <w:tab w:val="left" w:pos="426" w:leader="none"/>
          <w:tab w:val="left" w:pos="852" w:leader="none"/>
        </w:tabs>
        <w:bidi w:val="0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Шакурова М. В. Методика и технология </w:t>
      </w:r>
      <w:r>
        <w:rPr>
          <w:rFonts w:ascii="Times New Roman" w:hAnsi="Times New Roman"/>
          <w:sz w:val="24"/>
          <w:szCs w:val="24"/>
          <w:lang w:val="uk-UA"/>
        </w:rPr>
        <w:t xml:space="preserve"> работы социального педагога: Учеб. пособие для студ. высш. пед. учеб. заведений. Москва : Издательский центр  «Академия», 2002. 272 с.</w:t>
      </w:r>
    </w:p>
    <w:p>
      <w:pPr>
        <w:pStyle w:val="Style21"/>
        <w:numPr>
          <w:ilvl w:val="0"/>
          <w:numId w:val="1"/>
        </w:numPr>
        <w:tabs>
          <w:tab w:val="clear" w:pos="709"/>
          <w:tab w:val="left" w:pos="852" w:leader="none"/>
        </w:tabs>
        <w:bidi w:val="0"/>
        <w:spacing w:before="0" w:after="0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Шахрай В.М. Технології соціалної роботи : навч. посібник. </w:t>
      </w:r>
      <w:r>
        <w:rPr>
          <w:rFonts w:ascii="Times New Roman" w:hAnsi="Times New Roman"/>
          <w:sz w:val="24"/>
          <w:szCs w:val="24"/>
          <w:lang w:val="uk-UA"/>
        </w:rPr>
        <w:t>Київ</w:t>
      </w:r>
      <w:r>
        <w:rPr>
          <w:rFonts w:ascii="Times New Roman" w:hAnsi="Times New Roman"/>
          <w:sz w:val="24"/>
          <w:szCs w:val="24"/>
        </w:rPr>
        <w:t xml:space="preserve"> : Центр навч. літ-ри, 2006. 464с.</w:t>
      </w:r>
    </w:p>
    <w:p>
      <w:pPr>
        <w:pStyle w:val="Style21"/>
        <w:numPr>
          <w:ilvl w:val="0"/>
          <w:numId w:val="1"/>
        </w:numPr>
        <w:tabs>
          <w:tab w:val="clear" w:pos="709"/>
          <w:tab w:val="left" w:pos="852" w:leader="none"/>
        </w:tabs>
        <w:bidi w:val="0"/>
        <w:spacing w:before="0" w:after="0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Технологии социальной работы: Учебник / Под общ. ред. Е.И.Холостовой. М</w:t>
      </w:r>
      <w:r>
        <w:rPr>
          <w:rFonts w:ascii="Times New Roman" w:hAnsi="Times New Roman"/>
          <w:sz w:val="24"/>
          <w:szCs w:val="24"/>
          <w:lang w:val="uk-UA"/>
        </w:rPr>
        <w:t xml:space="preserve">осква </w:t>
      </w:r>
      <w:r>
        <w:rPr>
          <w:rFonts w:ascii="Times New Roman" w:hAnsi="Times New Roman"/>
          <w:sz w:val="24"/>
          <w:szCs w:val="24"/>
        </w:rPr>
        <w:t>: ИНФРА-М, 2002.</w:t>
      </w:r>
    </w:p>
    <w:p>
      <w:pPr>
        <w:pStyle w:val="Style21"/>
        <w:numPr>
          <w:ilvl w:val="0"/>
          <w:numId w:val="1"/>
        </w:numPr>
        <w:tabs>
          <w:tab w:val="clear" w:pos="709"/>
          <w:tab w:val="left" w:pos="852" w:leader="none"/>
        </w:tabs>
        <w:bidi w:val="0"/>
        <w:spacing w:before="0" w:after="0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val="uk-UA"/>
        </w:rPr>
        <w:t>Соціальна педагогіка : теорія і технології : підручник / ред. І.Д. Звєрєва. К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uk-UA" w:eastAsia="ru-RU" w:bidi="ar-SA"/>
        </w:rPr>
        <w:t>иїв</w:t>
      </w:r>
      <w:r>
        <w:rPr>
          <w:rFonts w:ascii="Times New Roman" w:hAnsi="Times New Roman"/>
          <w:sz w:val="24"/>
          <w:szCs w:val="24"/>
          <w:lang w:val="uk-UA"/>
        </w:rPr>
        <w:t xml:space="preserve"> : Центр навчальної літератури, 2006. 316 с.</w:t>
      </w:r>
    </w:p>
    <w:p>
      <w:pPr>
        <w:pStyle w:val="Style21"/>
        <w:numPr>
          <w:ilvl w:val="0"/>
          <w:numId w:val="1"/>
        </w:numPr>
        <w:tabs>
          <w:tab w:val="clear" w:pos="709"/>
          <w:tab w:val="left" w:pos="852" w:leader="none"/>
        </w:tabs>
        <w:bidi w:val="0"/>
        <w:spacing w:before="0" w:after="0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Социальная работа / Под общей редакцией проф. В.И.Курбатова. Ростов н\Дону: Феникс, 2000. 576 с.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9"/>
          <w:tab w:val="left" w:pos="852" w:leader="none"/>
        </w:tabs>
        <w:bidi w:val="0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val="uk-UA"/>
        </w:rPr>
        <w:t>Технології соціально-педагогічної роботи : навч. посібник / заг. ред.А.Й. Капська. К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и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en-US" w:eastAsia="ru-RU" w:bidi="ar-SA"/>
        </w:rPr>
        <w:t>ї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в</w:t>
      </w:r>
      <w:r>
        <w:rPr>
          <w:rFonts w:ascii="Times New Roman" w:hAnsi="Times New Roman"/>
          <w:sz w:val="24"/>
          <w:szCs w:val="24"/>
          <w:lang w:val="uk-UA"/>
        </w:rPr>
        <w:t xml:space="preserve"> : УДЦССМ, 2002. 372 с. </w:t>
      </w:r>
    </w:p>
    <w:p>
      <w:pPr>
        <w:pStyle w:val="Normal"/>
        <w:shd w:val="clear" w:color="auto" w:fill="FFFFFF"/>
        <w:bidi w:val="0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  <w:bCs/>
          <w:spacing w:val="-6"/>
          <w:sz w:val="24"/>
          <w:szCs w:val="24"/>
          <w:lang w:val="uk-UA"/>
        </w:rPr>
        <w:t>Додаткова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852" w:leader="none"/>
        </w:tabs>
        <w:bidi w:val="0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Доэл М., Шадлоу С. Практика социальной работы: Упражнения и методические разработки для обучения и повышения квалификации социальных работников. \ Пер. с англ. Шапиро Б.Ю. М.: Аспект-Пресс, 1995. 237с. 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852" w:leader="none"/>
        </w:tabs>
        <w:bidi w:val="0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Звєрєва І.Д., Іванова І.Б. Концептуальні основи соціального захисту людей з функціональними обмеженнями (за матеріалами Організації Об`єднаних націй) </w:t>
      </w:r>
      <w:r>
        <w:rPr>
          <w:rFonts w:ascii="Times New Roman" w:hAnsi="Times New Roman"/>
          <w:sz w:val="24"/>
          <w:szCs w:val="24"/>
        </w:rPr>
        <w:t>//</w:t>
      </w:r>
      <w:r>
        <w:rPr>
          <w:rFonts w:ascii="Times New Roman" w:hAnsi="Times New Roman"/>
          <w:sz w:val="24"/>
          <w:szCs w:val="24"/>
          <w:lang w:val="uk-UA"/>
        </w:rPr>
        <w:t xml:space="preserve"> Зб. Теорет. Та метод. Матеріалів для працівників соціальних служб для молоді. К.: Видавництво “А.Л.Д”, 1995. С.4-13.</w:t>
      </w:r>
      <w:r>
        <w:rPr>
          <w:rFonts w:ascii="Times New Roman" w:hAnsi="Times New Roman"/>
          <w:sz w:val="24"/>
          <w:szCs w:val="24"/>
        </w:rPr>
        <w:t xml:space="preserve">  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852" w:leader="none"/>
        </w:tabs>
        <w:bidi w:val="0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Иванов И.П. Энциклопедия коллективных творческих дел. М. : Педагогика, 1989. 181 c.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9"/>
          <w:tab w:val="left" w:pos="852" w:leader="none"/>
        </w:tabs>
        <w:bidi w:val="0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Кулиш А. </w:t>
      </w:r>
      <w:r>
        <w:rPr>
          <w:rFonts w:ascii="Times New Roman" w:hAnsi="Times New Roman"/>
          <w:sz w:val="24"/>
          <w:szCs w:val="24"/>
          <w:lang w:val="en-US"/>
        </w:rPr>
        <w:t>Public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relations</w:t>
      </w:r>
      <w:r>
        <w:rPr>
          <w:rFonts w:ascii="Times New Roman" w:hAnsi="Times New Roman"/>
          <w:sz w:val="24"/>
          <w:szCs w:val="24"/>
        </w:rPr>
        <w:t xml:space="preserve"> для общественных организаций. Практические советы на каждый день. К.: «Винрок Интернешнл», 2002.  80с.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9"/>
          <w:tab w:val="left" w:pos="852" w:leader="none"/>
        </w:tabs>
        <w:bidi w:val="0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Курбатов В.И„ Курбатова О.В. Социальное проектирование: Учебное пособие. Ростов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</w:rPr>
        <w:t>н/Д.: «Феникс», 2001. С.6-25, 30-38, 47-64.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9"/>
          <w:tab w:val="left" w:pos="852" w:leader="none"/>
        </w:tabs>
        <w:bidi w:val="0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Методика и технологии работы социального педагога: Учебное пособие для студ. высш. учебн. заведений / Б.Н. Алмазов, М.А.Беляева, Н.Н.Бессонова и др.; Под ред. МА.Галагузовой, Л.В.Мардахаева. М.: Издат.центр "Академия", 2002. </w:t>
      </w:r>
      <w:r>
        <w:rPr>
          <w:rFonts w:ascii="Times New Roman" w:hAnsi="Times New Roman"/>
          <w:sz w:val="24"/>
          <w:szCs w:val="24"/>
          <w:lang w:val="uk-UA"/>
        </w:rPr>
        <w:t>220 с.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9"/>
          <w:tab w:val="left" w:pos="852" w:leader="none"/>
        </w:tabs>
        <w:bidi w:val="0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Основы социальной работы: Учебник / Отв.ред. П,Д. Павленок. М. : ИНФРА, 1999. 368с.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9"/>
          <w:tab w:val="left" w:pos="852" w:leader="none"/>
        </w:tabs>
        <w:bidi w:val="0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Сірий Є.В. Соціологія: загальна теорія, історія розвитку, спеціальні та галузеві теорії: </w:t>
      </w:r>
      <w:r>
        <w:rPr>
          <w:rFonts w:ascii="Times New Roman" w:hAnsi="Times New Roman"/>
          <w:sz w:val="24"/>
          <w:szCs w:val="24"/>
        </w:rPr>
        <w:t>Навч.пос</w:t>
      </w:r>
      <w:r>
        <w:rPr>
          <w:rFonts w:ascii="Times New Roman" w:hAnsi="Times New Roman"/>
          <w:sz w:val="24"/>
          <w:szCs w:val="24"/>
          <w:lang w:val="uk-UA"/>
        </w:rPr>
        <w:t>і</w:t>
      </w:r>
      <w:r>
        <w:rPr>
          <w:rFonts w:ascii="Times New Roman" w:hAnsi="Times New Roman"/>
          <w:sz w:val="24"/>
          <w:szCs w:val="24"/>
        </w:rPr>
        <w:t>бник. К.</w:t>
      </w:r>
      <w:r>
        <w:rPr>
          <w:rFonts w:ascii="Times New Roman" w:hAnsi="Times New Roman"/>
          <w:sz w:val="24"/>
          <w:szCs w:val="24"/>
          <w:lang w:val="uk-UA"/>
        </w:rPr>
        <w:t>:</w:t>
      </w:r>
      <w:r>
        <w:rPr>
          <w:rFonts w:ascii="Times New Roman" w:hAnsi="Times New Roman"/>
          <w:sz w:val="24"/>
          <w:szCs w:val="24"/>
        </w:rPr>
        <w:t xml:space="preserve"> Ат</w:t>
      </w:r>
      <w:r>
        <w:rPr>
          <w:rFonts w:ascii="Times New Roman" w:hAnsi="Times New Roman"/>
          <w:sz w:val="24"/>
          <w:szCs w:val="24"/>
          <w:lang w:val="uk-UA"/>
        </w:rPr>
        <w:t>і</w:t>
      </w:r>
      <w:r>
        <w:rPr>
          <w:rFonts w:ascii="Times New Roman" w:hAnsi="Times New Roman"/>
          <w:sz w:val="24"/>
          <w:szCs w:val="24"/>
        </w:rPr>
        <w:t>ка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</w:rPr>
        <w:t>2004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9"/>
          <w:tab w:val="left" w:pos="852" w:leader="none"/>
        </w:tabs>
        <w:bidi w:val="0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Словарь-справочник по социальной работе / Под ред. д-ра ист. наук Э.И.Холостовой.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М.: Юрист, 2000. 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9"/>
          <w:tab w:val="left" w:pos="852" w:leader="none"/>
        </w:tabs>
        <w:bidi w:val="0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val="uk-UA"/>
        </w:rPr>
        <w:t>Соц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  <w:lang w:val="uk-UA"/>
        </w:rPr>
        <w:t>альна робота / соц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  <w:lang w:val="uk-UA"/>
        </w:rPr>
        <w:t>альна педагог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  <w:lang w:val="uk-UA"/>
        </w:rPr>
        <w:t>ка: понят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  <w:lang w:val="uk-UA"/>
        </w:rPr>
        <w:t>йно-терм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  <w:lang w:val="uk-UA"/>
        </w:rPr>
        <w:t>нолог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  <w:lang w:val="uk-UA"/>
        </w:rPr>
        <w:t>чний словник / За заг.ред.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  <w:lang w:val="uk-UA"/>
        </w:rPr>
        <w:t xml:space="preserve">.Д.Звєрєвої. К.: Етносфера, 1994. 85 </w:t>
      </w: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  <w:lang w:val="uk-UA"/>
        </w:rPr>
        <w:t xml:space="preserve">. 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852" w:leader="none"/>
        </w:tabs>
        <w:bidi w:val="0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Соц</w:t>
      </w:r>
      <w:r>
        <w:rPr>
          <w:rFonts w:ascii="Times New Roman" w:hAnsi="Times New Roman"/>
          <w:sz w:val="24"/>
          <w:szCs w:val="24"/>
          <w:lang w:val="uk-UA"/>
        </w:rPr>
        <w:t xml:space="preserve">іальна педагогіка. Навчальний посібник. \ За ред. А.Й.Капської. К., 2000. 264 с.  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9"/>
          <w:tab w:val="left" w:pos="852" w:leader="none"/>
        </w:tabs>
        <w:bidi w:val="0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Сурмин Ю.П., Туленков Н.В. Методология и методы социологических исследований: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</w:rPr>
        <w:t>Учебное пособие. К.: МАУП, 2000.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9"/>
          <w:tab w:val="left" w:pos="852" w:leader="none"/>
        </w:tabs>
        <w:bidi w:val="0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Теорії і методи соціальної роботи / за ред. Т.В.Семигіної, І.І.Миговича. К.: Академвидав, 2005. 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852" w:leader="none"/>
        </w:tabs>
        <w:bidi w:val="0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Технология социальной работы: Учеб. </w:t>
      </w:r>
      <w:r>
        <w:rPr>
          <w:rFonts w:ascii="Times New Roman" w:hAnsi="Times New Roman"/>
          <w:sz w:val="24"/>
          <w:szCs w:val="24"/>
          <w:lang w:val="uk-UA"/>
        </w:rPr>
        <w:t>п</w:t>
      </w:r>
      <w:r>
        <w:rPr>
          <w:rFonts w:ascii="Times New Roman" w:hAnsi="Times New Roman"/>
          <w:sz w:val="24"/>
          <w:szCs w:val="24"/>
        </w:rPr>
        <w:t>особие для студ. Под ред И.Г.Зайнышева. М.: Гуманит изд. Центр ВЛАДОС, 2000. 240 с.</w:t>
      </w:r>
    </w:p>
    <w:p>
      <w:pPr>
        <w:pStyle w:val="Normal"/>
        <w:shd w:val="clear" w:color="auto" w:fill="FFFFFF"/>
        <w:tabs>
          <w:tab w:val="clear" w:pos="709"/>
          <w:tab w:val="left" w:pos="365" w:leader="none"/>
        </w:tabs>
        <w:bidi w:val="0"/>
        <w:jc w:val="left"/>
        <w:rPr>
          <w:rFonts w:ascii="Times New Roman" w:hAnsi="Times New Roman"/>
          <w:b/>
          <w:b/>
          <w:lang w:val="uk-UA"/>
        </w:rPr>
      </w:pPr>
      <w:r>
        <w:rPr>
          <w:rFonts w:ascii="Times New Roman" w:hAnsi="Times New Roman"/>
          <w:b/>
          <w:lang w:val="uk-UA"/>
        </w:rPr>
      </w:r>
    </w:p>
    <w:p>
      <w:pPr>
        <w:pStyle w:val="Normal"/>
        <w:shd w:val="clear" w:color="auto" w:fill="FFFFFF"/>
        <w:tabs>
          <w:tab w:val="clear" w:pos="709"/>
          <w:tab w:val="left" w:pos="365" w:leader="none"/>
        </w:tabs>
        <w:bidi w:val="0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Інформаційні ресурси</w:t>
      </w:r>
    </w:p>
    <w:p>
      <w:pPr>
        <w:pStyle w:val="Normal"/>
        <w:widowControl/>
        <w:numPr>
          <w:ilvl w:val="0"/>
          <w:numId w:val="0"/>
        </w:numPr>
        <w:tabs>
          <w:tab w:val="clear" w:pos="709"/>
          <w:tab w:val="left" w:pos="1245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ascii="Times New Roman" w:hAnsi="Times New Roman"/>
          <w:bCs/>
          <w:sz w:val="24"/>
          <w:szCs w:val="24"/>
        </w:rPr>
        <w:t xml:space="preserve">1. </w:t>
      </w:r>
      <w:r>
        <w:rPr>
          <w:rFonts w:eastAsia="Calibri" w:ascii="Times New Roman" w:hAnsi="Times New Roman" w:eastAsiaTheme="minorHAnsi"/>
          <w:bCs/>
          <w:sz w:val="24"/>
          <w:szCs w:val="24"/>
          <w:lang w:eastAsia="en-US"/>
        </w:rPr>
        <w:t>Колупаєва А. Інтегративні тенденції в освіті дітей з особливими потребами в</w:t>
      </w:r>
      <w:r>
        <w:rPr>
          <w:rFonts w:eastAsia="Calibri" w:ascii="Times New Roman" w:hAnsi="Times New Roman" w:eastAsiaTheme="minorHAnsi"/>
          <w:bCs/>
          <w:sz w:val="24"/>
          <w:szCs w:val="24"/>
          <w:lang w:val="uk-UA" w:eastAsia="en-US"/>
        </w:rPr>
        <w:t xml:space="preserve"> </w:t>
      </w:r>
      <w:r>
        <w:rPr>
          <w:rFonts w:eastAsia="Calibri" w:ascii="Times New Roman" w:hAnsi="Times New Roman" w:eastAsiaTheme="minorHAnsi"/>
          <w:bCs/>
          <w:sz w:val="24"/>
          <w:szCs w:val="24"/>
          <w:lang w:eastAsia="en-US"/>
        </w:rPr>
        <w:t xml:space="preserve">Україні. </w:t>
      </w:r>
      <w:r>
        <w:rPr>
          <w:rFonts w:ascii="Times New Roman" w:hAnsi="Times New Roman"/>
          <w:bCs/>
          <w:i/>
          <w:iCs/>
          <w:sz w:val="24"/>
          <w:szCs w:val="24"/>
          <w:lang w:val="en-US"/>
        </w:rPr>
        <w:t>URL</w:t>
      </w:r>
      <w:r>
        <w:rPr>
          <w:rFonts w:ascii="Times New Roman" w:hAnsi="Times New Roman"/>
          <w:bCs/>
          <w:i/>
          <w:iCs/>
          <w:sz w:val="24"/>
          <w:szCs w:val="24"/>
          <w:lang w:val="uk-UA"/>
        </w:rPr>
        <w:t>: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hyperlink r:id="rId2">
        <w:r>
          <w:rPr>
            <w:rStyle w:val="Style14"/>
            <w:rFonts w:eastAsia="Calibri" w:ascii="Times New Roman" w:hAnsi="Times New Roman" w:eastAsiaTheme="minorHAnsi"/>
            <w:bCs/>
            <w:color w:val="000000"/>
            <w:sz w:val="24"/>
            <w:szCs w:val="24"/>
            <w:u w:val="none"/>
            <w:lang w:eastAsia="en-US"/>
          </w:rPr>
          <w:t>http://canada</w:t>
        </w:r>
        <w:r>
          <w:rPr>
            <w:rStyle w:val="Style14"/>
            <w:rFonts w:eastAsia="Calibri" w:cs="Cambria Math" w:ascii="Times New Roman" w:hAnsi="Times New Roman" w:eastAsiaTheme="minorHAnsi"/>
            <w:bCs/>
            <w:color w:val="000000"/>
            <w:sz w:val="24"/>
            <w:szCs w:val="24"/>
            <w:u w:val="none"/>
            <w:lang w:eastAsia="en-US"/>
          </w:rPr>
          <w:t>‐</w:t>
        </w:r>
        <w:r>
          <w:rPr>
            <w:rStyle w:val="Style14"/>
            <w:rFonts w:eastAsia="Calibri" w:ascii="Times New Roman" w:hAnsi="Times New Roman" w:eastAsiaTheme="minorHAnsi"/>
            <w:bCs/>
            <w:color w:val="000000"/>
            <w:sz w:val="24"/>
            <w:szCs w:val="24"/>
            <w:u w:val="none"/>
            <w:lang w:eastAsia="en-US"/>
          </w:rPr>
          <w:t>ukraine.org/ukr_Journal_V1.htm</w:t>
        </w:r>
      </w:hyperlink>
      <w:r>
        <w:rPr>
          <w:rFonts w:eastAsia="Calibri" w:ascii="Times New Roman" w:hAnsi="Times New Roman" w:eastAsiaTheme="minorHAnsi"/>
          <w:bCs/>
          <w:sz w:val="24"/>
          <w:szCs w:val="24"/>
          <w:lang w:val="uk-UA" w:eastAsia="en-U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uk-UA"/>
        </w:rPr>
        <w:t>(дата звернення: 20.08. 2019).</w:t>
      </w:r>
    </w:p>
    <w:p>
      <w:pPr>
        <w:pStyle w:val="Normal"/>
        <w:widowControl/>
        <w:numPr>
          <w:ilvl w:val="0"/>
          <w:numId w:val="0"/>
        </w:numPr>
        <w:tabs>
          <w:tab w:val="clear" w:pos="709"/>
          <w:tab w:val="left" w:pos="1245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2. </w:t>
      </w:r>
      <w:r>
        <w:rPr>
          <w:rFonts w:ascii="Times New Roman" w:hAnsi="Times New Roman"/>
          <w:bCs/>
          <w:sz w:val="24"/>
          <w:szCs w:val="24"/>
        </w:rPr>
        <w:t xml:space="preserve">Технологии профилактики семейного неблагополучия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/ </w:t>
      </w:r>
      <w:r>
        <w:rPr>
          <w:rFonts w:ascii="Times New Roman" w:hAnsi="Times New Roman"/>
          <w:sz w:val="24"/>
          <w:szCs w:val="24"/>
        </w:rPr>
        <w:t>За ред.</w:t>
      </w:r>
      <w:r>
        <w:rPr>
          <w:rFonts w:cs="Arial"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Т.В.Косенковой,</w:t>
      </w:r>
      <w:r>
        <w:rPr>
          <w:rFonts w:cs="Arial"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С.Н. Кузьменковой. </w:t>
      </w:r>
      <w:r>
        <w:rPr>
          <w:rFonts w:ascii="Times New Roman" w:hAnsi="Times New Roman"/>
          <w:bCs/>
          <w:sz w:val="24"/>
          <w:szCs w:val="24"/>
        </w:rPr>
        <w:t>Смоленск, 2010</w:t>
      </w:r>
      <w:r>
        <w:rPr>
          <w:rFonts w:ascii="Times New Roman" w:hAnsi="Times New Roman"/>
          <w:sz w:val="24"/>
          <w:szCs w:val="24"/>
        </w:rPr>
        <w:t xml:space="preserve">. 75 с. </w:t>
      </w:r>
      <w:r>
        <w:rPr>
          <w:rFonts w:ascii="Times New Roman" w:hAnsi="Times New Roman"/>
          <w:bCs/>
          <w:i/>
          <w:iCs/>
          <w:sz w:val="24"/>
          <w:szCs w:val="24"/>
          <w:lang w:val="en-US"/>
        </w:rPr>
        <w:t>URL</w:t>
      </w:r>
      <w:r>
        <w:rPr>
          <w:rFonts w:ascii="Times New Roman" w:hAnsi="Times New Roman"/>
          <w:bCs/>
          <w:i/>
          <w:iCs/>
          <w:sz w:val="24"/>
          <w:szCs w:val="24"/>
          <w:lang w:val="uk-UA"/>
        </w:rPr>
        <w:t>:</w:t>
      </w:r>
      <w:r>
        <w:rPr>
          <w:rFonts w:ascii="Times New Roman" w:hAnsi="Times New Roman"/>
          <w:sz w:val="24"/>
          <w:szCs w:val="24"/>
          <w:lang w:val="uk-UA"/>
        </w:rPr>
        <w:t xml:space="preserve"> : </w:t>
      </w:r>
      <w:hyperlink r:id="rId3">
        <w:r>
          <w:rPr>
            <w:rStyle w:val="Style14"/>
            <w:rFonts w:ascii="Times New Roman" w:hAnsi="Times New Roman"/>
            <w:color w:val="auto"/>
            <w:sz w:val="24"/>
            <w:szCs w:val="24"/>
            <w:u w:val="none"/>
            <w:lang w:val="uk-UA"/>
          </w:rPr>
          <w:t>http://cpms-smol.ru/spec-mp/78-tpsn</w:t>
        </w:r>
      </w:hyperlink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>
      <w:pPr>
        <w:pStyle w:val="Normal"/>
        <w:widowControl/>
        <w:numPr>
          <w:ilvl w:val="0"/>
          <w:numId w:val="0"/>
        </w:numPr>
        <w:tabs>
          <w:tab w:val="clear" w:pos="709"/>
          <w:tab w:val="left" w:pos="1245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eastAsia="Calibri" w:cs="Times New Roman" w:ascii="Times New Roman" w:hAnsi="Times New Roman"/>
          <w:color w:val="auto"/>
          <w:kern w:val="0"/>
          <w:sz w:val="24"/>
          <w:szCs w:val="24"/>
          <w:lang w:val="uk-UA" w:eastAsia="ru-RU" w:bidi="ar-SA"/>
        </w:rPr>
        <w:t>3</w:t>
      </w:r>
      <w:r>
        <w:rPr>
          <w:rFonts w:eastAsia="Calibri" w:ascii="Times New Roman" w:hAnsi="Times New Roman"/>
          <w:sz w:val="24"/>
          <w:szCs w:val="24"/>
          <w:lang w:val="uk-UA"/>
        </w:rPr>
        <w:t>. Шевців З.М. Основи соціально-педагогічної діяльності</w:t>
      </w:r>
      <w:r>
        <w:rPr>
          <w:rFonts w:eastAsia="Calibri" w:ascii="Times New Roman" w:hAnsi="Times New Roman"/>
          <w:bCs/>
          <w:sz w:val="24"/>
          <w:szCs w:val="24"/>
          <w:lang w:val="uk-UA"/>
        </w:rPr>
        <w:t>:</w:t>
      </w:r>
      <w:r>
        <w:rPr>
          <w:rFonts w:eastAsia="Calibri" w:ascii="Times New Roman" w:hAnsi="Times New Roman"/>
          <w:b/>
          <w:bCs/>
          <w:sz w:val="24"/>
          <w:szCs w:val="24"/>
          <w:lang w:val="uk-UA"/>
        </w:rPr>
        <w:t xml:space="preserve"> </w:t>
      </w:r>
      <w:r>
        <w:rPr>
          <w:rFonts w:eastAsia="Calibri" w:ascii="Times New Roman" w:hAnsi="Times New Roman"/>
          <w:sz w:val="24"/>
          <w:szCs w:val="24"/>
          <w:lang w:val="uk-UA"/>
        </w:rPr>
        <w:t xml:space="preserve">Навчальний посібник.  К.: Центр навчальної літератури, 2012. 248 с. </w:t>
      </w:r>
      <w:r>
        <w:rPr>
          <w:rFonts w:eastAsia="Calibri" w:ascii="Times New Roman" w:hAnsi="Times New Roman"/>
          <w:bCs/>
          <w:i/>
          <w:iCs/>
          <w:sz w:val="24"/>
          <w:szCs w:val="24"/>
          <w:lang w:val="en-US"/>
        </w:rPr>
        <w:t>URL</w:t>
      </w:r>
      <w:r>
        <w:rPr>
          <w:rFonts w:eastAsia="Calibri" w:ascii="Times New Roman" w:hAnsi="Times New Roman"/>
          <w:bCs/>
          <w:i/>
          <w:iCs/>
          <w:sz w:val="24"/>
          <w:szCs w:val="24"/>
          <w:lang w:val="uk-UA"/>
        </w:rPr>
        <w:t>: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4">
        <w:r>
          <w:rPr>
            <w:rStyle w:val="Style14"/>
            <w:rFonts w:ascii="Times New Roman" w:hAnsi="Times New Roman"/>
            <w:color w:val="auto"/>
            <w:sz w:val="24"/>
            <w:szCs w:val="24"/>
            <w:u w:val="none"/>
            <w:lang w:val="uk-UA"/>
          </w:rPr>
          <w:t>http://culonline.com.ua/Books/osnovy_sots_ped_diaylnosti_shevtsev.pdf</w:t>
        </w:r>
      </w:hyperlink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4"/>
        <w:b w:val="false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8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character" w:styleId="Style14">
    <w:name w:val="Интернет-ссылка"/>
    <w:rPr>
      <w:color w:val="0000FF"/>
      <w:u w:val="single"/>
    </w:rPr>
  </w:style>
  <w:style w:type="character" w:styleId="Style15">
    <w:name w:val="Посещённая гиперссылка"/>
    <w:rPr>
      <w:color w:val="800000"/>
      <w:u w:val="single"/>
      <w:lang w:val="zxx" w:eastAsia="zxx" w:bidi="zxx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ucida 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</w:rPr>
  </w:style>
  <w:style w:type="paragraph" w:styleId="Style21">
    <w:name w:val="Body Text Indent"/>
    <w:basedOn w:val="Normal"/>
    <w:pPr>
      <w:spacing w:before="0" w:after="120"/>
      <w:ind w:left="283" w:hanging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canada&#8208;ukraine.org/ukr_Journal_V1.htm" TargetMode="External"/><Relationship Id="rId3" Type="http://schemas.openxmlformats.org/officeDocument/2006/relationships/hyperlink" Target="http://cpms-smol.ru/spec-mp/78-tpsn" TargetMode="External"/><Relationship Id="rId4" Type="http://schemas.openxmlformats.org/officeDocument/2006/relationships/hyperlink" Target="http://culonline.com.ua/Books/osnovy_sots_ped_diaylnosti_shevtsev.pdf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LibreOffice/6.3.4.2$Windows_X86_64 LibreOffice_project/60da17e045e08f1793c57c00ba83cdfce946d0aa</Application>
  <Pages>2</Pages>
  <Words>522</Words>
  <Characters>3338</Characters>
  <CharactersWithSpaces>3824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2020-03-03T14:37:28Z</dcterms:created>
  <dc:creator/>
  <dc:description/>
  <dc:language>ru-RU</dc:language>
  <cp:lastModifiedBy/>
  <dcterms:modified xsi:type="dcterms:W3CDTF">2020-03-03T14:38:20Z</dcterms:modified>
  <cp:revision>1</cp:revision>
  <dc:subject/>
  <dc:title/>
</cp:coreProperties>
</file>