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89" w:rsidRPr="00B57B3C" w:rsidRDefault="00E96612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7B3C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484129" w:rsidRPr="00B57B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 1. </w:t>
      </w:r>
      <w:r w:rsidR="00B57B3C" w:rsidRPr="00B57B3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Теоретично-методичні основи оздоровчої фізичної культури</w:t>
      </w:r>
    </w:p>
    <w:p w:rsidR="002B1F91" w:rsidRPr="00BA7B94" w:rsidRDefault="007A3CBE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="00944971" w:rsidRPr="00BA7B9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2B1F91" w:rsidRPr="00BA7B9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006B9" w:rsidRPr="00BA7B9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4971" w:rsidRPr="00BA7B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1F91" w:rsidRPr="00BA7B9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Організація оздоровчої фізкультурної діяльності в різних сферах суспільства</w:t>
      </w:r>
    </w:p>
    <w:p w:rsidR="00982F71" w:rsidRPr="00BA7B94" w:rsidRDefault="00982F71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b/>
          <w:sz w:val="28"/>
          <w:szCs w:val="28"/>
          <w:lang w:val="uk-UA"/>
        </w:rPr>
        <w:t>План:</w:t>
      </w:r>
    </w:p>
    <w:p w:rsidR="002B1F91" w:rsidRPr="00B57B3C" w:rsidRDefault="002B1F91" w:rsidP="00B57B3C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3C">
        <w:rPr>
          <w:rFonts w:ascii="Times New Roman" w:hAnsi="Times New Roman" w:cs="Times New Roman"/>
          <w:sz w:val="28"/>
          <w:szCs w:val="28"/>
          <w:lang w:val="uk-UA"/>
        </w:rPr>
        <w:t>Організація оздоровчої фізичної культури в навчально-виховній сфері</w:t>
      </w:r>
    </w:p>
    <w:p w:rsidR="002B1F91" w:rsidRPr="00B57B3C" w:rsidRDefault="002B1F91" w:rsidP="00B57B3C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3C">
        <w:rPr>
          <w:rFonts w:ascii="Times New Roman" w:hAnsi="Times New Roman" w:cs="Times New Roman"/>
          <w:sz w:val="28"/>
          <w:szCs w:val="28"/>
          <w:lang w:val="uk-UA"/>
        </w:rPr>
        <w:t>Організація оздоровчої фізичної культури у виробничій сфері</w:t>
      </w:r>
    </w:p>
    <w:p w:rsidR="002B1F91" w:rsidRPr="00B57B3C" w:rsidRDefault="002B1F91" w:rsidP="00B57B3C">
      <w:pPr>
        <w:pStyle w:val="a5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3C">
        <w:rPr>
          <w:rFonts w:ascii="Times New Roman" w:hAnsi="Times New Roman" w:cs="Times New Roman"/>
          <w:sz w:val="28"/>
          <w:szCs w:val="28"/>
          <w:lang w:val="uk-UA"/>
        </w:rPr>
        <w:t>Організація оздоровчої фізичної культури у соціально-побутовій сфері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7414" w:rsidRDefault="002B6C72" w:rsidP="002B6C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C72">
        <w:rPr>
          <w:rFonts w:ascii="Times New Roman" w:hAnsi="Times New Roman" w:cs="Times New Roman"/>
          <w:sz w:val="28"/>
          <w:szCs w:val="28"/>
          <w:lang w:val="uk-UA"/>
        </w:rPr>
        <w:t>Сьогодні «Спорт для всіх» представляє собою загальну концепцію, що припускає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>активний відпочинок,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>розвиток спорту,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>програми за участю великої кількості людей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культурно-оздоровчі заходи з метою організації дозвілля і поліпшення здоров'я всіх соціальних груп - прихильників даного руху. Це відноситься до будь-якого виду спорту, яким займаються звичайні люди без будь-яких серйозних професійних навантажень, характерних для високого спорту; тому </w:t>
      </w:r>
      <w:proofErr w:type="spellStart"/>
      <w:r w:rsidRPr="002B6C72">
        <w:rPr>
          <w:rFonts w:ascii="Times New Roman" w:hAnsi="Times New Roman" w:cs="Times New Roman"/>
          <w:sz w:val="28"/>
          <w:szCs w:val="28"/>
          <w:lang w:val="uk-UA"/>
        </w:rPr>
        <w:t>відбірковий</w:t>
      </w:r>
      <w:proofErr w:type="spellEnd"/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 характер спортивних змагань, заснований на суперництві, в даному випадку є другорядним фактором. </w:t>
      </w:r>
    </w:p>
    <w:p w:rsidR="007B2ADF" w:rsidRDefault="002B6C72" w:rsidP="002B6C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C72">
        <w:rPr>
          <w:rFonts w:ascii="Times New Roman" w:hAnsi="Times New Roman" w:cs="Times New Roman"/>
          <w:sz w:val="28"/>
          <w:szCs w:val="28"/>
          <w:lang w:val="uk-UA"/>
        </w:rPr>
        <w:t>«Спорт для всіх» як поняття існує незмінно лише в кількох мовах, типу англійської, іспанської (</w:t>
      </w:r>
      <w:proofErr w:type="spellStart"/>
      <w:r w:rsidRPr="002B6C72">
        <w:rPr>
          <w:rFonts w:ascii="Times New Roman" w:hAnsi="Times New Roman" w:cs="Times New Roman"/>
          <w:sz w:val="28"/>
          <w:szCs w:val="28"/>
          <w:lang w:val="uk-UA"/>
        </w:rPr>
        <w:t>Deporte</w:t>
      </w:r>
      <w:proofErr w:type="spellEnd"/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C72">
        <w:rPr>
          <w:rFonts w:ascii="Times New Roman" w:hAnsi="Times New Roman" w:cs="Times New Roman"/>
          <w:sz w:val="28"/>
          <w:szCs w:val="28"/>
          <w:lang w:val="uk-UA"/>
        </w:rPr>
        <w:t>para</w:t>
      </w:r>
      <w:proofErr w:type="spellEnd"/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6C72">
        <w:rPr>
          <w:rFonts w:ascii="Times New Roman" w:hAnsi="Times New Roman" w:cs="Times New Roman"/>
          <w:sz w:val="28"/>
          <w:szCs w:val="28"/>
          <w:lang w:val="uk-UA"/>
        </w:rPr>
        <w:t>Todos</w:t>
      </w:r>
      <w:proofErr w:type="spellEnd"/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3B7414">
        <w:rPr>
          <w:rFonts w:ascii="Times New Roman" w:hAnsi="Times New Roman" w:cs="Times New Roman"/>
          <w:sz w:val="28"/>
          <w:szCs w:val="28"/>
          <w:lang w:val="uk-UA"/>
        </w:rPr>
        <w:t>німецької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2B6C72">
        <w:rPr>
          <w:rFonts w:ascii="Times New Roman" w:hAnsi="Times New Roman" w:cs="Times New Roman"/>
          <w:sz w:val="28"/>
          <w:szCs w:val="28"/>
          <w:lang w:val="uk-UA"/>
        </w:rPr>
        <w:t>S</w:t>
      </w:r>
      <w:r w:rsidR="003B7414">
        <w:rPr>
          <w:rFonts w:ascii="Times New Roman" w:hAnsi="Times New Roman" w:cs="Times New Roman"/>
          <w:sz w:val="28"/>
          <w:szCs w:val="28"/>
          <w:lang w:val="uk-UA"/>
        </w:rPr>
        <w:t>port</w:t>
      </w:r>
      <w:proofErr w:type="spellEnd"/>
      <w:r w:rsidR="003B7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414">
        <w:rPr>
          <w:rFonts w:ascii="Times New Roman" w:hAnsi="Times New Roman" w:cs="Times New Roman"/>
          <w:sz w:val="28"/>
          <w:szCs w:val="28"/>
          <w:lang w:val="uk-UA"/>
        </w:rPr>
        <w:t>fbr</w:t>
      </w:r>
      <w:proofErr w:type="spellEnd"/>
      <w:r w:rsidR="003B7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7414">
        <w:rPr>
          <w:rFonts w:ascii="Times New Roman" w:hAnsi="Times New Roman" w:cs="Times New Roman"/>
          <w:sz w:val="28"/>
          <w:szCs w:val="28"/>
          <w:lang w:val="uk-UA"/>
        </w:rPr>
        <w:t>Alle</w:t>
      </w:r>
      <w:proofErr w:type="spellEnd"/>
      <w:r w:rsidR="003B7414">
        <w:rPr>
          <w:rFonts w:ascii="Times New Roman" w:hAnsi="Times New Roman" w:cs="Times New Roman"/>
          <w:sz w:val="28"/>
          <w:szCs w:val="28"/>
          <w:lang w:val="uk-UA"/>
        </w:rPr>
        <w:t>) і російської мові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 xml:space="preserve"> (Спорт для всіх), в той час як в інших к</w:t>
      </w:r>
      <w:r w:rsidR="003B7414">
        <w:rPr>
          <w:rFonts w:ascii="Times New Roman" w:hAnsi="Times New Roman" w:cs="Times New Roman"/>
          <w:sz w:val="28"/>
          <w:szCs w:val="28"/>
          <w:lang w:val="uk-UA"/>
        </w:rPr>
        <w:t>раїнах назви організацій руху «Спорт для всіх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B74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C72">
        <w:rPr>
          <w:rFonts w:ascii="Times New Roman" w:hAnsi="Times New Roman" w:cs="Times New Roman"/>
          <w:sz w:val="28"/>
          <w:szCs w:val="28"/>
          <w:lang w:val="uk-UA"/>
        </w:rPr>
        <w:t>відображають використання інших форм фізичної активності, наприклад: спорт як вид дозвілля, або масовий спорт, і все ж всі ці формулювання в кінцевому підсумку відносяться до того ж самого феномену</w:t>
      </w:r>
    </w:p>
    <w:p w:rsidR="002B1F91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У законодавчих документах України з питань фізичної культури містяться положення про необхідність покращення організації оздоровчої фізичної культури у сферах суспільства. </w:t>
      </w:r>
    </w:p>
    <w:p w:rsidR="003B7414" w:rsidRPr="00BA7B94" w:rsidRDefault="003B7414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91" w:rsidRPr="007E4C91" w:rsidRDefault="002B1F91" w:rsidP="003B7414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7414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Організація оздоровчої фізичної культури в навчально-виховній сфері</w:t>
      </w:r>
    </w:p>
    <w:p w:rsidR="007E4C91" w:rsidRPr="003B7414" w:rsidRDefault="007E4C91" w:rsidP="007E4C91">
      <w:pPr>
        <w:pStyle w:val="a5"/>
        <w:shd w:val="clear" w:color="auto" w:fill="FFFFFF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У навчально-виховний сфері фізкультурно-оздоровча робота здійснюється в поєднанні з фізичним вихованням дітей та молоді з урахуванням стану здоров'я, рівня фізичного та психічного розвитку. Організацію фізкультурно-оздоровчої роботи в навчально-виховній сфері очолює Міністерство освіти і науки України. 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Принципи та форми організації фізичного виховання дошкільнят, учнів, студентів визначаються спеціальними положеннями, розробленими Міністерством освіти і науки. На них покладено: керівництво фізичним вихованням учнів та студентів, розвиток оздоровчої фізичної культури, контроль за організацією фізкультурно-оздоровчих заходів у режимі дня, а також фізкультурно-оздоровчої роботи в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позанавчальний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 час; забезпечення навчальних закладів учителями фізичного виховання, викладачами, тренерами; організація підвищення кваліфікації, узагальнення та розповсюдження передового досвіду; участь разом із зацікавленими організаціями у проведенні студентських оздоровчих таборів, роботі з дітьми та молоддю за місцем проживання; забезпечення занять з фізичного виховання та оздоровчого тренування спортивним інвентарем, обладнанням; забезпечення фізкультурно-оздоровчої роботи навчальними програмами, методичними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посібниками; проведення спортивних змагань, масових фізкультурно-оздоровчих заходів; контроль за проведенням фізкультурно-оздоровчої роботи.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Оздоровча фізкультурна робота в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дитячих дошкільних установах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організовується та проводиться за спеціально розробленими програмами вихователями або фахівцями з фізичного виховання. До основних завдань фізкультурно-оздоровчої роботи в дошкільних установах належать: охорона та зміцнення здоров'я; сприяння нормальному розвитку функцій організму; розвиток фізичних здібностей і рухових якостей; виховання позитивних моральних якостей; формування інтересу до систематичних фізкультурних занять. Засобами оздоровчої фізичної культури дітей дошкільного віку виступають гігієнічні, побутові та природні фактори, фізичні вправи.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Загальне керівництво фізичним вихованням учнів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загальноосвітніх шкіл,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як було зазначено, здійснює Міністерство освіти і науки. Основними завданнями фізкультурно-оздоровчої діяльності є: зміцнення та збереження здоров'я школярів; всебічний розвиток фізичних здібностей; поглиблення фізкультурних знань, необхідних для використання в повсякденному житті; формування свідомої мотивації до систематичних занять фізичною культурою.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 про фізичне виховання учнів у системі </w:t>
      </w:r>
      <w:r w:rsidRPr="00BA7B94">
        <w:rPr>
          <w:rFonts w:ascii="Times New Roman" w:hAnsi="Times New Roman" w:cs="Times New Roman"/>
          <w:i/>
          <w:sz w:val="28"/>
          <w:szCs w:val="28"/>
          <w:lang w:val="uk-UA"/>
        </w:rPr>
        <w:t>професійно-технічної освіти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передбачаються взаємопов'язані форми організації фізичного виховання: уроки фізичного виховання; фізкультурно-оздоровчі заходи в режимі дня; спортивно-масова робота. </w:t>
      </w:r>
    </w:p>
    <w:p w:rsidR="002B1F91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Фізичне виховання у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вищих закладах освіти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включає: навчальні заняття з професійно-прикладною фізичною підготовкою; факультативні заняття; фізичні вправи в режимі дня; тренувальні заняття в секціях спортклубів вузів; масові фізкультурно-спортивні заходи.</w:t>
      </w:r>
    </w:p>
    <w:p w:rsidR="007E4C91" w:rsidRPr="00BA7B94" w:rsidRDefault="007E4C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91" w:rsidRPr="004F6C75" w:rsidRDefault="002B1F91" w:rsidP="007E4C91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C75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Організація оздоровчої фізичної культури у виробничій сфері</w:t>
      </w:r>
    </w:p>
    <w:p w:rsidR="007E4C91" w:rsidRPr="007E4C91" w:rsidRDefault="007E4C91" w:rsidP="007E4C91">
      <w:pPr>
        <w:pStyle w:val="a5"/>
        <w:shd w:val="clear" w:color="auto" w:fill="FFFFFF"/>
        <w:spacing w:after="0" w:line="24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Виробнича фізична культура –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раціонально визначена та методично обґрунтована система оздоровчих, професійно-прикладних фізкультурних заходів, скерованих на збереження та підвищення здатності людини до трудової діяльності на виробництві.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Виробнича фізична культура має два аспекти впровадження: загальнооздоровчий, що реалізується шляхом організації фізкультурної роботи в рамках фізкультурних осередків (колективів фізкультури) за місцем проживання; спеціальний, що включає систему фізкультурно-оздоровчих заходів, форми та зміст яких визначаються особливостями впливу на людину умов, характеру й організації праці. 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Виробнича фізична культура розв'язує такі завдання: зміцнення здоров'я; створення найбільш сприятливих умов для оволодіння професією, підвищення і збереження кваліфікації та професійної працездатності; сприяння швидкому відновленню працездатності та зниженню втоми, як у процесі праці, так і після роботи; поєднання фізичних вправ з гігієнічними та фізіотерапевтичними процедурами для профілактики несприятливих впливів.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Виробнича фізична культура як система має такі самостійні напрями: виробнича гімнастика, основними завданнями якої є підвищення працездатності під час роботи за рахунок зниження втоми, прискорення відновлювальних процесів;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післяробоче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 відновлення, яке сприяє прискоренню відновлювальних процесів після закінчення робочого дня; профілактичні заходи щодо несприятливих факторів праці, підвищення стійкості організму до їх дії; професійно-прикладна фізична підготовка, яка передбачає розвиток або підтримку визначеного рівня фізичних і психічних якостей, умінь і навиків.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Виробнича гімнастика включає чотири форми занять: ввідна гімнастика; фізкультпаузи; фізкультурні хвилинки;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мікропаузи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Ввідна гімнастика –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це комплекс фізичних вправ, які готують людину до роботи.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Фізкультпаузи,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що вводяться в режим робочого дня для активізації відновлення працездатності, базуються на принципі активного відпочинку. 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Фізкультурні хвилинки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належать до малих форм активного відпочинку.  </w:t>
      </w:r>
      <w:proofErr w:type="spellStart"/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>Мікропауза</w:t>
      </w:r>
      <w:proofErr w:type="spellEnd"/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у ній використовується, як правило, одна вправа, окремий рух або прийом, які повторюються 4-6 разів упродовж 20-30 с. 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Відновлювальна гімнастика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- комплекс фізичних вправ, іноді разом із самомасажем, який виконується 7-10 хв. і включає 7-9 вправ.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Заняття у відновлювальних центрах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різного типу – комплексних або одно-функціональних. Вони можуть бути обладнані різними технічними засобами: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психорегуляції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, пасивної дії,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гідротеплодії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занять виробничою фізичною культурою профілактичного спрямування є підвищення стійкості організму до несприятливих дій різних факторів праці. 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Основними формами занять фізичними вправами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профілактичної спрямованості є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профільовані групи здоров'я, самостійні заняття, заняття у фізкультурно-оздоровчих центрах підприємств та ін. Кожна з названих форм має свої особливості.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Професійно-прикладна фізична підготовка –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процес розвитку та підтримки на оптимальному рівні фізичних та психічних якостей, рухових здібностей та навиків, які необхідні при виконанні трудових операцій визначеного характеру, змісту та умов.</w:t>
      </w:r>
    </w:p>
    <w:p w:rsidR="002B1F91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професійно-прикладної фізичної підготовки є: розвиток важливих для конкретної професії рухових якостей; виховання професійно важливих вольових та інших психічних якостей; формування та вдосконалення прикладних рухових здібностей та навиків, пов'язаних з особливостями умов праці; оволодіння фізкультурними знаннями про індивідуальне використання засобів фізичної культури для підвищення працездатності.</w:t>
      </w:r>
    </w:p>
    <w:p w:rsidR="007E4C91" w:rsidRPr="00BA7B94" w:rsidRDefault="007E4C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F91" w:rsidRPr="007E4C91" w:rsidRDefault="002B1F91" w:rsidP="007E4C91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C91">
        <w:rPr>
          <w:rFonts w:ascii="Times New Roman" w:hAnsi="Times New Roman" w:cs="Times New Roman"/>
          <w:b/>
          <w:bCs/>
          <w:sz w:val="28"/>
          <w:szCs w:val="28"/>
          <w:lang w:val="uk-UA"/>
        </w:rPr>
        <w:t>Організація оздоровчої фізичної культури в соціально-побутовій сфері</w:t>
      </w:r>
    </w:p>
    <w:p w:rsidR="007E4C91" w:rsidRPr="007E4C91" w:rsidRDefault="007E4C91" w:rsidP="007E4C91">
      <w:pPr>
        <w:pStyle w:val="a5"/>
        <w:shd w:val="clear" w:color="auto" w:fill="FFFFFF"/>
        <w:spacing w:after="0" w:line="240" w:lineRule="auto"/>
        <w:ind w:left="106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У соціально-побутовій сфері передбачається здійснення фізкультурно-оздоровчої діяльності: за місцем проживання; у місцях масового відпочинку; в оздоровчо-рекреаційних та лікувально-профілактичних установах.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 сьогодні у практиці фізкультурного руху України склалися різноманітні форми організації фізкультурно-оздоровчої діяльності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 місцем проживання.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Однією з основних форм є фізкультурно-спортивні клуби, які утворюються в мікрорайонах на базі державних і громадських установ. Робота фізкультурно-спортивних клубів організовується згідно з "Положенням про фізкультурно-спортивний клуб за місцем проживання". Окрім фізкультурно-оздоровчих клубів, останнім часом почали утворюватися оздоровчі комплекси (комбінати) та фітнес-клуби для надання платних послуг населенню. 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Численні дослідження свідчать, що на сьогодні набуває популярності проведення вільного часу в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місцях масового відпочинку.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До таких місць належать міські парки, пляжі, відкриті спортивні споруди, палаци культури та ін.. Фізкультурно-оздоровча діяльність у місцях масового відпочинку знаходиться у компетенції відповідних відділів: культури, фізичної культури і спорту, охорони здоров'я, держадміністрацій, фізкультурно-спортивних товариств, товариств рятування на водах, інших організацій.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Заходи з оздоровчої фізичної культури проводяться в </w:t>
      </w: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оздоровчо-рекреаційних установах,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>до яких належать табори різних типів: оздоровчі (бази відпочинку), які забезпечують активний відпочинок та зміцнення здоров'я відпочиваючих; спортивні – для відпочинку спортсменів у перехідний період тренувального процесу; оздоровчо-спортивні – для відпочинку учнівської молоді в канікулярний період; праці та відпочинку, в яких поєднується суспільне корисна праця з фізкультурно-оздоровчою діяльністю молоді; оборонно-спортивні – для підготовки молоді до військової служби в лавах Збройних сил України; дитячі літні на базі загальноосвітніх шкіл, закладів культури та охорони здоров'я; туристичні бази й табори; заміські бази рибалок та мисливців.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За тривалістю та характером роботи табори можуть бути: </w:t>
      </w:r>
      <w:proofErr w:type="spellStart"/>
      <w:r w:rsidRPr="00BA7B94">
        <w:rPr>
          <w:rFonts w:ascii="Times New Roman" w:hAnsi="Times New Roman" w:cs="Times New Roman"/>
          <w:sz w:val="28"/>
          <w:szCs w:val="28"/>
          <w:lang w:val="uk-UA"/>
        </w:rPr>
        <w:t>одно-</w:t>
      </w:r>
      <w:proofErr w:type="spellEnd"/>
      <w:r w:rsidRPr="00BA7B94">
        <w:rPr>
          <w:rFonts w:ascii="Times New Roman" w:hAnsi="Times New Roman" w:cs="Times New Roman"/>
          <w:sz w:val="28"/>
          <w:szCs w:val="28"/>
          <w:lang w:val="uk-UA"/>
        </w:rPr>
        <w:t>, дводенні, позмінні; літні, зимові, постійно діючі, стаціонарні та пересувні.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Форми організації та проведення фізкультурно-оздоровчої діяльності в соціально-побутовій сфері можна умовно поділити на оздоровчі, оздоровчо-тренувальні, змагальні.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Оздоровчі форми можуть бути груповими та індивідуальними - ранкова гімнастика, загартування, заняття в групах здоров'я комплексного характеру.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Оздоровчо-тренувальні форми передбачають організацію занять з урахуванням фізкультурно-спортивних інтересів тих, хто займається.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Змагальні форми – це організація та проведення згідно зі спеціально розробленими положеннями та сценаріями різноманітних видів змагань, конкурсів. Такі заходи можуть бути також епізодично стихійними, тобто не запланованими заздалегідь.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B94">
        <w:rPr>
          <w:rFonts w:ascii="Times New Roman" w:hAnsi="Times New Roman" w:cs="Times New Roman"/>
          <w:sz w:val="28"/>
          <w:szCs w:val="28"/>
          <w:lang w:val="uk-UA"/>
        </w:rPr>
        <w:t>Фізкультурно-оздоровча робота, що проводиться в соціально-побутовій сфері, передбачає різновиди фізкультурно-оздоровчих груп, які утворюються з урахуванням особливостей контингенту, групи загальної фізичної підготовки, спеціальної фізичної підготовки та групи здоров'я.</w:t>
      </w:r>
    </w:p>
    <w:p w:rsidR="002B1F91" w:rsidRPr="00BA7B94" w:rsidRDefault="002B1F9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7B9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Групи загальної фізичної підготовки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t xml:space="preserve">поділяються на: змішані – для чоловіків (до 40 років) та жінок (до 35 років), які належать до першої медичної групи; групи для чоловіків, старших 40 років і жінок, старших 30 років, а також осіб, які належать </w:t>
      </w:r>
      <w:r w:rsidRPr="00BA7B94">
        <w:rPr>
          <w:rFonts w:ascii="Times New Roman" w:hAnsi="Times New Roman" w:cs="Times New Roman"/>
          <w:sz w:val="28"/>
          <w:szCs w:val="28"/>
          <w:lang w:val="uk-UA"/>
        </w:rPr>
        <w:lastRenderedPageBreak/>
        <w:t>до другої медичної групи; групи осіб різного віку, але приблизно однакової фізичної підготовки.</w:t>
      </w:r>
    </w:p>
    <w:p w:rsidR="00A47695" w:rsidRPr="00BA7B94" w:rsidRDefault="00A47695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4971" w:rsidRDefault="00944971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0ABC">
        <w:rPr>
          <w:rFonts w:ascii="Times New Roman" w:hAnsi="Times New Roman" w:cs="Times New Roman"/>
          <w:b/>
          <w:color w:val="000000"/>
          <w:sz w:val="28"/>
          <w:szCs w:val="28"/>
        </w:rPr>
        <w:t>САМОСТ</w:t>
      </w:r>
      <w:r w:rsidR="00E96612" w:rsidRPr="00F90AB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ІЙНЕ ЗАВДАННЯ </w:t>
      </w:r>
      <w:r w:rsidR="007A3CBE" w:rsidRPr="00F90A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F90ABC" w:rsidRPr="00F90AB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</w:p>
    <w:p w:rsidR="00F90ABC" w:rsidRPr="00BA7B94" w:rsidRDefault="00F90ABC" w:rsidP="00BA7B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</w:pPr>
      <w:r w:rsidRPr="0047277D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 xml:space="preserve">1.Визначення рівня здоров'я за методикою Г.Л. </w:t>
      </w:r>
      <w:proofErr w:type="spellStart"/>
      <w:r w:rsidRPr="0047277D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>Апанасенко</w:t>
      </w:r>
      <w:proofErr w:type="spellEnd"/>
      <w:r w:rsidRPr="0047277D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 xml:space="preserve"> і Р.Г. Науменко, 1988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 xml:space="preserve">Існує дуже простий, достовірний і доступний метод вимірювання </w:t>
      </w:r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рівня Здоров'я - метод професора </w:t>
      </w:r>
      <w:proofErr w:type="spellStart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Апанасенко</w:t>
      </w:r>
      <w:proofErr w:type="spellEnd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Г.Л.</w:t>
      </w:r>
      <w:r w:rsidRPr="0047277D">
        <w:rPr>
          <w:rFonts w:ascii="Times New Roman" w:hAnsi="Times New Roman" w:cs="Times New Roman"/>
          <w:sz w:val="24"/>
          <w:szCs w:val="24"/>
          <w:lang w:val="uk-UA"/>
        </w:rPr>
        <w:t xml:space="preserve"> Оцінка в балах, отримана цим методом, повністю корелює з аеробного продуктивністю.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Для того, щоб обчислити свій рівень Здоров'я, необхідно заміряти всього кілька показників свого організму. А саме: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1. Масу тіла (кг) (медичні ваги)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2. Зріст (м).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3. Артеріальний тиск систолічний ("верхнє") (тонометр)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4. ЖЄЛ - життєву ємність легенів (</w:t>
      </w:r>
      <w:proofErr w:type="spellStart"/>
      <w:r w:rsidRPr="0047277D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Pr="0047277D">
        <w:rPr>
          <w:rFonts w:ascii="Times New Roman" w:hAnsi="Times New Roman" w:cs="Times New Roman"/>
          <w:sz w:val="24"/>
          <w:szCs w:val="24"/>
          <w:lang w:val="uk-UA"/>
        </w:rPr>
        <w:t>) (спірометр)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5. Силу (динамометрію) кисті (кг).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 xml:space="preserve">6. Частота серцевих скорочень (пульс за 1 </w:t>
      </w:r>
      <w:proofErr w:type="spellStart"/>
      <w:r w:rsidRPr="0047277D">
        <w:rPr>
          <w:rFonts w:ascii="Times New Roman" w:hAnsi="Times New Roman" w:cs="Times New Roman"/>
          <w:sz w:val="24"/>
          <w:szCs w:val="24"/>
          <w:lang w:val="uk-UA"/>
        </w:rPr>
        <w:t>хв</w:t>
      </w:r>
      <w:proofErr w:type="spellEnd"/>
      <w:r w:rsidRPr="0047277D">
        <w:rPr>
          <w:rFonts w:ascii="Times New Roman" w:hAnsi="Times New Roman" w:cs="Times New Roman"/>
          <w:sz w:val="24"/>
          <w:szCs w:val="24"/>
          <w:lang w:val="uk-UA"/>
        </w:rPr>
        <w:t>) (секундомір)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7. Час відновлення пульсу (в секундах)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47277D">
        <w:rPr>
          <w:rFonts w:ascii="Times New Roman" w:hAnsi="Times New Roman" w:cs="Times New Roman"/>
          <w:lang w:val="uk-UA"/>
        </w:rPr>
        <w:t>Одним з найпростіших способів оцінки рівня здоров'я може бути вимірювання частоти серцевих скорочень, тому що кровоносна система людини є однією з найважливіших, від її роботи залежить здоров'я людини.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lang w:val="uk-UA"/>
        </w:rPr>
      </w:pPr>
      <w:r w:rsidRPr="0047277D">
        <w:rPr>
          <w:rFonts w:ascii="Times New Roman" w:hAnsi="Times New Roman" w:cs="Times New Roman"/>
          <w:i/>
          <w:lang w:val="uk-UA"/>
        </w:rPr>
        <w:t>Як виміряти свій пульс.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47277D">
        <w:rPr>
          <w:rFonts w:ascii="Times New Roman" w:hAnsi="Times New Roman" w:cs="Times New Roman"/>
          <w:lang w:val="uk-UA"/>
        </w:rPr>
        <w:t xml:space="preserve">Послідовно знайти можливі місця підрахунку пульсу. Потім не раніше ніж через 5 хвилин спокійного перебування в положенні сидячи підраховують у себе частоту серцевих скорочень протягом 10 секунд, множать отриману величину на </w:t>
      </w:r>
      <w:r w:rsidRPr="0047277D">
        <w:rPr>
          <w:rFonts w:ascii="Times New Roman" w:hAnsi="Times New Roman" w:cs="Times New Roman"/>
          <w:b/>
          <w:lang w:val="uk-UA"/>
        </w:rPr>
        <w:t>6,</w:t>
      </w:r>
      <w:r w:rsidRPr="0047277D">
        <w:rPr>
          <w:rFonts w:ascii="Times New Roman" w:hAnsi="Times New Roman" w:cs="Times New Roman"/>
          <w:lang w:val="uk-UA"/>
        </w:rPr>
        <w:t xml:space="preserve"> а результат заносять в зошит. </w:t>
      </w:r>
    </w:p>
    <w:p w:rsidR="00F90ABC" w:rsidRPr="0047277D" w:rsidRDefault="00F90ABC" w:rsidP="00F90AB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47277D">
        <w:rPr>
          <w:rFonts w:ascii="Times New Roman" w:hAnsi="Times New Roman" w:cs="Times New Roman"/>
          <w:b/>
          <w:lang w:val="uk-UA"/>
        </w:rPr>
        <w:t>Завдання</w:t>
      </w:r>
      <w:r w:rsidRPr="0047277D">
        <w:rPr>
          <w:rFonts w:ascii="Times New Roman" w:hAnsi="Times New Roman" w:cs="Times New Roman"/>
          <w:lang w:val="uk-UA"/>
        </w:rPr>
        <w:t xml:space="preserve"> протягом наступного дня виміряти пульс і записати отримані дані: вранці після пробудження і після виконання ранкової гімнастики, перед і після навчальних занять і перед відходом до сну. Ці результати слід проаналізувати і зробити висновок про вплив різних станів організму на частоту серцевих скорочень.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b/>
          <w:sz w:val="24"/>
          <w:szCs w:val="24"/>
          <w:lang w:val="uk-UA"/>
        </w:rPr>
        <w:t>Завдання № 1 Визначити рівень свого здоров'я за допомогою запропонованої методики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Ваш зріст (см): ……………..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Ваша вага (кг):……………..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Артеріальний тиск систолічний ("верхнє"):…………………………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 xml:space="preserve">Життєва ємність легенів (ЖЄЛ) (в </w:t>
      </w:r>
      <w:proofErr w:type="spellStart"/>
      <w:r w:rsidRPr="0047277D">
        <w:rPr>
          <w:rFonts w:ascii="Times New Roman" w:hAnsi="Times New Roman" w:cs="Times New Roman"/>
          <w:sz w:val="24"/>
          <w:szCs w:val="24"/>
          <w:lang w:val="uk-UA"/>
        </w:rPr>
        <w:t>мл</w:t>
      </w:r>
      <w:proofErr w:type="spellEnd"/>
      <w:r w:rsidRPr="0047277D">
        <w:rPr>
          <w:rFonts w:ascii="Times New Roman" w:hAnsi="Times New Roman" w:cs="Times New Roman"/>
          <w:sz w:val="24"/>
          <w:szCs w:val="24"/>
          <w:lang w:val="uk-UA"/>
        </w:rPr>
        <w:t>):………………………………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Сила кисті (динамометрія) (кг): ………………………………………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 xml:space="preserve">Частота серцевих скорочень (пульс за 1 </w:t>
      </w:r>
      <w:proofErr w:type="spellStart"/>
      <w:r w:rsidRPr="0047277D">
        <w:rPr>
          <w:rFonts w:ascii="Times New Roman" w:hAnsi="Times New Roman" w:cs="Times New Roman"/>
          <w:sz w:val="24"/>
          <w:szCs w:val="24"/>
          <w:lang w:val="uk-UA"/>
        </w:rPr>
        <w:t>хв</w:t>
      </w:r>
      <w:proofErr w:type="spellEnd"/>
      <w:r w:rsidRPr="0047277D">
        <w:rPr>
          <w:rFonts w:ascii="Times New Roman" w:hAnsi="Times New Roman" w:cs="Times New Roman"/>
          <w:sz w:val="24"/>
          <w:szCs w:val="24"/>
          <w:lang w:val="uk-UA"/>
        </w:rPr>
        <w:t>): ………………………..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Час відновлення пульсу (в секундах): ……………………………….</w:t>
      </w:r>
    </w:p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0ABC" w:rsidRPr="0047277D" w:rsidRDefault="00F90ABC" w:rsidP="00F90A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Згідно з наведеними нижче таблицями Ви самостійно можете вирахувати свій рівень Здоров'я: за кожним показником отримати бал і підсумувати за всіма показниками.</w:t>
      </w:r>
    </w:p>
    <w:p w:rsidR="00F90ABC" w:rsidRPr="0047277D" w:rsidRDefault="00F90ABC" w:rsidP="00F90A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sz w:val="24"/>
          <w:szCs w:val="24"/>
          <w:lang w:val="uk-UA"/>
        </w:rPr>
        <w:t>Крім того, Ви можете проаналізувати низькі бали в отриманому розрахунку результату і зрозуміти, який параметр роботи Вашого організму погіршує резерви Вашого Здоров'я.</w:t>
      </w:r>
    </w:p>
    <w:p w:rsidR="00F90ABC" w:rsidRPr="0047277D" w:rsidRDefault="00F90ABC" w:rsidP="00F90AB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7277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Приклад: </w:t>
      </w:r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виконати завдання, використавши такі дані: чоловік 45 років; АТ = 140/80 </w:t>
      </w:r>
      <w:proofErr w:type="spellStart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мм.рт.ст</w:t>
      </w:r>
      <w:proofErr w:type="spellEnd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.; ЖЄЛ = 4200 </w:t>
      </w:r>
      <w:proofErr w:type="spellStart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мл</w:t>
      </w:r>
      <w:proofErr w:type="spellEnd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; маса тіла - 82 кг; зріст - 176 см; динамометрія кисті - 62 кг .; ЧСС в спокої - 78 </w:t>
      </w:r>
      <w:proofErr w:type="spellStart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уд</w:t>
      </w:r>
      <w:proofErr w:type="spellEnd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/ </w:t>
      </w:r>
      <w:proofErr w:type="spellStart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хв</w:t>
      </w:r>
      <w:proofErr w:type="spellEnd"/>
      <w:r w:rsidRPr="0047277D">
        <w:rPr>
          <w:rFonts w:ascii="Times New Roman" w:hAnsi="Times New Roman" w:cs="Times New Roman"/>
          <w:i/>
          <w:sz w:val="24"/>
          <w:szCs w:val="24"/>
          <w:lang w:val="uk-UA"/>
        </w:rPr>
        <w:t>; час відновлення ЧСС - 2 хв. 30 с.</w:t>
      </w:r>
    </w:p>
    <w:tbl>
      <w:tblPr>
        <w:tblW w:w="4484" w:type="pct"/>
        <w:tblCellSpacing w:w="0" w:type="dxa"/>
        <w:tblInd w:w="792" w:type="dxa"/>
        <w:tblBorders>
          <w:top w:val="outset" w:sz="6" w:space="0" w:color="DADADA"/>
          <w:left w:val="outset" w:sz="6" w:space="0" w:color="DADADA"/>
          <w:bottom w:val="outset" w:sz="6" w:space="0" w:color="DADADA"/>
          <w:right w:val="outset" w:sz="6" w:space="0" w:color="DADADA"/>
        </w:tblBorders>
        <w:tblCellMar>
          <w:left w:w="0" w:type="dxa"/>
          <w:right w:w="0" w:type="dxa"/>
        </w:tblCellMar>
        <w:tblLook w:val="04A0"/>
      </w:tblPr>
      <w:tblGrid>
        <w:gridCol w:w="1569"/>
        <w:gridCol w:w="420"/>
        <w:gridCol w:w="813"/>
        <w:gridCol w:w="813"/>
        <w:gridCol w:w="813"/>
        <w:gridCol w:w="813"/>
        <w:gridCol w:w="1613"/>
        <w:gridCol w:w="1365"/>
        <w:gridCol w:w="1081"/>
      </w:tblGrid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5DFEC" w:themeFill="accent4" w:themeFillTint="3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FF8A00"/>
                <w:sz w:val="24"/>
                <w:szCs w:val="24"/>
              </w:rPr>
              <w:t xml:space="preserve">Для </w:t>
            </w:r>
            <w:r w:rsidRPr="0047277D">
              <w:rPr>
                <w:rFonts w:ascii="Times New Roman" w:hAnsi="Times New Roman" w:cs="Times New Roman"/>
                <w:b/>
                <w:bCs/>
                <w:color w:val="FF8A00"/>
                <w:sz w:val="24"/>
                <w:szCs w:val="24"/>
                <w:lang w:val="uk-UA"/>
              </w:rPr>
              <w:t>чоловіків</w:t>
            </w:r>
            <w:r w:rsidRPr="0047277D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Показники</w:t>
            </w:r>
          </w:p>
        </w:tc>
        <w:tc>
          <w:tcPr>
            <w:tcW w:w="3932" w:type="pct"/>
            <w:gridSpan w:val="7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5DFEC" w:themeFill="accent4" w:themeFillTint="3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Бали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ріст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vertAlign w:val="superscript"/>
                <w:lang w:val="uk-UA"/>
              </w:rPr>
              <w:t>2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 (м)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18,9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1466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19.0 - 20.0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867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20.1 - 25.0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734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25.1 - 28.0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28.1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ЖЄЛ (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мл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)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50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1466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51 - 55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867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56 - 60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734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61 - 65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2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66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lastRenderedPageBreak/>
              <w:t>ДМК (кг) х 100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60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1466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61 - 65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867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66 - 70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734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71 - 80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2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81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ЧСС х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АДсіст</w:t>
            </w:r>
            <w:proofErr w:type="spellEnd"/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111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1466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95 - 110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867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85 - 94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734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70 - 84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69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5 балів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1068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Час (хв.) відновлення ЧСС після 20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прис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. за 30 сек.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3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1466" w:type="pct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2 - 3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867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1.30 - 1.59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  <w:tc>
          <w:tcPr>
            <w:tcW w:w="734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1.00 - 1.29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5 балів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0.59 і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меньш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7 балів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FF8A00"/>
                <w:sz w:val="24"/>
                <w:szCs w:val="24"/>
                <w:lang w:val="uk-UA"/>
              </w:rPr>
              <w:t>Для жінок</w:t>
            </w:r>
            <w:r w:rsidRPr="004727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Показники</w:t>
            </w:r>
          </w:p>
        </w:tc>
        <w:tc>
          <w:tcPr>
            <w:tcW w:w="4157" w:type="pct"/>
            <w:gridSpan w:val="8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FFFF00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Бали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ріст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vertAlign w:val="superscript"/>
                <w:lang w:val="uk-UA"/>
              </w:rPr>
              <w:t>2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 (м)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16,9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17.0 - 18.0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18.1 - 23.8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23.9 - 26.0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26.1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ЖЄЛ (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мл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)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40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41 - 45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46 - 50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51 - 55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2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56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ДМК (кг) х 100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31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маса тіла (кг)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40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41 - 50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51 - 55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56 - 60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2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61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ЧСС х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АДсист</w:t>
            </w:r>
            <w:proofErr w:type="spellEnd"/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7F2E5B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pict>
                <v:rect id="_x0000_i1032" style="width:0;height:1.5pt" o:hralign="center" o:hrstd="t" o:hr="t" fillcolor="#a0a0a0" stroked="f"/>
              </w:pic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100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111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95 - 110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-1 бал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85 - 94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0 балів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70 - 84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69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5 балів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843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Час (хв.) відновлення ЧСС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післе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 xml:space="preserve"> 20 </w:t>
            </w:r>
            <w:proofErr w:type="spellStart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прис</w:t>
            </w:r>
            <w:proofErr w:type="spellEnd"/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. за 30 сек.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3 і більш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-2 бала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2 - 3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 бал</w:t>
            </w:r>
          </w:p>
        </w:tc>
        <w:tc>
          <w:tcPr>
            <w:tcW w:w="0" w:type="auto"/>
            <w:gridSpan w:val="2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1.30 - 1.59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бала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1.00 - 1.29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5 балів</w:t>
            </w:r>
          </w:p>
        </w:tc>
        <w:tc>
          <w:tcPr>
            <w:tcW w:w="5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t>0.59 і менш</w:t>
            </w: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7 балів</w:t>
            </w:r>
          </w:p>
        </w:tc>
      </w:tr>
    </w:tbl>
    <w:p w:rsidR="00F90ABC" w:rsidRPr="0047277D" w:rsidRDefault="00F90ABC" w:rsidP="00F90ABC">
      <w:pPr>
        <w:spacing w:after="0" w:line="240" w:lineRule="auto"/>
        <w:jc w:val="both"/>
        <w:rPr>
          <w:rFonts w:ascii="Times New Roman" w:hAnsi="Times New Roman" w:cs="Times New Roman"/>
          <w:color w:val="323232"/>
          <w:lang w:val="uk-UA"/>
        </w:rPr>
      </w:pPr>
      <w:r w:rsidRPr="0047277D">
        <w:rPr>
          <w:rFonts w:ascii="Times New Roman" w:hAnsi="Times New Roman" w:cs="Times New Roman"/>
          <w:color w:val="323232"/>
          <w:sz w:val="16"/>
          <w:szCs w:val="16"/>
          <w:lang w:val="uk-UA"/>
        </w:rPr>
        <w:br/>
      </w:r>
      <w:r w:rsidRPr="0047277D">
        <w:rPr>
          <w:rFonts w:ascii="Times New Roman" w:hAnsi="Times New Roman" w:cs="Times New Roman"/>
          <w:b/>
          <w:bCs/>
          <w:color w:val="FF8A00"/>
          <w:lang w:val="uk-UA"/>
        </w:rPr>
        <w:t>ТАБЛИЦЯ СПІВВІДНОШЕНЬ ОТРИМАНИХ БАЛ РІВНЯ ЗДОРОВ'Я</w:t>
      </w:r>
    </w:p>
    <w:tbl>
      <w:tblPr>
        <w:tblW w:w="4484" w:type="pct"/>
        <w:tblCellSpacing w:w="0" w:type="dxa"/>
        <w:tblInd w:w="792" w:type="dxa"/>
        <w:tblBorders>
          <w:top w:val="outset" w:sz="6" w:space="0" w:color="DADADA"/>
          <w:left w:val="outset" w:sz="6" w:space="0" w:color="DADADA"/>
          <w:bottom w:val="outset" w:sz="6" w:space="0" w:color="DADADA"/>
          <w:right w:val="outset" w:sz="6" w:space="0" w:color="DADADA"/>
        </w:tblBorders>
        <w:tblCellMar>
          <w:left w:w="0" w:type="dxa"/>
          <w:right w:w="0" w:type="dxa"/>
        </w:tblCellMar>
        <w:tblLook w:val="04A0"/>
      </w:tblPr>
      <w:tblGrid>
        <w:gridCol w:w="1344"/>
        <w:gridCol w:w="1602"/>
        <w:gridCol w:w="1954"/>
        <w:gridCol w:w="1284"/>
        <w:gridCol w:w="1849"/>
        <w:gridCol w:w="1267"/>
      </w:tblGrid>
      <w:tr w:rsidR="00F90ABC" w:rsidRPr="0047277D" w:rsidTr="00963505">
        <w:trPr>
          <w:tblCellSpacing w:w="0" w:type="dxa"/>
        </w:trPr>
        <w:tc>
          <w:tcPr>
            <w:tcW w:w="722" w:type="pct"/>
            <w:vMerge w:val="restar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</w:rPr>
              <w:br/>
            </w:r>
          </w:p>
        </w:tc>
        <w:tc>
          <w:tcPr>
            <w:tcW w:w="4278" w:type="pct"/>
            <w:gridSpan w:val="5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Рівень Здоров’я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722" w:type="pct"/>
            <w:vMerge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vAlign w:val="center"/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низький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нижче середнього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середній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вище середнього</w:t>
            </w:r>
          </w:p>
        </w:tc>
        <w:tc>
          <w:tcPr>
            <w:tcW w:w="6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shd w:val="clear" w:color="auto" w:fill="E6E6E6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високий</w:t>
            </w:r>
          </w:p>
        </w:tc>
      </w:tr>
      <w:tr w:rsidR="00F90ABC" w:rsidRPr="0047277D" w:rsidTr="00963505">
        <w:trPr>
          <w:tblCellSpacing w:w="0" w:type="dxa"/>
        </w:trPr>
        <w:tc>
          <w:tcPr>
            <w:tcW w:w="722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Загальна  оцінка</w:t>
            </w: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br/>
              <w:t>рівня</w:t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Здоров’я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3 і менш балів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4 - 6 балів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7 - 11 балів</w:t>
            </w:r>
          </w:p>
        </w:tc>
        <w:tc>
          <w:tcPr>
            <w:tcW w:w="0" w:type="auto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12 - 15 балів</w:t>
            </w:r>
          </w:p>
        </w:tc>
        <w:tc>
          <w:tcPr>
            <w:tcW w:w="681" w:type="pct"/>
            <w:tcBorders>
              <w:top w:val="outset" w:sz="6" w:space="0" w:color="DADADA"/>
              <w:left w:val="outset" w:sz="6" w:space="0" w:color="DADADA"/>
              <w:bottom w:val="outset" w:sz="6" w:space="0" w:color="DADADA"/>
              <w:right w:val="outset" w:sz="6" w:space="0" w:color="DADADA"/>
            </w:tcBorders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  <w:br/>
            </w:r>
          </w:p>
          <w:p w:rsidR="00F90ABC" w:rsidRPr="0047277D" w:rsidRDefault="00F90ABC" w:rsidP="00963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23232"/>
                <w:sz w:val="16"/>
                <w:szCs w:val="16"/>
                <w:lang w:val="uk-UA"/>
              </w:rPr>
            </w:pPr>
            <w:r w:rsidRPr="0047277D">
              <w:rPr>
                <w:rFonts w:ascii="Times New Roman" w:hAnsi="Times New Roman" w:cs="Times New Roman"/>
                <w:b/>
                <w:bCs/>
                <w:color w:val="323232"/>
                <w:sz w:val="16"/>
                <w:szCs w:val="16"/>
                <w:lang w:val="uk-UA"/>
              </w:rPr>
              <w:t>16 - 18 балів</w:t>
            </w:r>
          </w:p>
        </w:tc>
      </w:tr>
    </w:tbl>
    <w:p w:rsidR="00F90ABC" w:rsidRPr="0047277D" w:rsidRDefault="00F90ABC" w:rsidP="00F90ABC">
      <w:pPr>
        <w:pStyle w:val="a5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</w:rPr>
      </w:pPr>
      <w:proofErr w:type="spellStart"/>
      <w:r w:rsidRPr="0047277D">
        <w:rPr>
          <w:rFonts w:ascii="Times New Roman" w:hAnsi="Times New Roman" w:cs="Times New Roman"/>
          <w:b/>
          <w:color w:val="FF0000"/>
        </w:rPr>
        <w:t>Безпечному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proofErr w:type="gramStart"/>
      <w:r w:rsidRPr="0047277D">
        <w:rPr>
          <w:rFonts w:ascii="Times New Roman" w:hAnsi="Times New Roman" w:cs="Times New Roman"/>
          <w:b/>
          <w:color w:val="FF0000"/>
        </w:rPr>
        <w:t>р</w:t>
      </w:r>
      <w:proofErr w:type="gramEnd"/>
      <w:r w:rsidRPr="0047277D">
        <w:rPr>
          <w:rFonts w:ascii="Times New Roman" w:hAnsi="Times New Roman" w:cs="Times New Roman"/>
          <w:b/>
          <w:color w:val="FF0000"/>
        </w:rPr>
        <w:t>івню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здоров'я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відповідає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9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і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більше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балів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(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тобто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"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середній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"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рівень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здоров'я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і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47277D">
        <w:rPr>
          <w:rFonts w:ascii="Times New Roman" w:hAnsi="Times New Roman" w:cs="Times New Roman"/>
          <w:b/>
          <w:color w:val="FF0000"/>
        </w:rPr>
        <w:t>вище</w:t>
      </w:r>
      <w:proofErr w:type="spellEnd"/>
      <w:r w:rsidRPr="0047277D">
        <w:rPr>
          <w:rFonts w:ascii="Times New Roman" w:hAnsi="Times New Roman" w:cs="Times New Roman"/>
          <w:b/>
          <w:color w:val="FF0000"/>
        </w:rPr>
        <w:t>).</w:t>
      </w:r>
    </w:p>
    <w:p w:rsidR="00F504CC" w:rsidRPr="00BA7B94" w:rsidRDefault="00F504CC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4129" w:rsidRPr="00BA7B94" w:rsidRDefault="00484129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84129" w:rsidRDefault="00E96612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ABC">
        <w:rPr>
          <w:rFonts w:ascii="Times New Roman" w:hAnsi="Times New Roman" w:cs="Times New Roman"/>
          <w:b/>
          <w:sz w:val="28"/>
          <w:szCs w:val="28"/>
        </w:rPr>
        <w:t>Л</w:t>
      </w:r>
      <w:r w:rsidRPr="00F90AB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84129" w:rsidRPr="00F90ABC">
        <w:rPr>
          <w:rFonts w:ascii="Times New Roman" w:hAnsi="Times New Roman" w:cs="Times New Roman"/>
          <w:b/>
          <w:sz w:val="28"/>
          <w:szCs w:val="28"/>
        </w:rPr>
        <w:t>ТЕРАТУРА</w:t>
      </w:r>
    </w:p>
    <w:p w:rsidR="00F90ABC" w:rsidRPr="00BA7B94" w:rsidRDefault="00F90ABC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ABC" w:rsidRPr="001C1575" w:rsidRDefault="00F90ABC" w:rsidP="00F90ABC">
      <w:pPr>
        <w:pStyle w:val="a5"/>
        <w:numPr>
          <w:ilvl w:val="0"/>
          <w:numId w:val="20"/>
        </w:numPr>
        <w:tabs>
          <w:tab w:val="left" w:pos="142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C1575">
        <w:rPr>
          <w:rFonts w:ascii="Times New Roman" w:hAnsi="Times New Roman" w:cs="Times New Roman"/>
          <w:sz w:val="28"/>
          <w:szCs w:val="28"/>
          <w:lang w:val="uk-UA"/>
        </w:rPr>
        <w:t>Дутчак</w:t>
      </w:r>
      <w:proofErr w:type="spellEnd"/>
      <w:r w:rsidRPr="001C1575">
        <w:rPr>
          <w:rFonts w:ascii="Times New Roman" w:hAnsi="Times New Roman" w:cs="Times New Roman"/>
          <w:sz w:val="28"/>
          <w:szCs w:val="28"/>
          <w:lang w:val="uk-UA"/>
        </w:rPr>
        <w:t xml:space="preserve"> М.В. Спорт для всіх в Україні : теорія і практика / М.В. </w:t>
      </w:r>
      <w:proofErr w:type="spellStart"/>
      <w:r w:rsidRPr="001C1575">
        <w:rPr>
          <w:rFonts w:ascii="Times New Roman" w:hAnsi="Times New Roman" w:cs="Times New Roman"/>
          <w:sz w:val="28"/>
          <w:szCs w:val="28"/>
          <w:lang w:val="uk-UA"/>
        </w:rPr>
        <w:t>Дутчак</w:t>
      </w:r>
      <w:proofErr w:type="spellEnd"/>
      <w:r w:rsidRPr="001C1575">
        <w:rPr>
          <w:rFonts w:ascii="Times New Roman" w:hAnsi="Times New Roman" w:cs="Times New Roman"/>
          <w:sz w:val="28"/>
          <w:szCs w:val="28"/>
          <w:lang w:val="uk-UA"/>
        </w:rPr>
        <w:t>. – К. – Олімп. л-ра, 2009. – 279 с.</w:t>
      </w:r>
    </w:p>
    <w:p w:rsidR="00484129" w:rsidRPr="00BA7B94" w:rsidRDefault="00484129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4129" w:rsidRPr="00BA7B94" w:rsidRDefault="00484129" w:rsidP="00BA7B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84129" w:rsidRPr="00BA7B94" w:rsidSect="00BA7B94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A1355B"/>
    <w:multiLevelType w:val="hybridMultilevel"/>
    <w:tmpl w:val="C86A231A"/>
    <w:lvl w:ilvl="0" w:tplc="30963718">
      <w:start w:val="1"/>
      <w:numFmt w:val="bullet"/>
      <w:lvlText w:val=""/>
      <w:lvlJc w:val="left"/>
      <w:pPr>
        <w:tabs>
          <w:tab w:val="num" w:pos="11"/>
        </w:tabs>
        <w:ind w:left="1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E096B2A"/>
    <w:multiLevelType w:val="hybridMultilevel"/>
    <w:tmpl w:val="F26CCE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003152"/>
    <w:multiLevelType w:val="hybridMultilevel"/>
    <w:tmpl w:val="C194F0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A23F54"/>
    <w:multiLevelType w:val="hybridMultilevel"/>
    <w:tmpl w:val="787A7F1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3C7764"/>
    <w:multiLevelType w:val="hybridMultilevel"/>
    <w:tmpl w:val="283CC94E"/>
    <w:lvl w:ilvl="0" w:tplc="7EBED312">
      <w:start w:val="1"/>
      <w:numFmt w:val="bullet"/>
      <w:lvlText w:val=""/>
      <w:lvlJc w:val="left"/>
      <w:pPr>
        <w:tabs>
          <w:tab w:val="num" w:pos="68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F4D5F1F"/>
    <w:multiLevelType w:val="hybridMultilevel"/>
    <w:tmpl w:val="C17E9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569BC"/>
    <w:multiLevelType w:val="hybridMultilevel"/>
    <w:tmpl w:val="3CE0DC00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DAA6055"/>
    <w:multiLevelType w:val="multilevel"/>
    <w:tmpl w:val="D2A22C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4D9A5D25"/>
    <w:multiLevelType w:val="hybridMultilevel"/>
    <w:tmpl w:val="3F9004A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C6D0AB2"/>
    <w:multiLevelType w:val="hybridMultilevel"/>
    <w:tmpl w:val="FA6C9D34"/>
    <w:lvl w:ilvl="0" w:tplc="93627D08">
      <w:start w:val="1"/>
      <w:numFmt w:val="decimal"/>
      <w:lvlText w:val="%1."/>
      <w:lvlJc w:val="left"/>
      <w:pPr>
        <w:tabs>
          <w:tab w:val="num" w:pos="113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0831FF"/>
    <w:multiLevelType w:val="hybridMultilevel"/>
    <w:tmpl w:val="1A5C7C0E"/>
    <w:lvl w:ilvl="0" w:tplc="650E2B44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641C88"/>
    <w:multiLevelType w:val="hybridMultilevel"/>
    <w:tmpl w:val="906CE3B4"/>
    <w:lvl w:ilvl="0" w:tplc="B5F64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76BD8"/>
    <w:multiLevelType w:val="hybridMultilevel"/>
    <w:tmpl w:val="083E803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34A6239"/>
    <w:multiLevelType w:val="multilevel"/>
    <w:tmpl w:val="E7BA6F9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63784167"/>
    <w:multiLevelType w:val="hybridMultilevel"/>
    <w:tmpl w:val="A3F44B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49D2A47"/>
    <w:multiLevelType w:val="hybridMultilevel"/>
    <w:tmpl w:val="8320D8AA"/>
    <w:lvl w:ilvl="0" w:tplc="094E78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2487EF3"/>
    <w:multiLevelType w:val="hybridMultilevel"/>
    <w:tmpl w:val="F98C3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0"/>
  </w:num>
  <w:num w:numId="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</w:num>
  <w:num w:numId="8">
    <w:abstractNumId w:val="6"/>
  </w:num>
  <w:num w:numId="9">
    <w:abstractNumId w:val="2"/>
  </w:num>
  <w:num w:numId="10">
    <w:abstractNumId w:val="18"/>
  </w:num>
  <w:num w:numId="11">
    <w:abstractNumId w:val="8"/>
  </w:num>
  <w:num w:numId="12">
    <w:abstractNumId w:val="4"/>
  </w:num>
  <w:num w:numId="13">
    <w:abstractNumId w:val="13"/>
  </w:num>
  <w:num w:numId="14">
    <w:abstractNumId w:val="10"/>
  </w:num>
  <w:num w:numId="15">
    <w:abstractNumId w:val="7"/>
  </w:num>
  <w:num w:numId="16">
    <w:abstractNumId w:val="3"/>
  </w:num>
  <w:num w:numId="17">
    <w:abstractNumId w:val="12"/>
  </w:num>
  <w:num w:numId="18">
    <w:abstractNumId w:val="16"/>
  </w:num>
  <w:num w:numId="19">
    <w:abstractNumId w:val="5"/>
  </w:num>
  <w:num w:numId="20">
    <w:abstractNumId w:val="19"/>
  </w:num>
  <w:num w:numId="21">
    <w:abstractNumId w:val="1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4971"/>
    <w:rsid w:val="00051FD2"/>
    <w:rsid w:val="000D3E67"/>
    <w:rsid w:val="001016CC"/>
    <w:rsid w:val="001A0A88"/>
    <w:rsid w:val="001A7480"/>
    <w:rsid w:val="001C53D1"/>
    <w:rsid w:val="002B1F91"/>
    <w:rsid w:val="002B6C72"/>
    <w:rsid w:val="00302145"/>
    <w:rsid w:val="00303F5C"/>
    <w:rsid w:val="00355A33"/>
    <w:rsid w:val="003B7414"/>
    <w:rsid w:val="004375A1"/>
    <w:rsid w:val="00484129"/>
    <w:rsid w:val="004D1DEB"/>
    <w:rsid w:val="004F6C75"/>
    <w:rsid w:val="005006B9"/>
    <w:rsid w:val="00545758"/>
    <w:rsid w:val="005D0AD4"/>
    <w:rsid w:val="006F26CA"/>
    <w:rsid w:val="007803D8"/>
    <w:rsid w:val="00787EB8"/>
    <w:rsid w:val="007A3CBE"/>
    <w:rsid w:val="007B2ADF"/>
    <w:rsid w:val="007E4C91"/>
    <w:rsid w:val="008669D0"/>
    <w:rsid w:val="00875990"/>
    <w:rsid w:val="00914429"/>
    <w:rsid w:val="00944971"/>
    <w:rsid w:val="00982F71"/>
    <w:rsid w:val="009E551A"/>
    <w:rsid w:val="009E6B03"/>
    <w:rsid w:val="009F5995"/>
    <w:rsid w:val="00A163B5"/>
    <w:rsid w:val="00A47695"/>
    <w:rsid w:val="00A96047"/>
    <w:rsid w:val="00AA0812"/>
    <w:rsid w:val="00B24DC8"/>
    <w:rsid w:val="00B5278E"/>
    <w:rsid w:val="00B566A0"/>
    <w:rsid w:val="00B57B3C"/>
    <w:rsid w:val="00BA7B94"/>
    <w:rsid w:val="00BE1865"/>
    <w:rsid w:val="00C4666C"/>
    <w:rsid w:val="00C55376"/>
    <w:rsid w:val="00C62CC3"/>
    <w:rsid w:val="00CC357E"/>
    <w:rsid w:val="00D259AC"/>
    <w:rsid w:val="00D26D64"/>
    <w:rsid w:val="00D54E89"/>
    <w:rsid w:val="00DA77F6"/>
    <w:rsid w:val="00DD615D"/>
    <w:rsid w:val="00E01830"/>
    <w:rsid w:val="00E9525E"/>
    <w:rsid w:val="00E96612"/>
    <w:rsid w:val="00E976ED"/>
    <w:rsid w:val="00F504CC"/>
    <w:rsid w:val="00F90ABC"/>
    <w:rsid w:val="00FE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5228</TotalTime>
  <Pages>6</Pages>
  <Words>2346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2017-08-24T08:09:00Z</dcterms:created>
  <dcterms:modified xsi:type="dcterms:W3CDTF">2018-01-18T20:46:00Z</dcterms:modified>
</cp:coreProperties>
</file>