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89" w:rsidRPr="005B3F14" w:rsidRDefault="00E96612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sz w:val="28"/>
          <w:szCs w:val="28"/>
          <w:lang w:val="uk-UA"/>
        </w:rPr>
        <w:t>Розді</w:t>
      </w:r>
      <w:r w:rsidR="00BE2C08" w:rsidRPr="005B3F14">
        <w:rPr>
          <w:rFonts w:ascii="Times New Roman" w:hAnsi="Times New Roman" w:cs="Times New Roman"/>
          <w:b/>
          <w:sz w:val="28"/>
          <w:szCs w:val="28"/>
          <w:lang w:val="uk-UA"/>
        </w:rPr>
        <w:t>л 1.</w:t>
      </w:r>
      <w:r w:rsidR="004868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683C" w:rsidRPr="00B57B3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Теоретично-методичні основи оздоровчої фізичної культури</w:t>
      </w:r>
    </w:p>
    <w:p w:rsidR="00BE2C08" w:rsidRPr="005B3F14" w:rsidRDefault="005B3F14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Практичне заняття № 2.</w:t>
      </w:r>
      <w:r w:rsidR="00BE2C08" w:rsidRPr="005B3F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Загальна характеристика оздоровчого тренування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План:</w:t>
      </w:r>
    </w:p>
    <w:p w:rsidR="00BE2C08" w:rsidRPr="005B3F14" w:rsidRDefault="00BE2C08" w:rsidP="005B3F1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Методичні основи оздоровчого тренування.</w:t>
      </w:r>
    </w:p>
    <w:p w:rsidR="00BE2C08" w:rsidRPr="005B3F14" w:rsidRDefault="00BE2C08" w:rsidP="005B3F1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Принципи оздоровчого тренування.</w:t>
      </w:r>
    </w:p>
    <w:p w:rsidR="00BE2C08" w:rsidRPr="005B3F14" w:rsidRDefault="00BE2C08" w:rsidP="005B3F1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Методи оздоровчого тренування.</w:t>
      </w:r>
    </w:p>
    <w:p w:rsidR="00BE2C08" w:rsidRPr="005B3F14" w:rsidRDefault="00BE2C08" w:rsidP="005B3F1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Основні засоби оздоровчого фізичного тренування.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Методологія оздоровчого тренування</w:t>
      </w:r>
    </w:p>
    <w:p w:rsidR="00BE2C08" w:rsidRPr="005B3F14" w:rsidRDefault="00BE2C08" w:rsidP="005B3F1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E2C08" w:rsidRPr="005B3F14" w:rsidRDefault="00BE2C08" w:rsidP="005B3F14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Оздоровчо-профілактичній фізичній культурі останнім часом відводиться важливе місце в процесі оздоровлення нації. Вона включає в себе не тільки систематичні  цілеспрямовані заняття фізичними вправами з метою покращення здоров’я, але й вирішення тісно пов’язаних з ними проблем харчування, психічної регуляції, формування індивідуального стилю життя, виховання  активної життєвої позиції і т.п.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Оздоровче тренування – це система фізичних вправ, спрямованих на підвищення функціонального стану організму до необхідного рівня.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Заняття оздоровчої спрямованості мають відмінності від спортивного тренування. Спортивне тренування передбачає використання фізичних навантажень з метою досягнення максимальних результатів у вибраному виді спорту, оздоровче використовується з метою підвищення або підтримки рівня фізичної дієздатності і здоров’я.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Завданням оздоровчого фізичного тренування є підвищення рівня фізичного стану до безпечних величин, які гарантують стабільний стан здоров’я.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Детальні завдання оздоровчого фізичного тренування: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покращення функціонального стану і профілактика захворювань серцево-судинної системи;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 покращення діяльності і профілактика захворювань дихальної системи;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  покращення показників загальної фізичної працездатності;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зміцнення опорно-рухового апарату, м’язової системи, профілактика захворювань опорно-рухового апарату;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 регуляція обмінних процесів: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підвищення стійкості організму до дії несприятливих чинників довкілля, зміцнення імунітету.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Принципи оздоровчого тренування </w:t>
      </w:r>
    </w:p>
    <w:p w:rsidR="00BE2C08" w:rsidRPr="005B3F14" w:rsidRDefault="00BE2C08" w:rsidP="005B3F1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Оздоровче фізичне тренування базується на певних закономірностях (біологічних, педагогічних, психологічних), які можна уявити у вигляді визначених принципів (правил).  Принципи оздоровчого фізичного тренування мають багато спільного з дидактичними принципами і принципами спортивного тренування, але також включають і свій специфічний принцип оздоровчої спрямованості фізичного виховання. Його сутність полягає в оптимізації процесу фізичного виховання з </w:t>
      </w:r>
      <w:r w:rsidRPr="005B3F14">
        <w:rPr>
          <w:rFonts w:ascii="Times New Roman" w:hAnsi="Times New Roman" w:cs="Times New Roman"/>
          <w:sz w:val="28"/>
          <w:szCs w:val="28"/>
          <w:lang w:val="uk-UA"/>
        </w:rPr>
        <w:lastRenderedPageBreak/>
        <w:t>метою зміцнення здоров’я.  Інакше кажучи, які б спеціальні завдання не вирішувалися, незаперечною залишається установка на обов’язкове досягнення оздоровчого ефекту. Суворе дотримання цих правил -  необхідна умова належного ефекту оздоровчих тренувань, і навпаки, їх порушення – знижує ефективність занять і нерідко веде до негативних наслідків, із серйозним порушенням здоров’я. Крім того, можна виділити такі принципи оздоровчого тренування:</w:t>
      </w:r>
    </w:p>
    <w:p w:rsidR="00BE2C08" w:rsidRPr="005B3F14" w:rsidRDefault="006149EF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Принцип «не нашкодь»</w:t>
      </w:r>
      <w:r w:rsidR="00BE2C08" w:rsidRPr="005B3F14">
        <w:rPr>
          <w:rFonts w:ascii="Times New Roman" w:hAnsi="Times New Roman" w:cs="Times New Roman"/>
          <w:sz w:val="28"/>
          <w:szCs w:val="28"/>
          <w:lang w:val="uk-UA"/>
        </w:rPr>
        <w:t>. Фізичні вправи здатні активно впливати на всі органи і системи організму. Достатньо висока енергетична вартість оздоровчого тренування, його вплив на весь організм у цілому визначають показники і протипоказання до його використання. Протипоказаннями до занять оздоровчим тренуванням виступають обмеження в адаптації до фізичних навантажень. Проте при цьому не виключається застосування лікувальної фізкультури.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Принцип індивідуалізації. Дотримання принципу індивідуалізації – одне із головних вимог оздоровчого тренування. При цьому важливо пам’ятати, що немає фізичного навантаження великого чи малого, є навантаження, яке відповідає або не відповідає можливостям організму. Тому принцип індивідуалізації полягає у строгій відповідності фізичного навантаження   функціональним можливостям організму тих, хто займається. Раціональне дозування фізичного навантаження в оздоровчому тренуванні основане на врахуванні фізичних і функціональних можливостей індивіда, що виявляється тестуванням фізичних якостей і  визначенням рівня частоти серцевих скорочень.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- Принцип повторності заснований на вченні про виникаючі явища в тканинах і регулюючих утвореннях. А.А.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Ухтомський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порівнював одиночний нервовий імпульс з кометою, хвіст якої стає причиною виникаючих процесів після різних подразників, у тому числі фізичних навантажень. Принцип повторності припускає систематичне використання фізичних вправ  відповідно до функціональних можливостей організму тих, хто займається.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Принцип поступовості полягає в зміні тренувального навантаження  відповідно до динаміки функціонального стану індивіда. У цьому випадку припускається збільшення навантаження, його стабілізація і зниження. Проте повинна спостерігатися загальна тенденція – поступове підвищення навантаження до досягнення необхідних віково-статевих характеристик резервів функцій.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- Принципи систематичності та послідовності відображають необхідність системного чергування фізичних навантажень і відпочинку. Очевидно, що ефективною може бути лише така система, яка забезпечує постійний взаємозв’язок між окремими заняттями. Невеликі навантаження або тривалі інтервали відпочинку між заняттями не призводять до розвитку тренованості. Занадто великі навантаження і короткі інтервали відпочинку між ними можуть призвести до перевищення адаптаційних можливостей організму. Навантаження та відпочинок повинні чергуватися так, щоб кожне наступне заняття поглиблювало і закріплювало позитивні фізіологічні зрушення попереднього. Таким чином, послідовністю дискретних тренувальних занять створюється безперервність тренувального процесу.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sz w:val="28"/>
          <w:szCs w:val="28"/>
          <w:lang w:val="uk-UA"/>
        </w:rPr>
        <w:t>Методи оздоровчого тренування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До методів оздоровчого фізичного тренування варто віднести метод строго і частково регламентованих вправ, метод розучування по частинах і в цілому, метод примусово полегшуючого розучування, метод словесного і наочного впливу.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З усіх основних фізичних якостей людини – сили, гнучкості, швидкості, витривалості і спритності – провідною для зміцнення здоров’я є загальна витривалість (здатність тривало виконувати фізичну роботу помірної інтенсивності). Теорія спортивного тренування виділяє низку методів розвитку загальної витривалості, серед них найбільш характерними для тренувального процесу оздоровчої спрямованості є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інтервальний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і безперервний методи.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Інтервальний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метод оздоровчого тренування рекомендується для починаючих і полягає в чергуванні значних за потужністю (для даного індивіда) навантажень із помірними протягом одного тренування. Наприклад, поєднання коротких відрізків ходіння і бігу (біг 50 м, потім ходіння 150 м) при частоті пульсу до 120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./хв. При досягненні визначеного рівня загальної витривалості переходять до переважно безперервного методу  розвитку загальної витривалості. Він  полягає в рівномірному розподілі навантаження в основній частині (середньої інтенсивності протягом 10-30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при частоті пульсу не вище 132-144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уд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хв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b/>
          <w:sz w:val="28"/>
          <w:szCs w:val="28"/>
          <w:lang w:val="uk-UA"/>
        </w:rPr>
        <w:t>Основні засоби оздоровчого фізичного тренування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У структурі засобів оздоровчого фізичного тренування можна виділити загальні і специфічні засоби. До загальних відносяться фізичні вправи, спеціальне обладнання, тренажери, спортивні споруди. До специфічних – природні і гігієнічні чинники,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гідро-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фізіопроцедури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психом’язова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регуляція, масаж, загартування та ін. Провідне місце в цій структурі засобів займають фізичні вправи. В оздоровчому фізичному тренуванні використовуються такі типи вправ: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1) Циклічні вправи аеробної спрямованості (вправи, рухи яких об’єднані в цикл (коло), який постійно повторюється). Вони спрямовані на розвиток загальної витривалості і впливають, перш за все, на серцево-судинну і дихальну системи, а також запускають механізми спалювання жирів. Основними видами вправ тут є: біг підтюпцем, плавання, їзда на велосипеді, аеробіка, їзда на лижах і т.д. Використання цих вправ дозволяє вирішити загальне завдання оздоровчого тренування – розширити резерви </w:t>
      </w:r>
      <w:proofErr w:type="spellStart"/>
      <w:r w:rsidRPr="005B3F14">
        <w:rPr>
          <w:rFonts w:ascii="Times New Roman" w:hAnsi="Times New Roman" w:cs="Times New Roman"/>
          <w:sz w:val="28"/>
          <w:szCs w:val="28"/>
          <w:lang w:val="uk-UA"/>
        </w:rPr>
        <w:t>кисневотранспортної</w:t>
      </w:r>
      <w:proofErr w:type="spellEnd"/>
      <w:r w:rsidRPr="005B3F14">
        <w:rPr>
          <w:rFonts w:ascii="Times New Roman" w:hAnsi="Times New Roman" w:cs="Times New Roman"/>
          <w:sz w:val="28"/>
          <w:szCs w:val="28"/>
          <w:lang w:val="uk-UA"/>
        </w:rPr>
        <w:t xml:space="preserve"> системи.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2) Циклічні вправи змішаної спрямованості (аеробної та анаеробної) використовуються для розвитку загальної і спеціальної витривалості.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3) Ациклічні вправи (одні рухи закінчуються, різко починаються інші; це рухи, які мають чітку послідовність, початок і завершення). Виконання цих вправ короткочасне, вони виконуються в основному в  анаеробному режимі і спрямовані на підвищення силової витривалості.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t>Конкретні завдання оздоровчого фізичного тренування (розвиток сили, гнучкості, координації) можуть бути вирішені включенням у заняття таких засобів тренування, як гімнастичні та силові вправи, спортивні ігри, вправи на тренажерах і т.д.</w:t>
      </w:r>
    </w:p>
    <w:p w:rsidR="00BE2C08" w:rsidRPr="005B3F14" w:rsidRDefault="00BE2C0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sz w:val="28"/>
          <w:szCs w:val="28"/>
          <w:lang w:val="uk-UA"/>
        </w:rPr>
        <w:lastRenderedPageBreak/>
        <w:t>Раціональне співв</w:t>
      </w:r>
      <w:r w:rsidR="006149EF">
        <w:rPr>
          <w:rFonts w:ascii="Times New Roman" w:hAnsi="Times New Roman" w:cs="Times New Roman"/>
          <w:sz w:val="28"/>
          <w:szCs w:val="28"/>
          <w:lang w:val="uk-UA"/>
        </w:rPr>
        <w:t xml:space="preserve">ідношення тренувальних засобів </w:t>
      </w:r>
      <w:r w:rsidRPr="005B3F14">
        <w:rPr>
          <w:rFonts w:ascii="Times New Roman" w:hAnsi="Times New Roman" w:cs="Times New Roman"/>
          <w:sz w:val="28"/>
          <w:szCs w:val="28"/>
          <w:lang w:val="uk-UA"/>
        </w:rPr>
        <w:t>визначається рівнем розвитку фізичних якостей, станом здоров’я тих, хто займається, статтю, віком й ін.</w:t>
      </w:r>
    </w:p>
    <w:p w:rsidR="005B3F14" w:rsidRPr="005B3F14" w:rsidRDefault="005B3F14" w:rsidP="005B3F1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highlight w:val="cyan"/>
          <w:lang w:val="uk-UA"/>
        </w:rPr>
      </w:pPr>
    </w:p>
    <w:p w:rsidR="005B3F14" w:rsidRPr="005B3F14" w:rsidRDefault="005B3F14" w:rsidP="005B3F1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  <w:r w:rsidRPr="005B3F14">
        <w:rPr>
          <w:rStyle w:val="af4"/>
          <w:b/>
          <w:bCs/>
          <w:sz w:val="28"/>
          <w:szCs w:val="28"/>
          <w:lang w:val="uk-UA"/>
        </w:rPr>
        <w:t xml:space="preserve">К о н т р о л ь н і   з а п и т а н </w:t>
      </w:r>
      <w:proofErr w:type="spellStart"/>
      <w:r w:rsidRPr="005B3F14">
        <w:rPr>
          <w:rStyle w:val="af4"/>
          <w:b/>
          <w:bCs/>
          <w:sz w:val="28"/>
          <w:szCs w:val="28"/>
          <w:lang w:val="uk-UA"/>
        </w:rPr>
        <w:t>н</w:t>
      </w:r>
      <w:proofErr w:type="spellEnd"/>
      <w:r w:rsidRPr="005B3F14">
        <w:rPr>
          <w:rStyle w:val="af4"/>
          <w:b/>
          <w:bCs/>
          <w:sz w:val="28"/>
          <w:szCs w:val="28"/>
          <w:lang w:val="uk-UA"/>
        </w:rPr>
        <w:t xml:space="preserve"> я :</w:t>
      </w:r>
    </w:p>
    <w:p w:rsidR="005B3F14" w:rsidRPr="005B3F14" w:rsidRDefault="005B3F14" w:rsidP="005B3F1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5B3F14" w:rsidRPr="005B3F14" w:rsidRDefault="005B3F14" w:rsidP="005B3F1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Яка існує </w:t>
      </w:r>
      <w:r w:rsidR="00823CD7">
        <w:rPr>
          <w:rFonts w:ascii="Times New Roman" w:hAnsi="Times New Roman" w:cs="Times New Roman"/>
          <w:noProof/>
          <w:sz w:val="28"/>
          <w:szCs w:val="28"/>
          <w:lang w:val="uk-UA"/>
        </w:rPr>
        <w:t>структура рухів у</w:t>
      </w:r>
      <w:r w:rsidRPr="005B3F1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масовому спорті?</w:t>
      </w:r>
    </w:p>
    <w:p w:rsidR="005B3F14" w:rsidRPr="005B3F14" w:rsidRDefault="005B3F14" w:rsidP="005B3F1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noProof/>
          <w:sz w:val="28"/>
          <w:szCs w:val="28"/>
          <w:lang w:val="uk-UA"/>
        </w:rPr>
        <w:t>Які використовують типи вправ в оздоровчому тренуванні?</w:t>
      </w:r>
    </w:p>
    <w:p w:rsidR="005B3F14" w:rsidRPr="005B3F14" w:rsidRDefault="005B3F14" w:rsidP="005B3F1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B3F14">
        <w:rPr>
          <w:rFonts w:ascii="Times New Roman" w:hAnsi="Times New Roman" w:cs="Times New Roman"/>
          <w:noProof/>
          <w:sz w:val="28"/>
          <w:szCs w:val="28"/>
          <w:lang w:val="uk-UA"/>
        </w:rPr>
        <w:t>Які існують принципи оздоровчого тренування?</w:t>
      </w:r>
    </w:p>
    <w:p w:rsidR="005B3F14" w:rsidRPr="00823CD7" w:rsidRDefault="005B3F14" w:rsidP="005B3F1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f4"/>
          <w:b/>
          <w:bCs/>
          <w:sz w:val="28"/>
          <w:szCs w:val="28"/>
          <w:lang w:val="uk-UA"/>
        </w:rPr>
      </w:pPr>
    </w:p>
    <w:p w:rsidR="00C75F4E" w:rsidRPr="00C75F4E" w:rsidRDefault="00C75F4E" w:rsidP="00C75F4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</w:pPr>
      <w:r w:rsidRPr="00C75F4E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 xml:space="preserve">1. </w:t>
      </w:r>
      <w:r w:rsidRPr="00C75F4E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sym w:font="Wingdings" w:char="F03F"/>
      </w:r>
      <w:r w:rsidRPr="00C75F4E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 xml:space="preserve">  Визначення рівня здоров'я за методикою В.І. </w:t>
      </w:r>
      <w:proofErr w:type="spellStart"/>
      <w:r w:rsidRPr="00C75F4E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>Бєлова</w:t>
      </w:r>
      <w:proofErr w:type="spellEnd"/>
      <w:r w:rsidRPr="00C75F4E">
        <w:rPr>
          <w:rFonts w:ascii="Times New Roman" w:hAnsi="Times New Roman" w:cs="Times New Roman"/>
          <w:b/>
          <w:i/>
          <w:color w:val="E36C0A" w:themeColor="accent6" w:themeShade="BF"/>
          <w:sz w:val="28"/>
          <w:szCs w:val="28"/>
          <w:u w:val="single"/>
          <w:lang w:val="uk-UA"/>
        </w:rPr>
        <w:t>, 1994</w:t>
      </w:r>
    </w:p>
    <w:p w:rsidR="00C75F4E" w:rsidRPr="00C75F4E" w:rsidRDefault="00C75F4E" w:rsidP="00C75F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Самостійне  завдання  </w:t>
      </w:r>
      <w:r w:rsidRPr="00C75F4E">
        <w:rPr>
          <w:rFonts w:ascii="Times New Roman" w:hAnsi="Times New Roman" w:cs="Times New Roman"/>
          <w:b/>
          <w:i/>
          <w:sz w:val="24"/>
          <w:szCs w:val="24"/>
          <w:lang w:val="uk-UA"/>
        </w:rPr>
        <w:t>студента</w:t>
      </w:r>
      <w:r w:rsidRPr="00C75F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________________________   групи___________ </w:t>
      </w:r>
    </w:p>
    <w:p w:rsidR="00C75F4E" w:rsidRPr="00C75F4E" w:rsidRDefault="00C75F4E" w:rsidP="00C75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5F4E" w:rsidRPr="00C75F4E" w:rsidRDefault="00C75F4E" w:rsidP="00C75F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4E">
        <w:rPr>
          <w:rFonts w:ascii="Times New Roman" w:hAnsi="Times New Roman" w:cs="Times New Roman"/>
          <w:b/>
          <w:sz w:val="24"/>
          <w:szCs w:val="24"/>
          <w:lang w:val="uk-UA"/>
        </w:rPr>
        <w:t>Завдання: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 xml:space="preserve">Ознайомитися з таблицею комплексної оцінки рівня здоров'я В.І. </w:t>
      </w:r>
      <w:proofErr w:type="spellStart"/>
      <w:r w:rsidRPr="00C75F4E">
        <w:rPr>
          <w:rFonts w:ascii="Times New Roman" w:hAnsi="Times New Roman" w:cs="Times New Roman"/>
          <w:lang w:val="uk-UA"/>
        </w:rPr>
        <w:t>Бєлова</w:t>
      </w:r>
      <w:proofErr w:type="spellEnd"/>
      <w:r w:rsidRPr="00C75F4E">
        <w:rPr>
          <w:rFonts w:ascii="Times New Roman" w:hAnsi="Times New Roman" w:cs="Times New Roman"/>
          <w:lang w:val="uk-UA"/>
        </w:rPr>
        <w:t xml:space="preserve"> і визначити послідовність визначення її показників. 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>Підготувати таблицю для оцінки власного рівня здоров'я.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>Вивчити за допомогою приладів і обладнання власні функціональні і фізіологічні показники і фізичні якості.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>Внести отримані дані в таблицю і привести їх у відповідність з бальною системою.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>Вивести середні значення (в балах) для кожної з груп показників і загального рівня здоров'я.</w:t>
      </w:r>
    </w:p>
    <w:p w:rsidR="00C75F4E" w:rsidRPr="00C75F4E" w:rsidRDefault="00C75F4E" w:rsidP="00C75F4E">
      <w:pPr>
        <w:pStyle w:val="a5"/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  <w:r w:rsidRPr="00C75F4E">
        <w:rPr>
          <w:rFonts w:ascii="Times New Roman" w:hAnsi="Times New Roman" w:cs="Times New Roman"/>
          <w:lang w:val="uk-UA"/>
        </w:rPr>
        <w:t>Проаналізувати отримані дані і зробити висновок про організацію власного способу життя.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75F4E">
        <w:rPr>
          <w:rFonts w:ascii="Times New Roman" w:hAnsi="Times New Roman" w:cs="Times New Roman"/>
          <w:i/>
          <w:sz w:val="24"/>
          <w:szCs w:val="24"/>
          <w:lang w:val="uk-UA"/>
        </w:rPr>
        <w:t>Таблиця № 1.Оценка рівня здоров'я</w:t>
      </w:r>
    </w:p>
    <w:tbl>
      <w:tblPr>
        <w:tblW w:w="105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356"/>
        <w:gridCol w:w="217"/>
        <w:gridCol w:w="1076"/>
        <w:gridCol w:w="1329"/>
        <w:gridCol w:w="1439"/>
        <w:gridCol w:w="992"/>
        <w:gridCol w:w="994"/>
        <w:gridCol w:w="990"/>
        <w:gridCol w:w="711"/>
      </w:tblGrid>
      <w:tr w:rsidR="00C75F4E" w:rsidRPr="00C75F4E" w:rsidTr="00C75F4E">
        <w:trPr>
          <w:trHeight w:val="293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57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7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 показників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 бали</w:t>
            </w:r>
          </w:p>
        </w:tc>
        <w:tc>
          <w:tcPr>
            <w:tcW w:w="26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</w:tr>
      <w:tr w:rsidR="00C75F4E" w:rsidRPr="00C75F4E" w:rsidTr="00C75F4E">
        <w:trPr>
          <w:trHeight w:val="264"/>
        </w:trPr>
        <w:tc>
          <w:tcPr>
            <w:tcW w:w="426" w:type="dxa"/>
            <w:tcBorders>
              <w:top w:val="nil"/>
              <w:left w:val="single" w:sz="8" w:space="0" w:color="auto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2573" w:type="dxa"/>
            <w:gridSpan w:val="2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90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711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C75F4E" w:rsidRPr="00C75F4E" w:rsidTr="00C75F4E">
        <w:trPr>
          <w:trHeight w:val="248"/>
        </w:trPr>
        <w:tc>
          <w:tcPr>
            <w:tcW w:w="10530" w:type="dxa"/>
            <w:gridSpan w:val="10"/>
            <w:tcBorders>
              <w:top w:val="dashDotStroked" w:sz="24" w:space="0" w:color="0070C0"/>
              <w:left w:val="dashDotStroked" w:sz="24" w:space="0" w:color="0070C0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>1.</w:t>
            </w:r>
            <w:r w:rsidRPr="00C75F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>Фізіологічні показники</w:t>
            </w: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dashDotStroked" w:sz="24" w:space="0" w:color="0070C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356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Частота серцевих скорочень (ЧСС) у спокої, </w:t>
            </w:r>
            <w:proofErr w:type="spellStart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</w:t>
            </w:r>
            <w:proofErr w:type="spellEnd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./хв.</w:t>
            </w:r>
          </w:p>
        </w:tc>
        <w:tc>
          <w:tcPr>
            <w:tcW w:w="1293" w:type="dxa"/>
            <w:gridSpan w:val="2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більш 90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76-90</w:t>
            </w:r>
          </w:p>
        </w:tc>
        <w:tc>
          <w:tcPr>
            <w:tcW w:w="143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68-75</w:t>
            </w:r>
          </w:p>
        </w:tc>
        <w:tc>
          <w:tcPr>
            <w:tcW w:w="992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60-67</w:t>
            </w:r>
          </w:p>
        </w:tc>
        <w:tc>
          <w:tcPr>
            <w:tcW w:w="994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51-59</w:t>
            </w:r>
          </w:p>
        </w:tc>
        <w:tc>
          <w:tcPr>
            <w:tcW w:w="990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50 і менш</w:t>
            </w:r>
          </w:p>
        </w:tc>
        <w:tc>
          <w:tcPr>
            <w:tcW w:w="711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Артеріальний тиск в спокої, мм </w:t>
            </w:r>
            <w:proofErr w:type="spellStart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proofErr w:type="spellEnd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ст.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більш 140/90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131-140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81-90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131-140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81-90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121-130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76-80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111-120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71-75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106-110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60-70</w:t>
            </w: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iCs/>
                <w:color w:val="FF0000"/>
                <w:sz w:val="32"/>
                <w:szCs w:val="32"/>
                <w:shd w:val="clear" w:color="auto" w:fill="FFFFFF"/>
                <w:lang w:val="uk-UA"/>
              </w:rPr>
              <w:t xml:space="preserve">* </w:t>
            </w:r>
            <w:r w:rsidRPr="00C75F4E">
              <w:rPr>
                <w:rFonts w:ascii="Times New Roman" w:hAnsi="Times New Roman" w:cs="Times New Roman"/>
                <w:color w:val="E36C0A" w:themeColor="accent6" w:themeShade="BF"/>
                <w:lang w:val="uk-UA"/>
              </w:rPr>
              <w:t>Час відновлення ЧСС після 20 присідань за 30 секунд, хв.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Більш 3.00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2.01-3.00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2.01-3.00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2.01-3.00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1.00-2.00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vAlign w:val="center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1.00-2.00</w:t>
            </w: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Менш 1.00</w:t>
            </w:r>
          </w:p>
        </w:tc>
      </w:tr>
      <w:tr w:rsidR="00C75F4E" w:rsidRPr="00C75F4E" w:rsidTr="00C75F4E">
        <w:trPr>
          <w:trHeight w:val="52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Життєвий показник (життєва ємкість легень (ЖЄЛ) / маса тіла), </w:t>
            </w:r>
            <w:proofErr w:type="spellStart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</w:t>
            </w:r>
            <w:proofErr w:type="spellEnd"/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 кг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Чол. &lt;50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Жін. &lt;40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50-55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40-45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56-60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46-50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61-65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56-60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66-70</w:t>
            </w:r>
          </w:p>
          <w:p w:rsidR="00C75F4E" w:rsidRPr="00C75F4E" w:rsidRDefault="00C75F4E" w:rsidP="00C75F4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56-60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&gt;70</w:t>
            </w:r>
          </w:p>
          <w:p w:rsidR="00C75F4E" w:rsidRPr="00C75F4E" w:rsidRDefault="00C75F4E" w:rsidP="00C75F4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&gt;60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Відповідність маси тіла росту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 xml:space="preserve">перевищення -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Дефіцит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Відповідає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356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Постава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сильно виражені викривлення хребта</w:t>
            </w:r>
          </w:p>
        </w:tc>
        <w:tc>
          <w:tcPr>
            <w:tcW w:w="132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наявність невеликих викривлень хребта</w:t>
            </w:r>
          </w:p>
        </w:tc>
        <w:tc>
          <w:tcPr>
            <w:tcW w:w="992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Нормальна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75F4E" w:rsidRPr="00C75F4E" w:rsidTr="00C75F4E">
        <w:trPr>
          <w:trHeight w:val="256"/>
        </w:trPr>
        <w:tc>
          <w:tcPr>
            <w:tcW w:w="10530" w:type="dxa"/>
            <w:gridSpan w:val="10"/>
            <w:tcBorders>
              <w:top w:val="dashDotStroked" w:sz="24" w:space="0" w:color="0070C0"/>
              <w:left w:val="dashDotStroked" w:sz="24" w:space="0" w:color="0070C0"/>
              <w:bottom w:val="dashDotStroked" w:sz="24" w:space="0" w:color="0070C0"/>
              <w:right w:val="dashDotStroked" w:sz="24" w:space="0" w:color="0070C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>2. Рухові якості</w:t>
            </w: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dashDotStroked" w:sz="24" w:space="0" w:color="0070C0"/>
              <w:left w:val="single" w:sz="8" w:space="0" w:color="auto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356" w:type="dxa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Стаж занять (не менш 2 разів на тиждень по 30 хв. і більш)</w:t>
            </w:r>
          </w:p>
        </w:tc>
        <w:tc>
          <w:tcPr>
            <w:tcW w:w="1293" w:type="dxa"/>
            <w:gridSpan w:val="2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не займався</w:t>
            </w:r>
          </w:p>
        </w:tc>
        <w:tc>
          <w:tcPr>
            <w:tcW w:w="1329" w:type="dxa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до 1 року або менше 2 разів</w:t>
            </w:r>
          </w:p>
        </w:tc>
        <w:tc>
          <w:tcPr>
            <w:tcW w:w="1439" w:type="dxa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1-2 роки</w:t>
            </w:r>
          </w:p>
        </w:tc>
        <w:tc>
          <w:tcPr>
            <w:tcW w:w="992" w:type="dxa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1-2 роки</w:t>
            </w:r>
          </w:p>
        </w:tc>
        <w:tc>
          <w:tcPr>
            <w:tcW w:w="994" w:type="dxa"/>
            <w:tcBorders>
              <w:top w:val="dashDotStroked" w:sz="24" w:space="0" w:color="0070C0"/>
              <w:left w:val="nil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3-4 роки</w:t>
            </w:r>
          </w:p>
        </w:tc>
        <w:tc>
          <w:tcPr>
            <w:tcW w:w="990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3-4 роки</w:t>
            </w:r>
          </w:p>
        </w:tc>
        <w:tc>
          <w:tcPr>
            <w:tcW w:w="711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5-7 років</w:t>
            </w: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single" w:sz="4" w:space="0" w:color="0D0D0D" w:themeColor="text1" w:themeTint="F2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2356" w:type="dxa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iCs/>
                <w:color w:val="FF0000"/>
                <w:sz w:val="32"/>
                <w:szCs w:val="32"/>
                <w:shd w:val="clear" w:color="auto" w:fill="FFFFFF"/>
                <w:lang w:val="uk-UA"/>
              </w:rPr>
              <w:t xml:space="preserve">* </w:t>
            </w:r>
            <w:r w:rsidRPr="00C75F4E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  <w:lang w:val="uk-UA"/>
              </w:rPr>
              <w:t xml:space="preserve">Біг 2 км (загальна витривалість), </w:t>
            </w:r>
            <w:proofErr w:type="spellStart"/>
            <w:r w:rsidRPr="00C75F4E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  <w:lang w:val="uk-UA"/>
              </w:rPr>
              <w:t>хв</w:t>
            </w:r>
            <w:proofErr w:type="spellEnd"/>
          </w:p>
        </w:tc>
        <w:tc>
          <w:tcPr>
            <w:tcW w:w="1293" w:type="dxa"/>
            <w:gridSpan w:val="2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Більш 12.00</w:t>
            </w:r>
          </w:p>
        </w:tc>
        <w:tc>
          <w:tcPr>
            <w:tcW w:w="1329" w:type="dxa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11.01-12.00</w:t>
            </w:r>
          </w:p>
        </w:tc>
        <w:tc>
          <w:tcPr>
            <w:tcW w:w="1439" w:type="dxa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10.01-11.00</w:t>
            </w:r>
          </w:p>
        </w:tc>
        <w:tc>
          <w:tcPr>
            <w:tcW w:w="992" w:type="dxa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9.01-10.00</w:t>
            </w:r>
          </w:p>
        </w:tc>
        <w:tc>
          <w:tcPr>
            <w:tcW w:w="994" w:type="dxa"/>
            <w:tcBorders>
              <w:top w:val="single" w:sz="4" w:space="0" w:color="0D0D0D" w:themeColor="text1" w:themeTint="F2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8.01-9.00</w:t>
            </w:r>
          </w:p>
        </w:tc>
        <w:tc>
          <w:tcPr>
            <w:tcW w:w="990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color w:val="000000"/>
                <w:lang w:val="uk-UA"/>
              </w:rPr>
              <w:t>8.01-9.00</w:t>
            </w:r>
          </w:p>
        </w:tc>
        <w:tc>
          <w:tcPr>
            <w:tcW w:w="711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7.30-8.00</w:t>
            </w: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Швидкісно-силовий показник. Стрибок в довжину з місця з двох ніг, см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Чол. &lt;200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Жін. &lt;140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200-209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140-149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210-219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150-159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220-229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160-169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230-239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170-179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240 і більш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180 і більш</w:t>
            </w: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Гнучкість. Нахил вперед з вихідного положення, стоячи на узвишші (тумба, лава)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торкання вище рівня опори</w:t>
            </w: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торкання опори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торкання нижче рівня опори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2356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Витривалість. Біг 500 м, сек.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більш 3,05</w:t>
            </w:r>
          </w:p>
        </w:tc>
        <w:tc>
          <w:tcPr>
            <w:tcW w:w="132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2,46-3,05</w:t>
            </w:r>
          </w:p>
        </w:tc>
        <w:tc>
          <w:tcPr>
            <w:tcW w:w="143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2,26-2,45</w:t>
            </w:r>
          </w:p>
        </w:tc>
        <w:tc>
          <w:tcPr>
            <w:tcW w:w="992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2,10-2,25</w:t>
            </w:r>
          </w:p>
        </w:tc>
        <w:tc>
          <w:tcPr>
            <w:tcW w:w="994" w:type="dxa"/>
            <w:tcBorders>
              <w:top w:val="nil"/>
              <w:left w:val="nil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менш 2,10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248"/>
        </w:trPr>
        <w:tc>
          <w:tcPr>
            <w:tcW w:w="10530" w:type="dxa"/>
            <w:gridSpan w:val="10"/>
            <w:tcBorders>
              <w:top w:val="dashDotStroked" w:sz="24" w:space="0" w:color="0070C0"/>
              <w:left w:val="dashDotStroked" w:sz="24" w:space="0" w:color="0070C0"/>
              <w:bottom w:val="dashDotStroked" w:sz="24" w:space="0" w:color="0070C0"/>
              <w:right w:val="dashDotStroked" w:sz="24" w:space="0" w:color="0070C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 xml:space="preserve">3. Образ </w:t>
            </w:r>
            <w:proofErr w:type="spellStart"/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>жизни</w:t>
            </w:r>
            <w:proofErr w:type="spellEnd"/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dashDotStroked" w:sz="24" w:space="0" w:color="0070C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2356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Загартовування</w:t>
            </w:r>
          </w:p>
        </w:tc>
        <w:tc>
          <w:tcPr>
            <w:tcW w:w="1293" w:type="dxa"/>
            <w:gridSpan w:val="2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відсутнє</w:t>
            </w:r>
          </w:p>
        </w:tc>
        <w:tc>
          <w:tcPr>
            <w:tcW w:w="132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відсутнє</w:t>
            </w:r>
          </w:p>
        </w:tc>
        <w:tc>
          <w:tcPr>
            <w:tcW w:w="143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нерегулярне</w:t>
            </w:r>
          </w:p>
        </w:tc>
        <w:tc>
          <w:tcPr>
            <w:tcW w:w="992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 </w:t>
            </w:r>
          </w:p>
        </w:tc>
        <w:tc>
          <w:tcPr>
            <w:tcW w:w="994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регулярне</w:t>
            </w:r>
          </w:p>
        </w:tc>
        <w:tc>
          <w:tcPr>
            <w:tcW w:w="990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1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2356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Якість харчування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Дуже погане</w:t>
            </w:r>
          </w:p>
        </w:tc>
        <w:tc>
          <w:tcPr>
            <w:tcW w:w="132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погане</w:t>
            </w:r>
          </w:p>
        </w:tc>
        <w:tc>
          <w:tcPr>
            <w:tcW w:w="1439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задовільне</w:t>
            </w:r>
          </w:p>
        </w:tc>
        <w:tc>
          <w:tcPr>
            <w:tcW w:w="992" w:type="dxa"/>
            <w:tcBorders>
              <w:top w:val="nil"/>
              <w:left w:val="nil"/>
              <w:bottom w:val="dashDotStroked" w:sz="24" w:space="0" w:color="0070C0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добре</w:t>
            </w:r>
          </w:p>
        </w:tc>
        <w:tc>
          <w:tcPr>
            <w:tcW w:w="994" w:type="dxa"/>
            <w:tcBorders>
              <w:top w:val="nil"/>
              <w:left w:val="nil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відмінне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dashDotStroked" w:sz="24" w:space="0" w:color="0070C0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371"/>
        </w:trPr>
        <w:tc>
          <w:tcPr>
            <w:tcW w:w="10530" w:type="dxa"/>
            <w:gridSpan w:val="10"/>
            <w:tcBorders>
              <w:top w:val="dashDotStroked" w:sz="24" w:space="0" w:color="0070C0"/>
              <w:left w:val="dashDotStroked" w:sz="24" w:space="0" w:color="0070C0"/>
              <w:bottom w:val="dashDotStroked" w:sz="24" w:space="0" w:color="0070C0"/>
              <w:right w:val="dashDotStroked" w:sz="24" w:space="0" w:color="0070C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4"/>
                <w:lang w:val="uk-UA"/>
              </w:rPr>
              <w:t>4. Ефективність роботи імунної системи</w:t>
            </w: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dashDotStroked" w:sz="24" w:space="0" w:color="0070C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2356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простудних захворювань за рік</w:t>
            </w:r>
          </w:p>
        </w:tc>
        <w:tc>
          <w:tcPr>
            <w:tcW w:w="1293" w:type="dxa"/>
            <w:gridSpan w:val="2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&gt;5</w:t>
            </w:r>
          </w:p>
        </w:tc>
        <w:tc>
          <w:tcPr>
            <w:tcW w:w="132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4-5</w:t>
            </w:r>
          </w:p>
        </w:tc>
        <w:tc>
          <w:tcPr>
            <w:tcW w:w="1439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2-3</w:t>
            </w:r>
          </w:p>
        </w:tc>
        <w:tc>
          <w:tcPr>
            <w:tcW w:w="992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4" w:type="dxa"/>
            <w:tcBorders>
              <w:top w:val="dashDotStroked" w:sz="24" w:space="0" w:color="0070C0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0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1" w:type="dxa"/>
            <w:tcBorders>
              <w:top w:val="dashDotStroked" w:sz="24" w:space="0" w:color="0070C0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75F4E" w:rsidRPr="00C75F4E" w:rsidTr="00C75F4E">
        <w:trPr>
          <w:trHeight w:val="5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lang w:val="uk-UA"/>
              </w:rPr>
              <w:t>Кількість хронічних захворювань внутрішніх органів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&gt;1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90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4" w:space="0" w:color="0D0D0D" w:themeColor="text1" w:themeTint="F2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0D0D0D" w:themeColor="text1" w:themeTint="F2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F4E">
        <w:rPr>
          <w:rFonts w:ascii="Times New Roman" w:hAnsi="Times New Roman" w:cs="Times New Roman"/>
          <w:sz w:val="28"/>
          <w:szCs w:val="28"/>
          <w:lang w:val="uk-UA"/>
        </w:rPr>
        <w:t>Таблиця № 2. Визначення нормальної маси тіла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</w:pPr>
    </w:p>
    <w:tbl>
      <w:tblPr>
        <w:tblpPr w:leftFromText="180" w:rightFromText="180" w:vertAnchor="text" w:tblpYSpec="center"/>
        <w:tblW w:w="0" w:type="auto"/>
        <w:tblCellMar>
          <w:left w:w="0" w:type="dxa"/>
          <w:right w:w="0" w:type="dxa"/>
        </w:tblCellMar>
        <w:tblLook w:val="04A0"/>
      </w:tblPr>
      <w:tblGrid>
        <w:gridCol w:w="1600"/>
        <w:gridCol w:w="1701"/>
      </w:tblGrid>
      <w:tr w:rsidR="00C75F4E" w:rsidRPr="00C75F4E" w:rsidTr="00C75F4E">
        <w:trPr>
          <w:trHeight w:val="402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Ріст в см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Вага в кг</w:t>
            </w:r>
          </w:p>
        </w:tc>
      </w:tr>
      <w:tr w:rsidR="00C75F4E" w:rsidRPr="00C75F4E" w:rsidTr="00C75F4E">
        <w:trPr>
          <w:trHeight w:val="384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23-33</w:t>
            </w:r>
          </w:p>
        </w:tc>
      </w:tr>
      <w:tr w:rsidR="00C75F4E" w:rsidRPr="00C75F4E" w:rsidTr="00C75F4E">
        <w:trPr>
          <w:trHeight w:val="28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25-36</w:t>
            </w:r>
          </w:p>
        </w:tc>
      </w:tr>
      <w:tr w:rsidR="00C75F4E" w:rsidRPr="00C75F4E" w:rsidTr="00C75F4E">
        <w:trPr>
          <w:trHeight w:val="29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28-40</w:t>
            </w:r>
          </w:p>
        </w:tc>
      </w:tr>
      <w:tr w:rsidR="00C75F4E" w:rsidRPr="00C75F4E" w:rsidTr="00C75F4E">
        <w:trPr>
          <w:trHeight w:val="317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30-45</w:t>
            </w:r>
          </w:p>
        </w:tc>
      </w:tr>
      <w:tr w:rsidR="00C75F4E" w:rsidRPr="00C75F4E" w:rsidTr="00C75F4E">
        <w:trPr>
          <w:trHeight w:val="27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32,5-50</w:t>
            </w:r>
          </w:p>
        </w:tc>
      </w:tr>
      <w:tr w:rsidR="00C75F4E" w:rsidRPr="00C75F4E" w:rsidTr="00C75F4E">
        <w:trPr>
          <w:trHeight w:val="33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36-56</w:t>
            </w:r>
          </w:p>
        </w:tc>
      </w:tr>
      <w:tr w:rsidR="00C75F4E" w:rsidRPr="00C75F4E" w:rsidTr="00C75F4E">
        <w:trPr>
          <w:trHeight w:val="27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40-60</w:t>
            </w:r>
          </w:p>
        </w:tc>
      </w:tr>
      <w:tr w:rsidR="00C75F4E" w:rsidRPr="00C75F4E" w:rsidTr="00C75F4E">
        <w:trPr>
          <w:trHeight w:val="29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45-67</w:t>
            </w:r>
          </w:p>
        </w:tc>
      </w:tr>
      <w:tr w:rsidR="00C75F4E" w:rsidRPr="00C75F4E" w:rsidTr="00C75F4E">
        <w:trPr>
          <w:trHeight w:val="278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50-72</w:t>
            </w:r>
          </w:p>
        </w:tc>
      </w:tr>
      <w:tr w:rsidR="00C75F4E" w:rsidRPr="00C75F4E" w:rsidTr="00C75F4E">
        <w:trPr>
          <w:trHeight w:val="346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75F4E" w:rsidRPr="00C75F4E" w:rsidRDefault="00C75F4E" w:rsidP="00C75F4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F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56-75</w:t>
            </w:r>
          </w:p>
        </w:tc>
      </w:tr>
    </w:tbl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Метод В.І. </w:t>
      </w:r>
      <w:proofErr w:type="spellStart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Бєлова</w:t>
      </w:r>
      <w:proofErr w:type="spellEnd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дозволяє виявити найбільш слабку ланку в організмі або способі житті людини. Надалі цілеспрямованим впливом можна домогтися підвищення ефективності функціонування даної системи, а звідси - і всього організму в цілому. Дослідження показують, що найчастіше ключовою ланкою, що визначає рівень здоров'я, є третя група чинників, що відображує образ життя людини. Тобто за рахунок зміни способу життя можна домогтися найбільш ефективного підвищення рівня здоров'я.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  <w:lang w:val="uk-UA"/>
        </w:rPr>
        <w:t>Щоб отримати комплексний показник рівня здоров'я, необхідно визначити середній бал в кожній з чотирьох груп, скласти отримані середні бали і суму розділити на сім.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1. </w:t>
      </w:r>
      <w:r w:rsidRPr="00C75F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  <w:t>Дуже високий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(5,0 і вище).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2. </w:t>
      </w:r>
      <w:r w:rsidRPr="00C75F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  <w:t>Високий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(4,0 - 4,9) Ризик виникнення хронічних захворювань починає збільшуватися в міру зниження рівня здоров'я від 4,9.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3. </w:t>
      </w:r>
      <w:r w:rsidRPr="00C75F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  <w:t>Середній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(3,0-3,9). Організм перебуває в стані </w:t>
      </w:r>
      <w:proofErr w:type="spellStart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передхвороби</w:t>
      </w:r>
      <w:proofErr w:type="spellEnd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, органи і системи працюють з великим напругою.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4. </w:t>
      </w:r>
      <w:r w:rsidRPr="00C75F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  <w:t>Низький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(2,0-2,9). Близько 95% осіб, що відносяться до цієї категорії, хронічно хворі.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5. </w:t>
      </w:r>
      <w:r w:rsidRPr="00C75F4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uk-UA"/>
        </w:rPr>
        <w:t>Дуже низький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(1,0-1,9). Організм знаходиться в критичному стані, треба поглиблене медичне обстеження.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color w:val="E36C0A" w:themeColor="accent6" w:themeShade="BF"/>
          <w:sz w:val="24"/>
          <w:szCs w:val="24"/>
          <w:shd w:val="clear" w:color="auto" w:fill="FFFFFF"/>
          <w:lang w:val="uk-UA"/>
        </w:rPr>
        <w:t xml:space="preserve">При </w:t>
      </w:r>
      <w:r w:rsidRPr="00C75F4E">
        <w:rPr>
          <w:rFonts w:ascii="Times New Roman" w:hAnsi="Times New Roman" w:cs="Times New Roman"/>
          <w:iCs/>
          <w:color w:val="E36C0A" w:themeColor="accent6" w:themeShade="BF"/>
          <w:sz w:val="24"/>
          <w:szCs w:val="24"/>
          <w:u w:val="single"/>
          <w:shd w:val="clear" w:color="auto" w:fill="FFFFFF"/>
          <w:lang w:val="uk-UA"/>
        </w:rPr>
        <w:t>оцінці витривалості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</w:t>
      </w:r>
      <w:r w:rsidRPr="00C75F4E">
        <w:rPr>
          <w:rFonts w:ascii="Times New Roman" w:hAnsi="Times New Roman" w:cs="Times New Roman"/>
          <w:iCs/>
          <w:color w:val="FF0000"/>
          <w:sz w:val="32"/>
          <w:szCs w:val="32"/>
          <w:shd w:val="clear" w:color="auto" w:fill="FFFFFF"/>
          <w:lang w:val="uk-UA"/>
        </w:rPr>
        <w:t>*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у початківців що займаються оздоровчим тренуванням замість бігу на 2 км застосовується функціональна проба: 20 присідань за 30 секунд з наступною реєстрацією часу відновлення ЧСС до вихідного рівня. При проведенні проби необхідно стежити 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lastRenderedPageBreak/>
        <w:t>за тим, щоб вона була проведена точно протягом 30 секунд і присідання були досить глибокими. При кожному присіданні обстежуваний витягує руки вперед, а при вставанні - опускає.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Для визначення </w:t>
      </w:r>
      <w:r w:rsidRPr="00C75F4E">
        <w:rPr>
          <w:rFonts w:ascii="Times New Roman" w:hAnsi="Times New Roman" w:cs="Times New Roman"/>
          <w:iCs/>
          <w:sz w:val="24"/>
          <w:szCs w:val="24"/>
          <w:u w:val="single"/>
          <w:shd w:val="clear" w:color="auto" w:fill="FFFFFF"/>
          <w:lang w:val="uk-UA"/>
        </w:rPr>
        <w:t>життєвого показника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необхідно життєву ємність легенів (в </w:t>
      </w:r>
      <w:proofErr w:type="spellStart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мл</w:t>
      </w:r>
      <w:proofErr w:type="spellEnd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.) розділити на масу тіла (в кг). Життєва ємність легенів (ЖЄЛ) вимірюється наступним чином: випробуваному пропонують зробити 1-2 вільних вдиху і видиху, потім зробити глибокий максимальний вдих і, щільно обхопивши мундштук трубки спірометра губами, зробити плавний максимально можливий видих протягом 5-7 секунд. При вимірі можна затиснути ніс пальцями вільної руки. Дослідження проводять 2-3 рази з інтервалом 30-60 секунд і записують кращий результат. Похибка вимірювання - 100 </w:t>
      </w:r>
      <w:proofErr w:type="spellStart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мл</w:t>
      </w:r>
      <w:proofErr w:type="spellEnd"/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>. На величину ЖЄЛ впливають маса тіла, ріст, стать і вік.</w:t>
      </w:r>
    </w:p>
    <w:p w:rsidR="00C75F4E" w:rsidRPr="00C75F4E" w:rsidRDefault="00C75F4E" w:rsidP="00C75F4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</w:pP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Відповідність </w:t>
      </w:r>
      <w:r w:rsidRPr="00C75F4E">
        <w:rPr>
          <w:rFonts w:ascii="Times New Roman" w:hAnsi="Times New Roman" w:cs="Times New Roman"/>
          <w:iCs/>
          <w:sz w:val="24"/>
          <w:szCs w:val="24"/>
          <w:u w:val="single"/>
          <w:shd w:val="clear" w:color="auto" w:fill="FFFFFF"/>
          <w:lang w:val="uk-UA"/>
        </w:rPr>
        <w:t>маси тіла росту</w:t>
      </w:r>
      <w:r w:rsidRPr="00C75F4E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uk-UA"/>
        </w:rPr>
        <w:t xml:space="preserve"> (пункт 5 табл. 1) визначають за допомогою табл. 2.</w:t>
      </w:r>
    </w:p>
    <w:p w:rsidR="00C75F4E" w:rsidRDefault="00C75F4E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3F14" w:rsidRPr="00823CD7" w:rsidRDefault="005B3F14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3CD7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BE2C08" w:rsidRPr="00823CD7" w:rsidRDefault="00BE2C08" w:rsidP="005B3F14">
      <w:pPr>
        <w:pStyle w:val="a8"/>
        <w:ind w:firstLine="709"/>
        <w:jc w:val="both"/>
        <w:rPr>
          <w:lang w:val="uk-UA"/>
        </w:rPr>
      </w:pPr>
    </w:p>
    <w:p w:rsidR="00823CD7" w:rsidRPr="00823CD7" w:rsidRDefault="00823CD7" w:rsidP="00C75F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 О.В. Курс лекцій з дисципліни «Загальна теорія спорту для всіх» для студентів фак. фіз. вих. напряму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підг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. : 6.010203 «Здоров’я людини» / уклад. О.В.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Бессарабова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 xml:space="preserve">, В.І. 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Кемкіна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, О.І.</w:t>
      </w:r>
      <w:proofErr w:type="spellStart"/>
      <w:r w:rsidRPr="00823CD7">
        <w:rPr>
          <w:rFonts w:ascii="Times New Roman" w:hAnsi="Times New Roman" w:cs="Times New Roman"/>
          <w:sz w:val="28"/>
          <w:szCs w:val="28"/>
          <w:lang w:val="uk-UA"/>
        </w:rPr>
        <w:t>Ванюк</w:t>
      </w:r>
      <w:proofErr w:type="spellEnd"/>
      <w:r w:rsidRPr="00823CD7">
        <w:rPr>
          <w:rFonts w:ascii="Times New Roman" w:hAnsi="Times New Roman" w:cs="Times New Roman"/>
          <w:sz w:val="28"/>
          <w:szCs w:val="28"/>
          <w:lang w:val="uk-UA"/>
        </w:rPr>
        <w:t>. – Запоріжжя : ЗНТУ, 2016. – 88 с. </w:t>
      </w:r>
      <w:r w:rsidRPr="00823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51E28" w:rsidRPr="00823CD7" w:rsidRDefault="00451E2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245" w:rsidRPr="00823CD7" w:rsidRDefault="00C42245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8"/>
          <w:szCs w:val="28"/>
          <w:highlight w:val="green"/>
          <w:u w:val="single"/>
          <w:lang w:val="uk-UA"/>
        </w:rPr>
      </w:pPr>
    </w:p>
    <w:p w:rsidR="00C42245" w:rsidRPr="005B3F14" w:rsidRDefault="00C42245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245" w:rsidRPr="005B3F14" w:rsidRDefault="00C42245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2245" w:rsidRPr="005B3F14" w:rsidRDefault="00C42245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E28" w:rsidRPr="005B3F14" w:rsidRDefault="00451E2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E28" w:rsidRPr="005B3F14" w:rsidRDefault="00451E2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1E28" w:rsidRPr="005B3F14" w:rsidRDefault="00451E28" w:rsidP="005B3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51E28" w:rsidRPr="005B3F14" w:rsidSect="00C75F4E">
      <w:pgSz w:w="11906" w:h="16838"/>
      <w:pgMar w:top="1134" w:right="28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73D0"/>
    <w:multiLevelType w:val="hybridMultilevel"/>
    <w:tmpl w:val="73AAC5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80C73"/>
    <w:multiLevelType w:val="hybridMultilevel"/>
    <w:tmpl w:val="9BF21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930E03"/>
    <w:multiLevelType w:val="multilevel"/>
    <w:tmpl w:val="C41AB1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059E275E"/>
    <w:multiLevelType w:val="hybridMultilevel"/>
    <w:tmpl w:val="8A4E76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7976BB5"/>
    <w:multiLevelType w:val="hybridMultilevel"/>
    <w:tmpl w:val="83B4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03699"/>
    <w:multiLevelType w:val="hybridMultilevel"/>
    <w:tmpl w:val="EE3897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0421C6"/>
    <w:multiLevelType w:val="multilevel"/>
    <w:tmpl w:val="30F8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">
    <w:nsid w:val="174C7120"/>
    <w:multiLevelType w:val="hybridMultilevel"/>
    <w:tmpl w:val="2E8CF6D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A1355B"/>
    <w:multiLevelType w:val="hybridMultilevel"/>
    <w:tmpl w:val="C86A231A"/>
    <w:lvl w:ilvl="0" w:tplc="30963718">
      <w:start w:val="1"/>
      <w:numFmt w:val="bullet"/>
      <w:lvlText w:val=""/>
      <w:lvlJc w:val="left"/>
      <w:pPr>
        <w:tabs>
          <w:tab w:val="num" w:pos="11"/>
        </w:tabs>
        <w:ind w:left="1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C435BC6"/>
    <w:multiLevelType w:val="hybridMultilevel"/>
    <w:tmpl w:val="C136E976"/>
    <w:lvl w:ilvl="0" w:tplc="9BA0E2D6">
      <w:start w:val="1"/>
      <w:numFmt w:val="decimal"/>
      <w:lvlText w:val="%1."/>
      <w:lvlJc w:val="left"/>
      <w:pPr>
        <w:ind w:left="2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1" w:hanging="360"/>
      </w:pPr>
    </w:lvl>
    <w:lvl w:ilvl="2" w:tplc="0419001B" w:tentative="1">
      <w:start w:val="1"/>
      <w:numFmt w:val="lowerRoman"/>
      <w:lvlText w:val="%3."/>
      <w:lvlJc w:val="right"/>
      <w:pPr>
        <w:ind w:left="3471" w:hanging="180"/>
      </w:pPr>
    </w:lvl>
    <w:lvl w:ilvl="3" w:tplc="0419000F" w:tentative="1">
      <w:start w:val="1"/>
      <w:numFmt w:val="decimal"/>
      <w:lvlText w:val="%4."/>
      <w:lvlJc w:val="left"/>
      <w:pPr>
        <w:ind w:left="4191" w:hanging="360"/>
      </w:pPr>
    </w:lvl>
    <w:lvl w:ilvl="4" w:tplc="04190019" w:tentative="1">
      <w:start w:val="1"/>
      <w:numFmt w:val="lowerLetter"/>
      <w:lvlText w:val="%5."/>
      <w:lvlJc w:val="left"/>
      <w:pPr>
        <w:ind w:left="4911" w:hanging="360"/>
      </w:pPr>
    </w:lvl>
    <w:lvl w:ilvl="5" w:tplc="0419001B" w:tentative="1">
      <w:start w:val="1"/>
      <w:numFmt w:val="lowerRoman"/>
      <w:lvlText w:val="%6."/>
      <w:lvlJc w:val="right"/>
      <w:pPr>
        <w:ind w:left="5631" w:hanging="180"/>
      </w:pPr>
    </w:lvl>
    <w:lvl w:ilvl="6" w:tplc="0419000F" w:tentative="1">
      <w:start w:val="1"/>
      <w:numFmt w:val="decimal"/>
      <w:lvlText w:val="%7."/>
      <w:lvlJc w:val="left"/>
      <w:pPr>
        <w:ind w:left="6351" w:hanging="360"/>
      </w:pPr>
    </w:lvl>
    <w:lvl w:ilvl="7" w:tplc="04190019" w:tentative="1">
      <w:start w:val="1"/>
      <w:numFmt w:val="lowerLetter"/>
      <w:lvlText w:val="%8."/>
      <w:lvlJc w:val="left"/>
      <w:pPr>
        <w:ind w:left="7071" w:hanging="360"/>
      </w:pPr>
    </w:lvl>
    <w:lvl w:ilvl="8" w:tplc="0419001B" w:tentative="1">
      <w:start w:val="1"/>
      <w:numFmt w:val="lowerRoman"/>
      <w:lvlText w:val="%9."/>
      <w:lvlJc w:val="right"/>
      <w:pPr>
        <w:ind w:left="7791" w:hanging="180"/>
      </w:pPr>
    </w:lvl>
  </w:abstractNum>
  <w:abstractNum w:abstractNumId="10">
    <w:nsid w:val="231C20E2"/>
    <w:multiLevelType w:val="multilevel"/>
    <w:tmpl w:val="513E2A2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1">
    <w:nsid w:val="25003152"/>
    <w:multiLevelType w:val="hybridMultilevel"/>
    <w:tmpl w:val="C194F0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605C15"/>
    <w:multiLevelType w:val="hybridMultilevel"/>
    <w:tmpl w:val="AA06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C7764"/>
    <w:multiLevelType w:val="hybridMultilevel"/>
    <w:tmpl w:val="283CC94E"/>
    <w:lvl w:ilvl="0" w:tplc="7EBED312">
      <w:start w:val="1"/>
      <w:numFmt w:val="bullet"/>
      <w:lvlText w:val=""/>
      <w:lvlJc w:val="left"/>
      <w:pPr>
        <w:tabs>
          <w:tab w:val="num" w:pos="68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F4D5F1F"/>
    <w:multiLevelType w:val="hybridMultilevel"/>
    <w:tmpl w:val="C17E9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569BC"/>
    <w:multiLevelType w:val="hybridMultilevel"/>
    <w:tmpl w:val="3CE0DC00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7487B03"/>
    <w:multiLevelType w:val="hybridMultilevel"/>
    <w:tmpl w:val="C70235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644376"/>
    <w:multiLevelType w:val="multilevel"/>
    <w:tmpl w:val="3CA03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45F22063"/>
    <w:multiLevelType w:val="hybridMultilevel"/>
    <w:tmpl w:val="4244B34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746111B"/>
    <w:multiLevelType w:val="hybridMultilevel"/>
    <w:tmpl w:val="1FA45464"/>
    <w:lvl w:ilvl="0" w:tplc="BFF237E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D07468A"/>
    <w:multiLevelType w:val="hybridMultilevel"/>
    <w:tmpl w:val="B6C892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9A5D25"/>
    <w:multiLevelType w:val="hybridMultilevel"/>
    <w:tmpl w:val="3F9004AC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E1713D8"/>
    <w:multiLevelType w:val="hybridMultilevel"/>
    <w:tmpl w:val="EC3EB3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095345B"/>
    <w:multiLevelType w:val="hybridMultilevel"/>
    <w:tmpl w:val="6790761E"/>
    <w:lvl w:ilvl="0" w:tplc="0419000F">
      <w:start w:val="1"/>
      <w:numFmt w:val="decimal"/>
      <w:lvlText w:val="%1."/>
      <w:lvlJc w:val="left"/>
      <w:pPr>
        <w:ind w:left="-708" w:hanging="360"/>
      </w:pPr>
    </w:lvl>
    <w:lvl w:ilvl="1" w:tplc="04190019" w:tentative="1">
      <w:start w:val="1"/>
      <w:numFmt w:val="lowerLetter"/>
      <w:lvlText w:val="%2."/>
      <w:lvlJc w:val="left"/>
      <w:pPr>
        <w:ind w:left="12" w:hanging="360"/>
      </w:pPr>
    </w:lvl>
    <w:lvl w:ilvl="2" w:tplc="0419001B" w:tentative="1">
      <w:start w:val="1"/>
      <w:numFmt w:val="lowerRoman"/>
      <w:lvlText w:val="%3."/>
      <w:lvlJc w:val="right"/>
      <w:pPr>
        <w:ind w:left="732" w:hanging="180"/>
      </w:pPr>
    </w:lvl>
    <w:lvl w:ilvl="3" w:tplc="0419000F" w:tentative="1">
      <w:start w:val="1"/>
      <w:numFmt w:val="decimal"/>
      <w:lvlText w:val="%4."/>
      <w:lvlJc w:val="left"/>
      <w:pPr>
        <w:ind w:left="1452" w:hanging="360"/>
      </w:pPr>
    </w:lvl>
    <w:lvl w:ilvl="4" w:tplc="04190019" w:tentative="1">
      <w:start w:val="1"/>
      <w:numFmt w:val="lowerLetter"/>
      <w:lvlText w:val="%5."/>
      <w:lvlJc w:val="left"/>
      <w:pPr>
        <w:ind w:left="2172" w:hanging="360"/>
      </w:pPr>
    </w:lvl>
    <w:lvl w:ilvl="5" w:tplc="0419001B" w:tentative="1">
      <w:start w:val="1"/>
      <w:numFmt w:val="lowerRoman"/>
      <w:lvlText w:val="%6."/>
      <w:lvlJc w:val="right"/>
      <w:pPr>
        <w:ind w:left="2892" w:hanging="180"/>
      </w:pPr>
    </w:lvl>
    <w:lvl w:ilvl="6" w:tplc="0419000F" w:tentative="1">
      <w:start w:val="1"/>
      <w:numFmt w:val="decimal"/>
      <w:lvlText w:val="%7."/>
      <w:lvlJc w:val="left"/>
      <w:pPr>
        <w:ind w:left="3612" w:hanging="360"/>
      </w:pPr>
    </w:lvl>
    <w:lvl w:ilvl="7" w:tplc="04190019" w:tentative="1">
      <w:start w:val="1"/>
      <w:numFmt w:val="lowerLetter"/>
      <w:lvlText w:val="%8."/>
      <w:lvlJc w:val="left"/>
      <w:pPr>
        <w:ind w:left="4332" w:hanging="360"/>
      </w:pPr>
    </w:lvl>
    <w:lvl w:ilvl="8" w:tplc="0419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24">
    <w:nsid w:val="5C6D0AB2"/>
    <w:multiLevelType w:val="hybridMultilevel"/>
    <w:tmpl w:val="FA6C9D34"/>
    <w:lvl w:ilvl="0" w:tplc="93627D08">
      <w:start w:val="1"/>
      <w:numFmt w:val="decimal"/>
      <w:lvlText w:val="%1."/>
      <w:lvlJc w:val="left"/>
      <w:pPr>
        <w:tabs>
          <w:tab w:val="num" w:pos="113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587DA5"/>
    <w:multiLevelType w:val="hybridMultilevel"/>
    <w:tmpl w:val="FF425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641C88"/>
    <w:multiLevelType w:val="hybridMultilevel"/>
    <w:tmpl w:val="906CE3B4"/>
    <w:lvl w:ilvl="0" w:tplc="B5F64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1542A"/>
    <w:multiLevelType w:val="hybridMultilevel"/>
    <w:tmpl w:val="0F5A2C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3784167"/>
    <w:multiLevelType w:val="hybridMultilevel"/>
    <w:tmpl w:val="EE0E3AA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49D2A47"/>
    <w:multiLevelType w:val="hybridMultilevel"/>
    <w:tmpl w:val="5746A10E"/>
    <w:lvl w:ilvl="0" w:tplc="3A50976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5D075B3"/>
    <w:multiLevelType w:val="hybridMultilevel"/>
    <w:tmpl w:val="3CEA47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61D137D"/>
    <w:multiLevelType w:val="hybridMultilevel"/>
    <w:tmpl w:val="A8CC2B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023AF0"/>
    <w:multiLevelType w:val="multilevel"/>
    <w:tmpl w:val="FAE243D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7"/>
  </w:num>
  <w:num w:numId="2">
    <w:abstractNumId w:val="3"/>
  </w:num>
  <w:num w:numId="3">
    <w:abstractNumId w:val="7"/>
  </w:num>
  <w:num w:numId="4">
    <w:abstractNumId w:val="31"/>
  </w:num>
  <w:num w:numId="5">
    <w:abstractNumId w:val="3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8"/>
  </w:num>
  <w:num w:numId="8">
    <w:abstractNumId w:val="13"/>
  </w:num>
  <w:num w:numId="9">
    <w:abstractNumId w:val="8"/>
  </w:num>
  <w:num w:numId="10">
    <w:abstractNumId w:val="29"/>
  </w:num>
  <w:num w:numId="11">
    <w:abstractNumId w:val="15"/>
  </w:num>
  <w:num w:numId="12">
    <w:abstractNumId w:val="11"/>
  </w:num>
  <w:num w:numId="13">
    <w:abstractNumId w:val="26"/>
  </w:num>
  <w:num w:numId="14">
    <w:abstractNumId w:val="21"/>
  </w:num>
  <w:num w:numId="15">
    <w:abstractNumId w:val="14"/>
  </w:num>
  <w:num w:numId="16">
    <w:abstractNumId w:val="17"/>
  </w:num>
  <w:num w:numId="17">
    <w:abstractNumId w:val="9"/>
  </w:num>
  <w:num w:numId="18">
    <w:abstractNumId w:val="2"/>
  </w:num>
  <w:num w:numId="19">
    <w:abstractNumId w:val="16"/>
  </w:num>
  <w:num w:numId="20">
    <w:abstractNumId w:val="30"/>
  </w:num>
  <w:num w:numId="21">
    <w:abstractNumId w:val="20"/>
  </w:num>
  <w:num w:numId="22">
    <w:abstractNumId w:val="0"/>
  </w:num>
  <w:num w:numId="23">
    <w:abstractNumId w:val="1"/>
  </w:num>
  <w:num w:numId="24">
    <w:abstractNumId w:val="22"/>
  </w:num>
  <w:num w:numId="25">
    <w:abstractNumId w:val="5"/>
  </w:num>
  <w:num w:numId="26">
    <w:abstractNumId w:val="25"/>
  </w:num>
  <w:num w:numId="27">
    <w:abstractNumId w:val="4"/>
  </w:num>
  <w:num w:numId="28">
    <w:abstractNumId w:val="10"/>
  </w:num>
  <w:num w:numId="29">
    <w:abstractNumId w:val="6"/>
  </w:num>
  <w:num w:numId="30">
    <w:abstractNumId w:val="19"/>
  </w:num>
  <w:num w:numId="31">
    <w:abstractNumId w:val="18"/>
  </w:num>
  <w:num w:numId="32">
    <w:abstractNumId w:val="23"/>
  </w:num>
  <w:num w:numId="33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71"/>
    <w:rsid w:val="0003466D"/>
    <w:rsid w:val="00051FD2"/>
    <w:rsid w:val="000D3E67"/>
    <w:rsid w:val="000D508B"/>
    <w:rsid w:val="001016CC"/>
    <w:rsid w:val="00132D13"/>
    <w:rsid w:val="001A0A88"/>
    <w:rsid w:val="001C53D1"/>
    <w:rsid w:val="002C7E1B"/>
    <w:rsid w:val="00303F5C"/>
    <w:rsid w:val="0031435D"/>
    <w:rsid w:val="00355A33"/>
    <w:rsid w:val="003D7162"/>
    <w:rsid w:val="003E7D71"/>
    <w:rsid w:val="004375A1"/>
    <w:rsid w:val="00446133"/>
    <w:rsid w:val="00451E28"/>
    <w:rsid w:val="00484129"/>
    <w:rsid w:val="0048683C"/>
    <w:rsid w:val="004D1DEB"/>
    <w:rsid w:val="004D727F"/>
    <w:rsid w:val="005006B9"/>
    <w:rsid w:val="00545758"/>
    <w:rsid w:val="0057414B"/>
    <w:rsid w:val="005B3F14"/>
    <w:rsid w:val="005D0AD4"/>
    <w:rsid w:val="006149EF"/>
    <w:rsid w:val="006D72E9"/>
    <w:rsid w:val="006F26CA"/>
    <w:rsid w:val="007803D8"/>
    <w:rsid w:val="007871EC"/>
    <w:rsid w:val="00787EB8"/>
    <w:rsid w:val="007A3CBE"/>
    <w:rsid w:val="00823CD7"/>
    <w:rsid w:val="00875990"/>
    <w:rsid w:val="00914429"/>
    <w:rsid w:val="00944971"/>
    <w:rsid w:val="00982F71"/>
    <w:rsid w:val="009E551A"/>
    <w:rsid w:val="009F228E"/>
    <w:rsid w:val="009F5995"/>
    <w:rsid w:val="00A163B5"/>
    <w:rsid w:val="00A47695"/>
    <w:rsid w:val="00A96047"/>
    <w:rsid w:val="00AA0812"/>
    <w:rsid w:val="00AF27E3"/>
    <w:rsid w:val="00B01D16"/>
    <w:rsid w:val="00B220D1"/>
    <w:rsid w:val="00B24DC8"/>
    <w:rsid w:val="00B5278E"/>
    <w:rsid w:val="00B801F0"/>
    <w:rsid w:val="00B87202"/>
    <w:rsid w:val="00BE1865"/>
    <w:rsid w:val="00BE2C08"/>
    <w:rsid w:val="00C42245"/>
    <w:rsid w:val="00C4666C"/>
    <w:rsid w:val="00C55376"/>
    <w:rsid w:val="00C62CC3"/>
    <w:rsid w:val="00C75F4E"/>
    <w:rsid w:val="00CD329B"/>
    <w:rsid w:val="00D259AC"/>
    <w:rsid w:val="00D26D64"/>
    <w:rsid w:val="00D3296E"/>
    <w:rsid w:val="00D54E89"/>
    <w:rsid w:val="00DB2EA1"/>
    <w:rsid w:val="00E01830"/>
    <w:rsid w:val="00E330C0"/>
    <w:rsid w:val="00E96612"/>
    <w:rsid w:val="00E976ED"/>
    <w:rsid w:val="00F02958"/>
    <w:rsid w:val="00F5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449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9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44971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49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9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9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9449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449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a3">
    <w:name w:val="Лекция"/>
    <w:basedOn w:val="1"/>
    <w:rsid w:val="00944971"/>
    <w:pPr>
      <w:keepLines w:val="0"/>
      <w:spacing w:before="0"/>
      <w:jc w:val="center"/>
    </w:pPr>
    <w:rPr>
      <w:rFonts w:ascii="Times New Roman" w:eastAsia="Times New Roman" w:hAnsi="Times New Roman" w:cs="Times New Roman"/>
      <w:iCs/>
      <w:caps/>
      <w:color w:val="000000"/>
      <w:sz w:val="32"/>
      <w:szCs w:val="32"/>
    </w:rPr>
  </w:style>
  <w:style w:type="paragraph" w:customStyle="1" w:styleId="a4">
    <w:name w:val="подзаголовок лекции"/>
    <w:basedOn w:val="a"/>
    <w:rsid w:val="00944971"/>
    <w:pPr>
      <w:widowControl w:val="0"/>
      <w:shd w:val="clear" w:color="auto" w:fill="FFFFFF"/>
      <w:autoSpaceDE w:val="0"/>
      <w:autoSpaceDN w:val="0"/>
      <w:adjustRightInd w:val="0"/>
      <w:spacing w:after="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944971"/>
    <w:pPr>
      <w:ind w:left="720"/>
      <w:contextualSpacing/>
    </w:pPr>
  </w:style>
  <w:style w:type="character" w:customStyle="1" w:styleId="rvts0">
    <w:name w:val="rvts0"/>
    <w:basedOn w:val="a0"/>
    <w:uiPriority w:val="99"/>
    <w:rsid w:val="00944971"/>
    <w:rPr>
      <w:rFonts w:cs="Times New Roman"/>
    </w:rPr>
  </w:style>
  <w:style w:type="paragraph" w:customStyle="1" w:styleId="rvps2">
    <w:name w:val="rvps2"/>
    <w:basedOn w:val="a"/>
    <w:uiPriority w:val="99"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944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497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ps">
    <w:name w:val="hps"/>
    <w:basedOn w:val="a0"/>
    <w:rsid w:val="00944971"/>
  </w:style>
  <w:style w:type="character" w:styleId="a6">
    <w:name w:val="Hyperlink"/>
    <w:uiPriority w:val="99"/>
    <w:rsid w:val="0094497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44971"/>
  </w:style>
  <w:style w:type="paragraph" w:styleId="a7">
    <w:name w:val="Normal (Web)"/>
    <w:basedOn w:val="a"/>
    <w:uiPriority w:val="99"/>
    <w:unhideWhenUsed/>
    <w:rsid w:val="0094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944971"/>
    <w:pPr>
      <w:spacing w:after="0" w:line="240" w:lineRule="auto"/>
      <w:ind w:firstLine="624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Без интервала Знак"/>
    <w:basedOn w:val="a0"/>
    <w:link w:val="a8"/>
    <w:uiPriority w:val="1"/>
    <w:rsid w:val="00944971"/>
    <w:rPr>
      <w:rFonts w:ascii="Times New Roman" w:eastAsia="Calibri" w:hAnsi="Times New Roman" w:cs="Times New Roman"/>
      <w:sz w:val="28"/>
      <w:szCs w:val="28"/>
    </w:rPr>
  </w:style>
  <w:style w:type="character" w:customStyle="1" w:styleId="FontStyle19">
    <w:name w:val="Font Style19"/>
    <w:basedOn w:val="a0"/>
    <w:uiPriority w:val="99"/>
    <w:rsid w:val="0094497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944971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944971"/>
    <w:rPr>
      <w:rFonts w:ascii="Times New Roman" w:hAnsi="Times New Roman" w:cs="Times New Roman" w:hint="default"/>
      <w:i/>
      <w:i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44971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4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4971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94497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94497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94497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Indent 3"/>
    <w:basedOn w:val="a"/>
    <w:link w:val="32"/>
    <w:rsid w:val="00944971"/>
    <w:pPr>
      <w:spacing w:after="0" w:line="240" w:lineRule="auto"/>
      <w:ind w:left="720" w:firstLine="698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449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R1">
    <w:name w:val="FR1"/>
    <w:rsid w:val="00944971"/>
    <w:pPr>
      <w:widowControl w:val="0"/>
      <w:spacing w:after="0" w:line="260" w:lineRule="auto"/>
      <w:ind w:left="240" w:right="600"/>
      <w:jc w:val="center"/>
    </w:pPr>
    <w:rPr>
      <w:rFonts w:ascii="Arial" w:eastAsia="Times New Roman" w:hAnsi="Arial" w:cs="Times New Roman"/>
      <w:b/>
      <w:i/>
      <w:snapToGrid w:val="0"/>
      <w:sz w:val="28"/>
      <w:szCs w:val="20"/>
      <w:lang w:val="uk-UA" w:eastAsia="ru-RU"/>
    </w:rPr>
  </w:style>
  <w:style w:type="paragraph" w:styleId="23">
    <w:name w:val="Body Text 2"/>
    <w:aliases w:val=" Знак2"/>
    <w:basedOn w:val="a"/>
    <w:link w:val="24"/>
    <w:rsid w:val="00944971"/>
    <w:pPr>
      <w:tabs>
        <w:tab w:val="num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aliases w:val=" Знак2 Знак"/>
    <w:basedOn w:val="a0"/>
    <w:link w:val="23"/>
    <w:rsid w:val="009449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44971"/>
    <w:pPr>
      <w:widowControl w:val="0"/>
      <w:spacing w:before="420" w:after="0" w:line="420" w:lineRule="auto"/>
      <w:ind w:left="200"/>
      <w:jc w:val="right"/>
    </w:pPr>
    <w:rPr>
      <w:rFonts w:ascii="Times New Roman" w:eastAsia="Times New Roman" w:hAnsi="Times New Roman" w:cs="Times New Roman"/>
      <w:snapToGrid w:val="0"/>
      <w:sz w:val="28"/>
      <w:szCs w:val="20"/>
      <w:lang w:val="uk-UA" w:eastAsia="ru-RU"/>
    </w:rPr>
  </w:style>
  <w:style w:type="paragraph" w:customStyle="1" w:styleId="FR3">
    <w:name w:val="FR3"/>
    <w:rsid w:val="00944971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944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4971"/>
    <w:rPr>
      <w:rFonts w:ascii="Tahoma" w:eastAsiaTheme="minorEastAsia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94497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944971"/>
    <w:rPr>
      <w:rFonts w:eastAsiaTheme="minorEastAsia"/>
      <w:lang w:eastAsia="ru-RU"/>
    </w:rPr>
  </w:style>
  <w:style w:type="character" w:styleId="af3">
    <w:name w:val="Strong"/>
    <w:basedOn w:val="a0"/>
    <w:uiPriority w:val="22"/>
    <w:qFormat/>
    <w:rsid w:val="00944971"/>
    <w:rPr>
      <w:b/>
      <w:bCs/>
    </w:rPr>
  </w:style>
  <w:style w:type="character" w:styleId="af4">
    <w:name w:val="Emphasis"/>
    <w:basedOn w:val="a0"/>
    <w:uiPriority w:val="20"/>
    <w:qFormat/>
    <w:rsid w:val="00944971"/>
    <w:rPr>
      <w:i/>
      <w:iCs/>
    </w:rPr>
  </w:style>
  <w:style w:type="paragraph" w:styleId="af5">
    <w:name w:val="Body Text Indent"/>
    <w:basedOn w:val="a"/>
    <w:link w:val="af6"/>
    <w:uiPriority w:val="99"/>
    <w:semiHidden/>
    <w:unhideWhenUsed/>
    <w:rsid w:val="00BE2C0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E2C0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7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5485</TotalTime>
  <Pages>6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2017-08-24T08:09:00Z</dcterms:created>
  <dcterms:modified xsi:type="dcterms:W3CDTF">2018-01-18T21:01:00Z</dcterms:modified>
</cp:coreProperties>
</file>