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042420" w14:textId="77777777" w:rsidR="009B7B20" w:rsidRPr="00003CB1" w:rsidRDefault="00ED5C94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МІНІСТЕРСТВО ОСВІТИ І НАУКИ УКРАЇНИ </w:t>
      </w:r>
    </w:p>
    <w:p w14:paraId="1A898B09" w14:textId="77777777" w:rsidR="009B7B20" w:rsidRPr="00003CB1" w:rsidRDefault="00ED5C94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ЗАПОРІЗЬКИЙ НАЦІОНАЛЬНИЙ УНІВЕРСИТЕТ </w:t>
      </w:r>
    </w:p>
    <w:p w14:paraId="1EDC2B34" w14:textId="77777777" w:rsidR="009B7B20" w:rsidRPr="00003CB1" w:rsidRDefault="00ED5C94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>ФАКУЛЬТЕТ МЕНЕДЖМЕНТУ</w:t>
      </w:r>
      <w:r w:rsidRPr="00003CB1">
        <w:rPr>
          <w:rFonts w:ascii="MS Mincho" w:eastAsia="MS Mincho" w:hAnsi="MS Mincho" w:cs="MS Mincho"/>
          <w:color w:val="000000"/>
          <w:sz w:val="28"/>
          <w:szCs w:val="28"/>
        </w:rPr>
        <w:t> </w:t>
      </w:r>
    </w:p>
    <w:p w14:paraId="5DD77CE3" w14:textId="7F722BAD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>КАФЕДРА ПІДПРИЄМНИЦТВА, МЕНЕДЖМЕНТУ ОРГАНІЗАЦІЙ ТА ЛОГІСТИКИ</w:t>
      </w:r>
    </w:p>
    <w:p w14:paraId="5A02781E" w14:textId="77777777" w:rsidR="009B7B20" w:rsidRPr="00003CB1" w:rsidRDefault="009B7B20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2EDF09DA" w14:textId="77777777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ЗАТВЕРДЖУЮ </w:t>
      </w:r>
    </w:p>
    <w:p w14:paraId="3D89AD90" w14:textId="77777777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Декан факультету менеджменту </w:t>
      </w:r>
    </w:p>
    <w:p w14:paraId="17A2D18F" w14:textId="77777777" w:rsidR="00695893" w:rsidRPr="00003CB1" w:rsidRDefault="00ED5C94" w:rsidP="00003CB1">
      <w:pPr>
        <w:widowControl w:val="0"/>
        <w:autoSpaceDE w:val="0"/>
        <w:autoSpaceDN w:val="0"/>
        <w:adjustRightInd w:val="0"/>
        <w:spacing w:after="2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І.Г. Шавкун____ </w:t>
      </w:r>
    </w:p>
    <w:p w14:paraId="65D43E15" w14:textId="5C4E20DC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(підпис) (ініціали та прізвище) </w:t>
      </w:r>
    </w:p>
    <w:p w14:paraId="1A5EA47E" w14:textId="4F3392DB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695893" w:rsidRPr="00003CB1">
        <w:rPr>
          <w:rFonts w:ascii="Times New Roman" w:hAnsi="Times New Roman" w:cs="Times New Roman"/>
          <w:color w:val="000000"/>
          <w:sz w:val="28"/>
          <w:szCs w:val="28"/>
        </w:rPr>
        <w:t>______»_______________2018</w:t>
      </w: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30F13B5" w14:textId="77777777" w:rsidR="00695893" w:rsidRPr="00003CB1" w:rsidRDefault="00695893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3BD928BA" w14:textId="381BCE00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9B7B20" w:rsidRPr="00003CB1">
        <w:rPr>
          <w:rFonts w:ascii="Times New Roman" w:hAnsi="Times New Roman" w:cs="Times New Roman"/>
          <w:color w:val="000000"/>
          <w:sz w:val="28"/>
          <w:szCs w:val="28"/>
          <w:lang w:val="uk-UA"/>
        </w:rPr>
        <w:t>ІВЕНТ-МЕНЕДЖМЕНТ</w:t>
      </w:r>
      <w:r w:rsidRPr="00003CB1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14:paraId="2473ED2F" w14:textId="77777777" w:rsidR="00695893" w:rsidRPr="00003CB1" w:rsidRDefault="00ED5C94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>(назва навчальної дисципліни)</w:t>
      </w:r>
      <w:r w:rsidRPr="00003CB1">
        <w:rPr>
          <w:rFonts w:ascii="MS Mincho" w:eastAsia="MS Mincho" w:hAnsi="MS Mincho" w:cs="MS Mincho"/>
          <w:color w:val="000000"/>
          <w:sz w:val="28"/>
          <w:szCs w:val="28"/>
        </w:rPr>
        <w:t> </w:t>
      </w:r>
    </w:p>
    <w:p w14:paraId="14FC2ED4" w14:textId="26634374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>РОБОЧА ПРОГРАМА НАВЧАЛЬНОЇ ДИСЦИПЛІНИ</w:t>
      </w:r>
    </w:p>
    <w:p w14:paraId="1DBAB5B0" w14:textId="47A8129D" w:rsidR="009B7B20" w:rsidRPr="00003CB1" w:rsidRDefault="00ED5C94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підготовки </w:t>
      </w:r>
      <w:r w:rsidR="009B7B20" w:rsidRPr="00003CB1">
        <w:rPr>
          <w:rFonts w:ascii="Times New Roman" w:hAnsi="Times New Roman" w:cs="Times New Roman"/>
          <w:color w:val="000000"/>
          <w:sz w:val="28"/>
          <w:szCs w:val="28"/>
        </w:rPr>
        <w:t>_______</w:t>
      </w:r>
      <w:r w:rsidRPr="00003CB1">
        <w:rPr>
          <w:rFonts w:ascii="Times New Roman" w:hAnsi="Times New Roman" w:cs="Times New Roman"/>
          <w:color w:val="000000"/>
          <w:sz w:val="28"/>
          <w:szCs w:val="28"/>
        </w:rPr>
        <w:t>__</w:t>
      </w:r>
    </w:p>
    <w:p w14:paraId="299D4AE4" w14:textId="56EFAB8D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>(назва освітнього ступеня)</w:t>
      </w:r>
    </w:p>
    <w:p w14:paraId="15DEFD29" w14:textId="43951DCF" w:rsidR="009B7B20" w:rsidRPr="00003CB1" w:rsidRDefault="00ED5C94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>спеціальності 073 Менеджмент</w:t>
      </w:r>
    </w:p>
    <w:p w14:paraId="124ED86F" w14:textId="4D7F4412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>(шифр, назва спеціальності)</w:t>
      </w:r>
    </w:p>
    <w:p w14:paraId="0E6650EA" w14:textId="6919642C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>освітньо-професійна програма Менеджмент організацій і адміністрування, Менеджмент зовнішньоекономічної діяльності</w:t>
      </w:r>
    </w:p>
    <w:p w14:paraId="018742BB" w14:textId="2BC702DF" w:rsidR="009B7B20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Укладач </w:t>
      </w:r>
      <w:r w:rsidR="009B7B20"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9B7B20" w:rsidRPr="00003CB1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Давиденко О.О</w:t>
      </w:r>
      <w:r w:rsidR="009B7B20" w:rsidRPr="00003CB1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.</w:t>
      </w:r>
      <w:r w:rsidR="009B7B20" w:rsidRPr="00003CB1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, к.ю.н, ст. викладач</w:t>
      </w:r>
    </w:p>
    <w:p w14:paraId="341C3D72" w14:textId="02503300" w:rsidR="009B7B20" w:rsidRPr="00003CB1" w:rsidRDefault="009B7B20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>(ПІБ, науковий ступінь, вчене звання, посада)</w:t>
      </w:r>
    </w:p>
    <w:p w14:paraId="063ACE7E" w14:textId="77777777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</w:p>
    <w:p w14:paraId="0CC5F50A" w14:textId="77777777" w:rsidR="009B7B20" w:rsidRPr="00003CB1" w:rsidRDefault="009B7B20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</w:p>
    <w:p w14:paraId="19107511" w14:textId="4D4715B6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Обговорено та ухвалено</w:t>
      </w:r>
      <w:r w:rsidRPr="00003CB1">
        <w:rPr>
          <w:rFonts w:ascii="MS Mincho" w:eastAsia="MS Mincho" w:hAnsi="MS Mincho" w:cs="MS Mincho"/>
          <w:color w:val="000000"/>
          <w:sz w:val="28"/>
          <w:szCs w:val="28"/>
        </w:rPr>
        <w:t> </w:t>
      </w:r>
      <w:r w:rsidRPr="00003CB1">
        <w:rPr>
          <w:rFonts w:ascii="Times New Roman" w:hAnsi="Times New Roman" w:cs="Times New Roman"/>
          <w:color w:val="000000"/>
          <w:sz w:val="28"/>
          <w:szCs w:val="28"/>
        </w:rPr>
        <w:t>на засіданні кафедри</w:t>
      </w:r>
      <w:r w:rsidR="009B7B20" w:rsidRPr="00003CB1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підприємництва,  </w:t>
      </w: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менеджменту організацій та логістики ____ </w:t>
      </w:r>
    </w:p>
    <w:p w14:paraId="2767D6FB" w14:textId="42E563B0" w:rsidR="00ED5C94" w:rsidRPr="00003CB1" w:rsidRDefault="009B7B20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>Протокол №</w:t>
      </w:r>
      <w:r w:rsidR="00ED5C94"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____ від “___”________201_ р. </w:t>
      </w:r>
    </w:p>
    <w:p w14:paraId="55AF31CD" w14:textId="77777777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Завідувач кафедри______________________ </w:t>
      </w:r>
    </w:p>
    <w:p w14:paraId="752E3AF7" w14:textId="77777777" w:rsidR="009B7B20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 __Л.М. Бухаріна </w:t>
      </w:r>
    </w:p>
    <w:p w14:paraId="215633D0" w14:textId="0B74DF58" w:rsidR="009B7B20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(підпис) (ініціали, прізвище ) </w:t>
      </w:r>
    </w:p>
    <w:p w14:paraId="030E685D" w14:textId="77777777" w:rsidR="009B7B20" w:rsidRPr="00003CB1" w:rsidRDefault="009B7B20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</w:p>
    <w:p w14:paraId="42673695" w14:textId="77777777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Ухвалено науково-методичною радою факультету менеджменту </w:t>
      </w:r>
    </w:p>
    <w:p w14:paraId="0CA5CF31" w14:textId="7EC502CD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Протокол </w:t>
      </w:r>
      <w:r w:rsidR="009B7B20" w:rsidRPr="00003CB1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____від “___”_______201__ р. Голова науково-методичної ради факультету _________________________ </w:t>
      </w:r>
    </w:p>
    <w:p w14:paraId="67097020" w14:textId="699FE34D" w:rsidR="009B7B20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="009B7B20" w:rsidRPr="00003CB1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</w:t>
      </w: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77393E4" w14:textId="35DFE59A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>(підпис) (ініціали, прізвище )</w:t>
      </w:r>
    </w:p>
    <w:p w14:paraId="7F641455" w14:textId="77777777" w:rsidR="009B7B20" w:rsidRPr="00003CB1" w:rsidRDefault="009B7B20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3D6CF2C5" w14:textId="77777777" w:rsidR="009B7B20" w:rsidRPr="00003CB1" w:rsidRDefault="009B7B20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17AA4D01" w14:textId="77777777" w:rsidR="009B7B20" w:rsidRPr="00003CB1" w:rsidRDefault="009B7B20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7B58E63E" w14:textId="77777777" w:rsidR="009B7B20" w:rsidRPr="00003CB1" w:rsidRDefault="009B7B20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1C85D249" w14:textId="77777777" w:rsidR="009B7B20" w:rsidRPr="00003CB1" w:rsidRDefault="009B7B20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54E0F470" w14:textId="77777777" w:rsidR="009B7B20" w:rsidRPr="00003CB1" w:rsidRDefault="009B7B20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550E5630" w14:textId="77777777" w:rsidR="009B7B20" w:rsidRPr="00003CB1" w:rsidRDefault="009B7B20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1DA8D716" w14:textId="77777777" w:rsidR="009B7B20" w:rsidRPr="00003CB1" w:rsidRDefault="009B7B20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2C3EDACC" w14:textId="77777777" w:rsidR="009B7B20" w:rsidRPr="00003CB1" w:rsidRDefault="009B7B20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220D3FB0" w14:textId="77777777" w:rsidR="009B7B20" w:rsidRPr="00003CB1" w:rsidRDefault="009B7B20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2DD55296" w14:textId="77777777" w:rsidR="00003CB1" w:rsidRDefault="00003CB1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BCE16D6" w14:textId="77777777" w:rsidR="00003CB1" w:rsidRDefault="00003CB1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282A71FF" w14:textId="758D70B9" w:rsidR="009B7B20" w:rsidRPr="00003CB1" w:rsidRDefault="009B7B20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>2018</w:t>
      </w:r>
      <w:r w:rsidR="00ED5C94"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 рі</w:t>
      </w:r>
      <w:r w:rsidRPr="00003CB1">
        <w:rPr>
          <w:rFonts w:ascii="Times New Roman" w:hAnsi="Times New Roman" w:cs="Times New Roman"/>
          <w:color w:val="000000"/>
          <w:sz w:val="28"/>
          <w:szCs w:val="28"/>
        </w:rPr>
        <w:t>к</w:t>
      </w:r>
    </w:p>
    <w:p w14:paraId="51DF4E2D" w14:textId="3628D47D" w:rsidR="00ED5C94" w:rsidRPr="00003CB1" w:rsidRDefault="009B7B20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</w:t>
      </w:r>
      <w:r w:rsidR="00ED5C94"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Мета та завдання навчальної дисципліни </w:t>
      </w:r>
    </w:p>
    <w:p w14:paraId="34E2B693" w14:textId="77777777" w:rsidR="009B7B20" w:rsidRPr="00003CB1" w:rsidRDefault="009B7B20" w:rsidP="00003CB1">
      <w:pPr>
        <w:shd w:val="clear" w:color="auto" w:fill="FFFFFF"/>
        <w:spacing w:after="150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003CB1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Навчальна дисципліна "Івент-менеджмент" спрямована на формування у студентів сучасного управлінського мислення та фахових компетентностей з питань надання івент-послуг.</w:t>
      </w:r>
    </w:p>
    <w:p w14:paraId="7882F041" w14:textId="77777777" w:rsidR="009B7B20" w:rsidRPr="00003CB1" w:rsidRDefault="009B7B20" w:rsidP="00003CB1">
      <w:pPr>
        <w:shd w:val="clear" w:color="auto" w:fill="FFFFFF"/>
        <w:spacing w:after="150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003CB1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Метою вивчення дисципліни є формування у студентів системи знань та практичних навичок  у сфері методології дослідження та методів проектування, планування, проведення і оцінювання ефективності івент заходів.</w:t>
      </w:r>
    </w:p>
    <w:p w14:paraId="5247D90F" w14:textId="77777777" w:rsidR="009B7B20" w:rsidRPr="00003CB1" w:rsidRDefault="009B7B20" w:rsidP="00003CB1">
      <w:pPr>
        <w:shd w:val="clear" w:color="auto" w:fill="FFFFFF"/>
        <w:spacing w:after="150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003CB1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Дисципліна включає теоретичні та організаційні основи івент-менеджементу, що включає в себе планування, піар, маркетинг, комунікації та продажі, бюджетування, активізацію інтересів цільової аудиторії, які стосуються освітніх, бізнес, інформаційних, спортивних, розважальних подій (івентів). </w:t>
      </w:r>
    </w:p>
    <w:p w14:paraId="295F0093" w14:textId="77777777" w:rsidR="009B7B20" w:rsidRPr="00003CB1" w:rsidRDefault="009B7B20" w:rsidP="00003CB1">
      <w:pPr>
        <w:shd w:val="clear" w:color="auto" w:fill="FFFFFF"/>
        <w:spacing w:after="150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003CB1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В процесі вивчення дисципліни студенти здобувають наступні практичні навички: оволодіння івент-технологіями; вміння визначати інноваційні підходи в області івент-менеджменту;проведення комплексу заходів щодо створення корпоративних та масових подій, функцій планування, організування та контролювання проведення унікальних, єдиних в своєму роді, заходів (івентів).</w:t>
      </w:r>
    </w:p>
    <w:p w14:paraId="76F22369" w14:textId="77777777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У результаті вивчення навчальної дисципліни студент повинен </w:t>
      </w:r>
    </w:p>
    <w:p w14:paraId="4245712D" w14:textId="77777777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знати: </w:t>
      </w:r>
    </w:p>
    <w:p w14:paraId="7D1392E7" w14:textId="45A0A376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>- теорію та практику функціонування</w:t>
      </w:r>
      <w:r w:rsidR="009B7B20"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 організаціи</w:t>
      </w:r>
      <w:r w:rsidR="009B7B20" w:rsidRPr="00003CB1">
        <w:rPr>
          <w:rFonts w:ascii="Times New Roman" w:hAnsi="Times New Roman" w:cs="Times New Roman"/>
          <w:color w:val="000000"/>
          <w:sz w:val="28"/>
          <w:szCs w:val="28"/>
        </w:rPr>
        <w:t>ї</w:t>
      </w:r>
      <w:r w:rsidR="009B7B20" w:rsidRPr="00003CB1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B7B20" w:rsidRPr="00003CB1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методів проектування, планування, проведення і оцінювання ефективності івент заходів</w:t>
      </w: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2F793A9" w14:textId="77777777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- регулювання процесів, які в них відбуваються у взаємозв'язку із зовнішнім середовищем тощо; </w:t>
      </w:r>
    </w:p>
    <w:p w14:paraId="1EE8C264" w14:textId="1CC276AB" w:rsidR="00ED5C94" w:rsidRPr="00003CB1" w:rsidRDefault="00ED5C94" w:rsidP="00003CB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>-  основні теорії</w:t>
      </w:r>
      <w:r w:rsidR="009B7B20"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 та методи проведення івентів</w:t>
      </w: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003CB1">
        <w:rPr>
          <w:rFonts w:ascii="MS Mincho" w:eastAsia="MS Mincho" w:hAnsi="MS Mincho" w:cs="MS Mincho"/>
          <w:color w:val="000000"/>
          <w:sz w:val="28"/>
          <w:szCs w:val="28"/>
        </w:rPr>
        <w:t> </w:t>
      </w:r>
    </w:p>
    <w:p w14:paraId="2EB15C42" w14:textId="77777777" w:rsidR="00105649" w:rsidRPr="00003CB1" w:rsidRDefault="00ED5C94" w:rsidP="00003CB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>-  теоретико-методологічні зас</w:t>
      </w:r>
      <w:r w:rsidR="009B7B20" w:rsidRPr="00003CB1">
        <w:rPr>
          <w:rFonts w:ascii="Times New Roman" w:hAnsi="Times New Roman" w:cs="Times New Roman"/>
          <w:color w:val="000000"/>
          <w:sz w:val="28"/>
          <w:szCs w:val="28"/>
        </w:rPr>
        <w:t>ади створення й функціонування</w:t>
      </w:r>
    </w:p>
    <w:p w14:paraId="599F8F3E" w14:textId="77777777" w:rsidR="00105649" w:rsidRPr="00003CB1" w:rsidRDefault="00105649" w:rsidP="00003CB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корпоративних та масових подій, функцій планування, організування та</w:t>
      </w:r>
      <w:r w:rsidRPr="00003CB1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627643E1" w14:textId="59471111" w:rsidR="00ED5C94" w:rsidRPr="00003CB1" w:rsidRDefault="00105649" w:rsidP="00003CB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контролювання проведення унікальних, єдиних в своєму роді, заходів (івентів)</w:t>
      </w:r>
      <w:r w:rsidR="00ED5C94"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ED5C94" w:rsidRPr="00003CB1">
        <w:rPr>
          <w:rFonts w:ascii="MS Mincho" w:eastAsia="MS Mincho" w:hAnsi="MS Mincho" w:cs="MS Mincho"/>
          <w:color w:val="000000"/>
          <w:sz w:val="28"/>
          <w:szCs w:val="28"/>
        </w:rPr>
        <w:t> </w:t>
      </w:r>
    </w:p>
    <w:p w14:paraId="2BAC0343" w14:textId="5BD4B344" w:rsidR="00ED5C94" w:rsidRPr="00003CB1" w:rsidRDefault="00ED5C94" w:rsidP="00003CB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kern w:val="1"/>
          <w:sz w:val="28"/>
          <w:szCs w:val="28"/>
        </w:rPr>
        <w:tab/>
      </w: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вміти: </w:t>
      </w:r>
    </w:p>
    <w:p w14:paraId="276E0763" w14:textId="77777777" w:rsidR="00105649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B7B20" w:rsidRPr="00003CB1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оволодіння івент-технологіями; </w:t>
      </w:r>
    </w:p>
    <w:p w14:paraId="0F560D93" w14:textId="77777777" w:rsidR="00105649" w:rsidRPr="00003CB1" w:rsidRDefault="00105649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003CB1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</w:t>
      </w:r>
      <w:r w:rsidR="009B7B20" w:rsidRPr="00003CB1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визначати інноваційні підходи в області івент</w:t>
      </w:r>
      <w:r w:rsidRPr="00003CB1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</w:t>
      </w:r>
      <w:r w:rsidR="009B7B20" w:rsidRPr="00003CB1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менеджменту;</w:t>
      </w:r>
    </w:p>
    <w:p w14:paraId="73ECBE9B" w14:textId="28D338FF" w:rsidR="00ED5C94" w:rsidRPr="00003CB1" w:rsidRDefault="00105649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9B7B20" w:rsidRPr="00003CB1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проведення комплексу заходів щодо створення корпоративних та масових подій, функцій планування, організування та контролювання проведення </w:t>
      </w:r>
      <w:r w:rsidR="009B7B20" w:rsidRPr="00003CB1">
        <w:rPr>
          <w:rFonts w:ascii="Times New Roman" w:hAnsi="Times New Roman" w:cs="Times New Roman"/>
          <w:color w:val="333333"/>
          <w:sz w:val="28"/>
          <w:szCs w:val="28"/>
          <w:lang w:eastAsia="ru-RU"/>
        </w:rPr>
        <w:lastRenderedPageBreak/>
        <w:t>унікальних, єдиних в своєму роді, заходів</w:t>
      </w:r>
      <w:r w:rsidRPr="00003CB1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48184FE5" w14:textId="77777777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Міждисциплінарні зв’язки. </w:t>
      </w:r>
    </w:p>
    <w:p w14:paraId="67BDDDA7" w14:textId="77777777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Вивчення курсу базується на знанні студентами циклу фундаментальних та професійно- орієнтованих дисциплін (основи менеджменту; економіка; економічна теорія; </w:t>
      </w:r>
      <w:r w:rsidRPr="00003CB1">
        <w:rPr>
          <w:rFonts w:ascii="Times New Roman" w:hAnsi="Times New Roman" w:cs="Times New Roman"/>
          <w:color w:val="1A1A1A"/>
          <w:sz w:val="28"/>
          <w:szCs w:val="28"/>
        </w:rPr>
        <w:t>організаційна поведінка, управління персоналом, дослідження систем управління, розробка управлінського рішення, стратегічний, банківський, фінансовий, виробничий і інноваційний менеджмент, управління якістю, антикризове управління, маркетинг, логістика та інші дисципліни спеціальності «Менеджмент»</w:t>
      </w: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), цілеспрямованої роботи над вивченням спеціальної літератури, активної роботи на лекціях, самостійної роботи та виконання індивідуальних завдань. </w:t>
      </w:r>
    </w:p>
    <w:p w14:paraId="5A70CDFA" w14:textId="56468CFC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 Індивідуальні завдання </w:t>
      </w:r>
    </w:p>
    <w:p w14:paraId="349ADE0A" w14:textId="62292E02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>З метою самостійного опрацювання частини програмного матеріалу з курсу «</w:t>
      </w:r>
      <w:r w:rsidR="00105649" w:rsidRPr="00003CB1">
        <w:rPr>
          <w:rFonts w:ascii="Times New Roman" w:hAnsi="Times New Roman" w:cs="Times New Roman"/>
          <w:color w:val="000000"/>
          <w:sz w:val="28"/>
          <w:szCs w:val="28"/>
        </w:rPr>
        <w:t>Івент-менеджмент</w:t>
      </w: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», поглиблення знань та вдосконалення умінь і навичок, отриманих у процесі проведення лекційних та практичних занять, студенти мають виконувати індивідуальні завдання. Виконання індивідуального завдання передбачається для студентів денної форми навчання. </w:t>
      </w:r>
    </w:p>
    <w:p w14:paraId="344506E4" w14:textId="60D6EEC5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Індивідуальне завдання з курсу є складовою підсумкового контролю (відповідно до вимог до формування системи накопичення балів та обліку успішності здобувачів ступенів вищої освіти ЗНУ (Розпорядження No 42 від 31.08.2016)), вага якого складає 15 балів. </w:t>
      </w:r>
    </w:p>
    <w:p w14:paraId="572629D3" w14:textId="3092F8EC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Індивідуальним завданням з курсу є самостійне опрацювання проблемних питань в межах тематики навчальної дисципліни та підготовка доповіді, тез або наукової статті з актуальної проблематики. Тема дослідження обирається студентом за його бажанням в межах тематики навчальної дисципліни. </w:t>
      </w:r>
    </w:p>
    <w:p w14:paraId="6E1F6B0D" w14:textId="77777777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Доповіді, тези або наукові статті повинні відповідати наступним вимогам: </w:t>
      </w:r>
    </w:p>
    <w:p w14:paraId="465AC50A" w14:textId="7AE0F374" w:rsidR="00ED5C94" w:rsidRPr="00003CB1" w:rsidRDefault="00ED5C94" w:rsidP="00003CB1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-  являють собою раніше неопубліковані </w:t>
      </w:r>
      <w:r w:rsidR="00003CB1">
        <w:rPr>
          <w:rFonts w:ascii="Times New Roman" w:hAnsi="Times New Roman" w:cs="Times New Roman"/>
          <w:color w:val="000000"/>
          <w:sz w:val="28"/>
          <w:szCs w:val="28"/>
        </w:rPr>
        <w:t xml:space="preserve">наукові матеріали або практичні </w:t>
      </w: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дослідження; </w:t>
      </w:r>
      <w:r w:rsidRPr="00003CB1">
        <w:rPr>
          <w:rFonts w:ascii="MS Mincho" w:eastAsia="MS Mincho" w:hAnsi="MS Mincho" w:cs="MS Mincho"/>
          <w:color w:val="000000"/>
          <w:sz w:val="28"/>
          <w:szCs w:val="28"/>
        </w:rPr>
        <w:t> </w:t>
      </w:r>
    </w:p>
    <w:p w14:paraId="2345D917" w14:textId="22E8ADD7" w:rsidR="00ED5C94" w:rsidRPr="00003CB1" w:rsidRDefault="00ED5C94" w:rsidP="00003CB1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kern w:val="1"/>
          <w:sz w:val="28"/>
          <w:szCs w:val="28"/>
        </w:rPr>
        <w:tab/>
      </w: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-  є результатом наукового дослідження, проведеного з метою визначення конкретного об'єкта і всебічного, достовірного вивчення його структури, характеристик, зв'язків на основі розроблених у науці принципів і методів пізнання, а також отримання корисних для діяльності людини результатів, впровадження у виробництво з подальшим ефектом; </w:t>
      </w:r>
      <w:r w:rsidRPr="00003CB1">
        <w:rPr>
          <w:rFonts w:ascii="MS Mincho" w:eastAsia="MS Mincho" w:hAnsi="MS Mincho" w:cs="MS Mincho"/>
          <w:color w:val="000000"/>
          <w:sz w:val="28"/>
          <w:szCs w:val="28"/>
        </w:rPr>
        <w:t> </w:t>
      </w:r>
    </w:p>
    <w:p w14:paraId="49A613A2" w14:textId="77777777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- містять наукове узагальнення, що дозволить встановити залежність і зв'язок </w:t>
      </w:r>
      <w:r w:rsidRPr="00003CB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між досліджуваними явищами і процесами і зробити наукові висновки – чим глибші висновки, тим вищим вважається науковий рівень дослідження в індивідуальному завданні; </w:t>
      </w:r>
    </w:p>
    <w:p w14:paraId="034C043F" w14:textId="77777777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- результати наукового дослідження, презентовані у виконаному індивідуальному завданні, повинні створювати основу для нових наукових розробок. </w:t>
      </w:r>
    </w:p>
    <w:p w14:paraId="164BA8ED" w14:textId="77777777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Переважним рівнем наукового дослідження, проведеного у індивідуальному завданні, є емпіричний рівень дослідження, елементами якого є факти, отримані за допомогою спостережень і експериментів і констатуючі якісні й кількісні характеристики об'єктів і явищ. Повторюваність і зв'язки між емпіричними характеристиками мають бути виражені за допомогою емпіричних законів, які мають імовірнісний характер. </w:t>
      </w:r>
    </w:p>
    <w:p w14:paraId="6F9C3CE0" w14:textId="77777777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- постановка проблеми у загальному вигляді та її зв'язок із важливими науковими чи практичними завданнями; </w:t>
      </w:r>
    </w:p>
    <w:p w14:paraId="42E02582" w14:textId="77777777" w:rsidR="00105649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>- аналіз останніх досліджень і публікацій, в яких започатковано розв'язання даної проблеми і на які спирається автор, виділення невирішених раніше частин загальної проблеми, котрим присвячується означена стаття</w:t>
      </w:r>
      <w:r w:rsidR="00105649"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61F4228E" w14:textId="2C0BC7F1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Структура індивідуального завдання має включати наступні елементи із виділенням у тексті напівжирним шрифтом: </w:t>
      </w:r>
    </w:p>
    <w:p w14:paraId="6DDE96B2" w14:textId="5361DEF5" w:rsidR="00ED5C94" w:rsidRPr="00003CB1" w:rsidRDefault="00ED5C94" w:rsidP="00003CB1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kern w:val="1"/>
          <w:sz w:val="28"/>
          <w:szCs w:val="28"/>
        </w:rPr>
        <w:tab/>
      </w: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-  формулювання цілей статті (постановка завдання); </w:t>
      </w:r>
      <w:r w:rsidRPr="00003CB1">
        <w:rPr>
          <w:rFonts w:ascii="MS Mincho" w:eastAsia="MS Mincho" w:hAnsi="MS Mincho" w:cs="MS Mincho"/>
          <w:color w:val="000000"/>
          <w:sz w:val="28"/>
          <w:szCs w:val="28"/>
        </w:rPr>
        <w:t> </w:t>
      </w:r>
    </w:p>
    <w:p w14:paraId="0F482733" w14:textId="6CB32C47" w:rsidR="00ED5C94" w:rsidRPr="00003CB1" w:rsidRDefault="00ED5C94" w:rsidP="00003CB1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kern w:val="1"/>
          <w:sz w:val="28"/>
          <w:szCs w:val="28"/>
        </w:rPr>
        <w:tab/>
      </w: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-  виклад основного матеріалу дослідження з повним обґрунтуванням отриманих наукових результатів; </w:t>
      </w:r>
      <w:r w:rsidRPr="00003CB1">
        <w:rPr>
          <w:rFonts w:ascii="MS Mincho" w:eastAsia="MS Mincho" w:hAnsi="MS Mincho" w:cs="MS Mincho"/>
          <w:color w:val="000000"/>
          <w:sz w:val="28"/>
          <w:szCs w:val="28"/>
        </w:rPr>
        <w:t> </w:t>
      </w:r>
    </w:p>
    <w:p w14:paraId="5E147ECE" w14:textId="30B68060" w:rsidR="00ED5C94" w:rsidRPr="00003CB1" w:rsidRDefault="00ED5C94" w:rsidP="00003CB1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kern w:val="1"/>
          <w:sz w:val="28"/>
          <w:szCs w:val="28"/>
        </w:rPr>
        <w:tab/>
      </w: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-  висновки з даного дослідження і перспективи подальших розвідок у даному напрямку. </w:t>
      </w:r>
      <w:r w:rsidRPr="00003CB1">
        <w:rPr>
          <w:rFonts w:ascii="MS Mincho" w:eastAsia="MS Mincho" w:hAnsi="MS Mincho" w:cs="MS Mincho"/>
          <w:color w:val="000000"/>
          <w:sz w:val="28"/>
          <w:szCs w:val="28"/>
        </w:rPr>
        <w:t> </w:t>
      </w:r>
    </w:p>
    <w:p w14:paraId="53519647" w14:textId="6467C1F5" w:rsidR="00ED5C94" w:rsidRPr="00003CB1" w:rsidRDefault="00ED5C94" w:rsidP="00003CB1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kern w:val="1"/>
          <w:sz w:val="28"/>
          <w:szCs w:val="28"/>
        </w:rPr>
        <w:tab/>
      </w:r>
      <w:r w:rsidRPr="00003CB1">
        <w:rPr>
          <w:rFonts w:ascii="Times New Roman" w:hAnsi="Times New Roman" w:cs="Times New Roman"/>
          <w:color w:val="000000"/>
          <w:sz w:val="28"/>
          <w:szCs w:val="28"/>
        </w:rPr>
        <w:t>-  перелік літературних джерел – розташовується після тексту статті з підзаголовком Список використаних джерел і виконується мовою оригіналу</w:t>
      </w:r>
      <w:r w:rsidR="00105649" w:rsidRPr="00003CB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00E0745" w14:textId="77777777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Технічні вимоги до індивідуального завдання: </w:t>
      </w:r>
    </w:p>
    <w:p w14:paraId="35398CDA" w14:textId="77777777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- Обсяг: 3-5 сторінок для тез; 10-18 сторінок для доповідей та наукових статей; </w:t>
      </w:r>
    </w:p>
    <w:p w14:paraId="7BDD562B" w14:textId="77777777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- Текст набраний у форматі А-4 текстовим редактором Microsoft Word for Windows, шрифтом Times New Roman No14 з міжрядковим інтервалом 1,5; </w:t>
      </w:r>
    </w:p>
    <w:p w14:paraId="753FA854" w14:textId="77777777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- Береги: ліворуч – 3 см, праворуч – 1,5 см, угорі та внизу – 2 см (для </w:t>
      </w:r>
      <w:r w:rsidRPr="00003CB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супровідних матеріалів); </w:t>
      </w:r>
    </w:p>
    <w:p w14:paraId="26299055" w14:textId="77777777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- Сторінки без нумерації; </w:t>
      </w:r>
    </w:p>
    <w:p w14:paraId="2392E36C" w14:textId="77777777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- Текст набирається без переносів, на всю ширину сторінки, використовуються парні лапки («»), розрізняються символи дефісу (-) і тире (–); </w:t>
      </w:r>
    </w:p>
    <w:p w14:paraId="552B7834" w14:textId="77777777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- Внутрітекстовi посилання наводяться у квадратних дужках [2, с. 3-12]; </w:t>
      </w:r>
    </w:p>
    <w:p w14:paraId="7FAF5826" w14:textId="77777777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- Рисунки й таблиці оформляються згідно з ДСТУ (орієнтація – книжкова). Таблиці (шрифт тексту таблиць – Times New Roman, розмір – 12 пт.) та рисунки мають порядкові номери та назви, що вказуються під кожною таблицею або ілюстрацією (наприклад, Рис. 1. Динаміка кількості організацій, що здійснювали наукову і науково-технічну діяльність, за галузями наук, од.); </w:t>
      </w:r>
    </w:p>
    <w:p w14:paraId="04D5B447" w14:textId="77777777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- Формули (ретельно перевірені) подаються за допомогою редактора формул MS Equation; </w:t>
      </w:r>
    </w:p>
    <w:p w14:paraId="56A8096B" w14:textId="6A0A677F" w:rsidR="00ED5C94" w:rsidRPr="00003CB1" w:rsidRDefault="00ED5C94" w:rsidP="00003CB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003CB1">
        <w:rPr>
          <w:rFonts w:ascii="Times New Roman" w:hAnsi="Times New Roman" w:cs="Times New Roman"/>
          <w:color w:val="000000"/>
          <w:sz w:val="28"/>
          <w:szCs w:val="28"/>
        </w:rPr>
        <w:t>- Кількість таблиць, формул та ілюстрацій має бути мінімальною та доречною. Індивідуальне завдання має бути подано на перевірку викладачеві до початку залікового тижня.</w:t>
      </w:r>
      <w:r w:rsidRPr="00003CB1">
        <w:rPr>
          <w:rFonts w:ascii="MS Mincho" w:eastAsia="MS Mincho" w:hAnsi="MS Mincho" w:cs="MS Mincho"/>
          <w:color w:val="000000"/>
          <w:sz w:val="28"/>
          <w:szCs w:val="28"/>
        </w:rPr>
        <w:t> </w:t>
      </w:r>
      <w:r w:rsidRPr="00003CB1">
        <w:rPr>
          <w:rFonts w:ascii="Times New Roman" w:hAnsi="Times New Roman" w:cs="Times New Roman"/>
          <w:color w:val="000000"/>
          <w:sz w:val="28"/>
          <w:szCs w:val="28"/>
        </w:rPr>
        <w:t>Результати наукових досліджень, висвітлені в індивідуальному завданні, оцінюються тим</w:t>
      </w:r>
      <w:r w:rsidR="00003CB1"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3CB1">
        <w:rPr>
          <w:rFonts w:ascii="Times New Roman" w:hAnsi="Times New Roman" w:cs="Times New Roman"/>
          <w:color w:val="000000"/>
          <w:sz w:val="28"/>
          <w:szCs w:val="28"/>
        </w:rPr>
        <w:t xml:space="preserve">вище, чим вища науковість зроблених висновків і узагальнень, чим достовірніше вони й ефективніше. </w:t>
      </w:r>
    </w:p>
    <w:p w14:paraId="577D2AED" w14:textId="77777777" w:rsidR="00003CB1" w:rsidRDefault="00003CB1" w:rsidP="00003CB1">
      <w:pPr>
        <w:widowControl w:val="0"/>
        <w:autoSpaceDE w:val="0"/>
        <w:autoSpaceDN w:val="0"/>
        <w:adjustRightInd w:val="0"/>
        <w:spacing w:after="240" w:line="44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14:paraId="77E4BCA2" w14:textId="77777777" w:rsidR="00003CB1" w:rsidRDefault="00003CB1" w:rsidP="00003CB1">
      <w:pPr>
        <w:widowControl w:val="0"/>
        <w:autoSpaceDE w:val="0"/>
        <w:autoSpaceDN w:val="0"/>
        <w:adjustRightInd w:val="0"/>
        <w:spacing w:after="240" w:line="44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14:paraId="1D257A54" w14:textId="77777777" w:rsidR="00003CB1" w:rsidRDefault="00003CB1" w:rsidP="00003CB1">
      <w:pPr>
        <w:widowControl w:val="0"/>
        <w:autoSpaceDE w:val="0"/>
        <w:autoSpaceDN w:val="0"/>
        <w:adjustRightInd w:val="0"/>
        <w:spacing w:after="240" w:line="44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14:paraId="41D2BC83" w14:textId="77777777" w:rsidR="00003CB1" w:rsidRDefault="00003CB1" w:rsidP="00003CB1">
      <w:pPr>
        <w:widowControl w:val="0"/>
        <w:autoSpaceDE w:val="0"/>
        <w:autoSpaceDN w:val="0"/>
        <w:adjustRightInd w:val="0"/>
        <w:spacing w:after="240" w:line="44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14:paraId="4C96B8D1" w14:textId="77777777" w:rsidR="00003CB1" w:rsidRDefault="00003CB1" w:rsidP="00003CB1">
      <w:pPr>
        <w:widowControl w:val="0"/>
        <w:autoSpaceDE w:val="0"/>
        <w:autoSpaceDN w:val="0"/>
        <w:adjustRightInd w:val="0"/>
        <w:spacing w:after="240" w:line="44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14:paraId="4D3D11DA" w14:textId="77777777" w:rsidR="00003CB1" w:rsidRDefault="00003CB1" w:rsidP="00003CB1">
      <w:pPr>
        <w:widowControl w:val="0"/>
        <w:autoSpaceDE w:val="0"/>
        <w:autoSpaceDN w:val="0"/>
        <w:adjustRightInd w:val="0"/>
        <w:spacing w:after="240" w:line="44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14:paraId="3AE2AF90" w14:textId="77777777" w:rsidR="00003CB1" w:rsidRDefault="00003CB1" w:rsidP="00003CB1">
      <w:pPr>
        <w:widowControl w:val="0"/>
        <w:autoSpaceDE w:val="0"/>
        <w:autoSpaceDN w:val="0"/>
        <w:adjustRightInd w:val="0"/>
        <w:spacing w:after="240" w:line="44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14:paraId="2575F936" w14:textId="77777777" w:rsidR="00003CB1" w:rsidRDefault="00003CB1" w:rsidP="00003CB1">
      <w:pPr>
        <w:widowControl w:val="0"/>
        <w:autoSpaceDE w:val="0"/>
        <w:autoSpaceDN w:val="0"/>
        <w:adjustRightInd w:val="0"/>
        <w:spacing w:after="240" w:line="44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14:paraId="39E6548D" w14:textId="77777777" w:rsidR="00003CB1" w:rsidRDefault="00003CB1" w:rsidP="00003CB1">
      <w:pPr>
        <w:widowControl w:val="0"/>
        <w:autoSpaceDE w:val="0"/>
        <w:autoSpaceDN w:val="0"/>
        <w:adjustRightInd w:val="0"/>
        <w:spacing w:after="240" w:line="44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14:paraId="07FDB26C" w14:textId="77777777" w:rsidR="00003CB1" w:rsidRDefault="00003CB1" w:rsidP="00003CB1">
      <w:pPr>
        <w:widowControl w:val="0"/>
        <w:autoSpaceDE w:val="0"/>
        <w:autoSpaceDN w:val="0"/>
        <w:adjustRightInd w:val="0"/>
        <w:spacing w:after="240" w:line="44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  <w:sz w:val="37"/>
          <w:szCs w:val="37"/>
        </w:rPr>
        <w:lastRenderedPageBreak/>
        <w:t xml:space="preserve">Види контролю і система накопичення балів </w:t>
      </w:r>
    </w:p>
    <w:tbl>
      <w:tblPr>
        <w:tblW w:w="0" w:type="auto"/>
        <w:tblInd w:w="-11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75"/>
        <w:gridCol w:w="1090"/>
        <w:gridCol w:w="5158"/>
        <w:gridCol w:w="1682"/>
        <w:gridCol w:w="1460"/>
        <w:gridCol w:w="1148"/>
        <w:gridCol w:w="1681"/>
        <w:gridCol w:w="1678"/>
        <w:gridCol w:w="1147"/>
      </w:tblGrid>
      <w:tr w:rsidR="00003CB1" w14:paraId="7E66172D" w14:textId="77777777">
        <w:tblPrEx>
          <w:tblCellMar>
            <w:top w:w="0" w:type="dxa"/>
            <w:bottom w:w="0" w:type="dxa"/>
          </w:tblCellMar>
        </w:tblPrEx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AB2A151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5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1E3703A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  <w:sz w:val="29"/>
                <w:szCs w:val="29"/>
              </w:rPr>
              <w:t xml:space="preserve">Вид контрольного заходу </w:t>
            </w: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D5525B5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  <w:sz w:val="29"/>
                <w:szCs w:val="29"/>
              </w:rPr>
              <w:t xml:space="preserve">Кількіст ь контрол ьних заходів 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69452EB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  <w:sz w:val="29"/>
                <w:szCs w:val="29"/>
              </w:rPr>
              <w:t xml:space="preserve">Кількіс ть балів за 1 захід 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33DC3C1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  <w:sz w:val="29"/>
                <w:szCs w:val="29"/>
              </w:rPr>
              <w:t xml:space="preserve">Усьо го балі в 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38BC0C5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  <w:sz w:val="29"/>
                <w:szCs w:val="29"/>
              </w:rPr>
              <w:t xml:space="preserve">Кількіст ь контрол ьних заходів 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36F1092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  <w:sz w:val="29"/>
                <w:szCs w:val="29"/>
              </w:rPr>
              <w:t xml:space="preserve">Кількіст ь балів за 1 захід </w:t>
            </w:r>
          </w:p>
        </w:tc>
        <w:tc>
          <w:tcPr>
            <w:tcW w:w="1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6DB8410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  <w:sz w:val="29"/>
                <w:szCs w:val="29"/>
              </w:rPr>
              <w:t xml:space="preserve">Усьо го балі в </w:t>
            </w:r>
          </w:p>
        </w:tc>
      </w:tr>
      <w:tr w:rsidR="00003CB1" w14:paraId="16B156C6" w14:textId="77777777" w:rsidTr="00003C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D94107C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5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44937B2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7EA688E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  <w:sz w:val="32"/>
                <w:szCs w:val="32"/>
              </w:rPr>
              <w:t xml:space="preserve">Денне відділення </w:t>
            </w:r>
          </w:p>
        </w:tc>
        <w:tc>
          <w:tcPr>
            <w:tcW w:w="45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1FD3799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  <w:sz w:val="32"/>
                <w:szCs w:val="32"/>
              </w:rPr>
              <w:t xml:space="preserve">Заочне відділення </w:t>
            </w:r>
          </w:p>
        </w:tc>
      </w:tr>
      <w:tr w:rsidR="00003CB1" w14:paraId="56357387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C5AB59C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  <w:sz w:val="32"/>
                <w:szCs w:val="32"/>
              </w:rPr>
              <w:t xml:space="preserve">1 </w:t>
            </w:r>
          </w:p>
        </w:tc>
        <w:tc>
          <w:tcPr>
            <w:tcW w:w="5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EF5E6AF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Виконання ситуативних завдань та створення презентацій в межах тематики навчальної дисципліни. Терміни виконання – у межах підготовки до практичних занять </w:t>
            </w: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A9F8637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1 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4ECC020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10 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99364CA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10 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68E7911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2C7594B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2 </w:t>
            </w:r>
          </w:p>
        </w:tc>
        <w:tc>
          <w:tcPr>
            <w:tcW w:w="1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4B95D1A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8 </w:t>
            </w:r>
          </w:p>
        </w:tc>
      </w:tr>
      <w:tr w:rsidR="00003CB1" w14:paraId="14DD0FC8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B9DEE03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  <w:sz w:val="32"/>
                <w:szCs w:val="32"/>
              </w:rPr>
              <w:t xml:space="preserve">2 </w:t>
            </w:r>
          </w:p>
        </w:tc>
        <w:tc>
          <w:tcPr>
            <w:tcW w:w="5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4C0DF7A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Обговорення та перевірка виконаних ситуативних завдань та створених презентацій в межах тематики навчальної дисципліни на практичному занятті </w:t>
            </w: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64A24DD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1 </w:t>
            </w:r>
          </w:p>
          <w:p w14:paraId="6574E815" w14:textId="3A748A72" w:rsidR="00003CB1" w:rsidRDefault="00003CB1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noProof/>
                <w:color w:val="000000"/>
                <w:lang w:eastAsia="ru-RU"/>
              </w:rPr>
              <w:drawing>
                <wp:inline distT="0" distB="0" distL="0" distR="0" wp14:anchorId="3AAF78B2" wp14:editId="28D97BF1">
                  <wp:extent cx="498475" cy="9525"/>
                  <wp:effectExtent l="0" t="0" r="0" b="0"/>
                  <wp:docPr id="118" name="Изображение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" w:hAnsi="Times" w:cs="Times"/>
                <w:color w:val="000000"/>
              </w:rPr>
              <w:t xml:space="preserve"> 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0F85780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10 </w:t>
            </w:r>
          </w:p>
          <w:p w14:paraId="6241BC97" w14:textId="5C290F0D" w:rsidR="00003CB1" w:rsidRDefault="00003CB1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noProof/>
                <w:color w:val="000000"/>
                <w:lang w:eastAsia="ru-RU"/>
              </w:rPr>
              <w:drawing>
                <wp:inline distT="0" distB="0" distL="0" distR="0" wp14:anchorId="78B6259E" wp14:editId="50EE2C5F">
                  <wp:extent cx="434340" cy="9525"/>
                  <wp:effectExtent l="0" t="0" r="0" b="0"/>
                  <wp:docPr id="117" name="Изображение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34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" w:hAnsi="Times" w:cs="Times"/>
                <w:color w:val="000000"/>
              </w:rPr>
              <w:t xml:space="preserve"> 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EECC6B3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10 </w:t>
            </w:r>
          </w:p>
          <w:p w14:paraId="2C8F6C56" w14:textId="046243C9" w:rsidR="00003CB1" w:rsidRDefault="00003CB1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noProof/>
                <w:color w:val="000000"/>
                <w:lang w:eastAsia="ru-RU"/>
              </w:rPr>
              <w:drawing>
                <wp:inline distT="0" distB="0" distL="0" distR="0" wp14:anchorId="7ECE203F" wp14:editId="61869DD8">
                  <wp:extent cx="314325" cy="9525"/>
                  <wp:effectExtent l="0" t="0" r="0" b="0"/>
                  <wp:docPr id="116" name="Изображение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" w:hAnsi="Times" w:cs="Times"/>
                <w:color w:val="000000"/>
              </w:rPr>
              <w:t xml:space="preserve"> </w:t>
            </w:r>
            <w:r>
              <w:rPr>
                <w:rFonts w:ascii="Times" w:hAnsi="Times" w:cs="Times"/>
                <w:noProof/>
                <w:color w:val="000000"/>
                <w:lang w:eastAsia="ru-RU"/>
              </w:rPr>
              <w:drawing>
                <wp:inline distT="0" distB="0" distL="0" distR="0" wp14:anchorId="44B808D9" wp14:editId="501F660F">
                  <wp:extent cx="9525" cy="9525"/>
                  <wp:effectExtent l="0" t="0" r="0" b="0"/>
                  <wp:docPr id="115" name="Изображение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" w:hAnsi="Times" w:cs="Times"/>
                <w:color w:val="000000"/>
              </w:rPr>
              <w:t xml:space="preserve"> 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53BF8A2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3 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8BE2D14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1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2D42404" w14:textId="079D797F" w:rsidR="00003CB1" w:rsidRDefault="00003CB1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noProof/>
                <w:color w:val="000000"/>
                <w:lang w:eastAsia="ru-RU"/>
              </w:rPr>
              <w:drawing>
                <wp:inline distT="0" distB="0" distL="0" distR="0" wp14:anchorId="63383F54" wp14:editId="4660B8C7">
                  <wp:extent cx="9525" cy="9525"/>
                  <wp:effectExtent l="0" t="0" r="0" b="0"/>
                  <wp:docPr id="114" name="Изображение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769FCB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12 </w:t>
            </w:r>
          </w:p>
        </w:tc>
      </w:tr>
      <w:tr w:rsidR="00003CB1" w14:paraId="595F7991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FB327BF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  <w:sz w:val="32"/>
                <w:szCs w:val="32"/>
              </w:rPr>
              <w:t xml:space="preserve">3 </w:t>
            </w:r>
          </w:p>
        </w:tc>
        <w:tc>
          <w:tcPr>
            <w:tcW w:w="5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708BE27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Самостійне проходження тесту за матеріалом Розділу 1 у системі електронного забезпечення навчання ЗНУ (за умови виконання тесту не менше, ніж на 85%. Кількість спроб не враховується. Час не обмежено) </w:t>
            </w: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573AA12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1 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1504E75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10 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0DE90C9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10 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5651DEC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1 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339E732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10 </w:t>
            </w:r>
          </w:p>
        </w:tc>
        <w:tc>
          <w:tcPr>
            <w:tcW w:w="1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F674F72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10 </w:t>
            </w:r>
          </w:p>
        </w:tc>
      </w:tr>
      <w:tr w:rsidR="00003CB1" w14:paraId="6461713C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EC78F82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5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8D95448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Контрольне тестування за результатом вивчення матеріалу Розділу 1 (проводиться по завершенні вивчення </w:t>
            </w:r>
            <w:r>
              <w:rPr>
                <w:rFonts w:ascii="Times" w:hAnsi="Times" w:cs="Times"/>
                <w:color w:val="000000"/>
                <w:sz w:val="32"/>
                <w:szCs w:val="32"/>
              </w:rPr>
              <w:t xml:space="preserve">Теми 5 </w:t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в письмовій формі) </w:t>
            </w: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48310C5" w14:textId="5753C69A" w:rsidR="00003CB1" w:rsidRDefault="00003CB1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noProof/>
                <w:color w:val="000000"/>
                <w:lang w:eastAsia="ru-RU"/>
              </w:rPr>
              <w:drawing>
                <wp:inline distT="0" distB="0" distL="0" distR="0" wp14:anchorId="7FE252D4" wp14:editId="7F4363AC">
                  <wp:extent cx="498475" cy="9525"/>
                  <wp:effectExtent l="0" t="0" r="0" b="0"/>
                  <wp:docPr id="113" name="Изображение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271B67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- 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E52FCFD" w14:textId="62EE160E" w:rsidR="00003CB1" w:rsidRDefault="00003CB1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noProof/>
                <w:color w:val="000000"/>
                <w:lang w:eastAsia="ru-RU"/>
              </w:rPr>
              <w:drawing>
                <wp:inline distT="0" distB="0" distL="0" distR="0" wp14:anchorId="28907CA3" wp14:editId="68A02666">
                  <wp:extent cx="434340" cy="9525"/>
                  <wp:effectExtent l="0" t="0" r="0" b="0"/>
                  <wp:docPr id="112" name="Изображение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34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C01CBA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- 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51AD980" w14:textId="31B5D5C1" w:rsidR="00003CB1" w:rsidRDefault="00003CB1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noProof/>
                <w:color w:val="000000"/>
                <w:lang w:eastAsia="ru-RU"/>
              </w:rPr>
              <w:drawing>
                <wp:inline distT="0" distB="0" distL="0" distR="0" wp14:anchorId="4A0A492A" wp14:editId="677FED0C">
                  <wp:extent cx="314325" cy="9525"/>
                  <wp:effectExtent l="0" t="0" r="0" b="0"/>
                  <wp:docPr id="111" name="Изображение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" w:hAnsi="Times" w:cs="Times"/>
                <w:color w:val="000000"/>
              </w:rPr>
              <w:t xml:space="preserve"> </w:t>
            </w:r>
            <w:r>
              <w:rPr>
                <w:rFonts w:ascii="Times" w:hAnsi="Times" w:cs="Times"/>
                <w:noProof/>
                <w:color w:val="000000"/>
                <w:lang w:eastAsia="ru-RU"/>
              </w:rPr>
              <w:drawing>
                <wp:inline distT="0" distB="0" distL="0" distR="0" wp14:anchorId="07A5A2D5" wp14:editId="218C3FB4">
                  <wp:extent cx="9525" cy="9525"/>
                  <wp:effectExtent l="0" t="0" r="0" b="0"/>
                  <wp:docPr id="110" name="Изображение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16B360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- 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BEC6CB3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1 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812EE8F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0-10 </w:t>
            </w:r>
          </w:p>
          <w:p w14:paraId="3956D491" w14:textId="7F5FAB70" w:rsidR="00003CB1" w:rsidRDefault="00003CB1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noProof/>
                <w:color w:val="000000"/>
                <w:lang w:eastAsia="ru-RU"/>
              </w:rPr>
              <w:drawing>
                <wp:inline distT="0" distB="0" distL="0" distR="0" wp14:anchorId="78647F4C" wp14:editId="1ECB7BF8">
                  <wp:extent cx="9525" cy="9525"/>
                  <wp:effectExtent l="0" t="0" r="0" b="0"/>
                  <wp:docPr id="109" name="Изображение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" w:hAnsi="Times" w:cs="Times"/>
                <w:color w:val="000000"/>
              </w:rPr>
              <w:t xml:space="preserve"> </w:t>
            </w:r>
          </w:p>
        </w:tc>
        <w:tc>
          <w:tcPr>
            <w:tcW w:w="1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32598BD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10 </w:t>
            </w:r>
          </w:p>
        </w:tc>
      </w:tr>
      <w:tr w:rsidR="00003CB1" w14:paraId="06CE3000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941FE31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  <w:sz w:val="32"/>
                <w:szCs w:val="32"/>
              </w:rPr>
              <w:t xml:space="preserve">5 </w:t>
            </w:r>
          </w:p>
        </w:tc>
        <w:tc>
          <w:tcPr>
            <w:tcW w:w="5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3C146C9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Самостійне проходження тесту за матеріалом Розділу 2 у системі електронного забезпечення </w:t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lastRenderedPageBreak/>
              <w:t xml:space="preserve">навчання ЗНУ (за умови виконання тесту не менше, ніж на 85%. Кількість спроб не враховується. Час не обмежено) </w:t>
            </w: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8C57491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lastRenderedPageBreak/>
              <w:t xml:space="preserve">1 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A15DFED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10 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43C6D9A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10 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D457302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1 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C59C0D5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10 </w:t>
            </w:r>
          </w:p>
        </w:tc>
        <w:tc>
          <w:tcPr>
            <w:tcW w:w="1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A47928E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10 </w:t>
            </w:r>
          </w:p>
        </w:tc>
      </w:tr>
      <w:tr w:rsidR="00003CB1" w14:paraId="655FC6EB" w14:textId="77777777">
        <w:tblPrEx>
          <w:tblCellMar>
            <w:top w:w="0" w:type="dxa"/>
            <w:bottom w:w="0" w:type="dxa"/>
          </w:tblCellMar>
        </w:tblPrEx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F141E62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  <w:sz w:val="32"/>
                <w:szCs w:val="32"/>
              </w:rPr>
              <w:lastRenderedPageBreak/>
              <w:t xml:space="preserve">6 </w:t>
            </w:r>
          </w:p>
        </w:tc>
        <w:tc>
          <w:tcPr>
            <w:tcW w:w="5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1DE59CA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Контрольне тестування за результатом вивчення матеріалу Розділу 2 (проводиться по завершенні вивчення </w:t>
            </w:r>
            <w:r>
              <w:rPr>
                <w:rFonts w:ascii="Times" w:hAnsi="Times" w:cs="Times"/>
                <w:color w:val="000000"/>
                <w:sz w:val="32"/>
                <w:szCs w:val="32"/>
              </w:rPr>
              <w:t xml:space="preserve">Теми 10 </w:t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в письмовій формі) </w:t>
            </w: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A275919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1 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291EF33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0-20 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3922636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20 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8D09F51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1 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67C94A9" w14:textId="3D9C8C30" w:rsidR="00003CB1" w:rsidRDefault="00003CB1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noProof/>
                <w:color w:val="000000"/>
                <w:lang w:eastAsia="ru-RU"/>
              </w:rPr>
              <w:drawing>
                <wp:inline distT="0" distB="0" distL="0" distR="0" wp14:anchorId="4274701C" wp14:editId="0C12859D">
                  <wp:extent cx="9525" cy="9525"/>
                  <wp:effectExtent l="0" t="0" r="0" b="0"/>
                  <wp:docPr id="108" name="Изображение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5FCDA5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0-10 </w:t>
            </w:r>
          </w:p>
        </w:tc>
        <w:tc>
          <w:tcPr>
            <w:tcW w:w="1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A60F9E6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10 </w:t>
            </w:r>
          </w:p>
        </w:tc>
      </w:tr>
      <w:tr w:rsidR="00003CB1" w14:paraId="7C69951E" w14:textId="77777777">
        <w:tblPrEx>
          <w:tblCellMar>
            <w:top w:w="0" w:type="dxa"/>
            <w:bottom w:w="0" w:type="dxa"/>
          </w:tblCellMar>
        </w:tblPrEx>
        <w:tc>
          <w:tcPr>
            <w:tcW w:w="3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65F0176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7 </w:t>
            </w:r>
          </w:p>
        </w:tc>
        <w:tc>
          <w:tcPr>
            <w:tcW w:w="10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5C7C869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5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C6034FD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  <w:sz w:val="32"/>
                <w:szCs w:val="32"/>
              </w:rPr>
              <w:t xml:space="preserve">Індивідуальне практичне завдання </w:t>
            </w:r>
          </w:p>
        </w:tc>
        <w:tc>
          <w:tcPr>
            <w:tcW w:w="1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1DDCDBE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1 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52AA102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15 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F6F78EE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15 </w:t>
            </w:r>
          </w:p>
        </w:tc>
        <w:tc>
          <w:tcPr>
            <w:tcW w:w="16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27F2CF0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1 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3EBAAEF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- </w:t>
            </w:r>
          </w:p>
        </w:tc>
        <w:tc>
          <w:tcPr>
            <w:tcW w:w="1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309720F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- </w:t>
            </w:r>
          </w:p>
        </w:tc>
      </w:tr>
      <w:tr w:rsidR="00003CB1" w14:paraId="33125463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98AA0C6" w14:textId="77777777" w:rsidR="00003CB1" w:rsidRDefault="00003CB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00000"/>
              </w:rPr>
            </w:pPr>
          </w:p>
        </w:tc>
        <w:tc>
          <w:tcPr>
            <w:tcW w:w="10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646B5F4" w14:textId="77777777" w:rsidR="00003CB1" w:rsidRDefault="00003CB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00000"/>
              </w:rPr>
            </w:pPr>
          </w:p>
        </w:tc>
        <w:tc>
          <w:tcPr>
            <w:tcW w:w="5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1BF2C60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  <w:sz w:val="32"/>
                <w:szCs w:val="32"/>
              </w:rPr>
              <w:t xml:space="preserve">Контрольне тестування </w:t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за вивченим матеріалом курсу (проводиться по завершенню вивчення курсу у письмовій формі) </w:t>
            </w:r>
          </w:p>
        </w:tc>
        <w:tc>
          <w:tcPr>
            <w:tcW w:w="16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E165DCE" w14:textId="77777777" w:rsidR="00003CB1" w:rsidRDefault="00003CB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00000"/>
              </w:rPr>
            </w:pP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B197649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25 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ADBAF2E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25 </w:t>
            </w:r>
          </w:p>
        </w:tc>
        <w:tc>
          <w:tcPr>
            <w:tcW w:w="16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8DC3753" w14:textId="77777777" w:rsidR="00003CB1" w:rsidRDefault="00003CB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00000"/>
              </w:rPr>
            </w:pP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3434D29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40 </w:t>
            </w:r>
          </w:p>
        </w:tc>
        <w:tc>
          <w:tcPr>
            <w:tcW w:w="1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7F3E7DA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40 </w:t>
            </w:r>
          </w:p>
        </w:tc>
      </w:tr>
      <w:tr w:rsidR="00003CB1" w14:paraId="42E63E01" w14:textId="77777777" w:rsidTr="00003CB1">
        <w:tblPrEx>
          <w:tblCellMar>
            <w:top w:w="0" w:type="dxa"/>
            <w:bottom w:w="0" w:type="dxa"/>
          </w:tblCellMar>
        </w:tblPrEx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13C2AA9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  <w:sz w:val="32"/>
                <w:szCs w:val="32"/>
              </w:rPr>
              <w:t xml:space="preserve">Усього </w:t>
            </w:r>
          </w:p>
        </w:tc>
        <w:tc>
          <w:tcPr>
            <w:tcW w:w="5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F7BD8F5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D3EF5E4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  <w:sz w:val="32"/>
                <w:szCs w:val="32"/>
              </w:rPr>
              <w:t xml:space="preserve">6 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36BD8DC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B6B5022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  <w:sz w:val="32"/>
                <w:szCs w:val="32"/>
              </w:rPr>
              <w:t xml:space="preserve">100 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EEDE484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  <w:sz w:val="32"/>
                <w:szCs w:val="32"/>
              </w:rPr>
              <w:t xml:space="preserve">12 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76496B1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1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8F5A5CB" w14:textId="77777777" w:rsidR="00003CB1" w:rsidRDefault="00003CB1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  <w:sz w:val="32"/>
                <w:szCs w:val="32"/>
              </w:rPr>
              <w:t xml:space="preserve">100 </w:t>
            </w:r>
          </w:p>
        </w:tc>
      </w:tr>
    </w:tbl>
    <w:p w14:paraId="4864C7E7" w14:textId="77777777" w:rsidR="00003CB1" w:rsidRDefault="00003CB1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14:paraId="5D55D171" w14:textId="77777777" w:rsidR="00003CB1" w:rsidRDefault="00003CB1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14:paraId="4050C4CD" w14:textId="77777777" w:rsidR="00003CB1" w:rsidRDefault="00003CB1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14:paraId="759AC3C3" w14:textId="77777777" w:rsidR="00003CB1" w:rsidRDefault="00003CB1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14:paraId="4D550122" w14:textId="77777777" w:rsidR="00003CB1" w:rsidRDefault="00003CB1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14:paraId="51194167" w14:textId="77777777" w:rsidR="00003CB1" w:rsidRDefault="00003CB1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14:paraId="50EEF445" w14:textId="77777777" w:rsidR="00003CB1" w:rsidRDefault="00003CB1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14:paraId="7A1DCB76" w14:textId="77777777" w:rsidR="00003CB1" w:rsidRDefault="00003CB1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14:paraId="54466715" w14:textId="77777777" w:rsidR="00003CB1" w:rsidRDefault="00003CB1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14:paraId="2BED83DF" w14:textId="77777777" w:rsidR="00003CB1" w:rsidRDefault="00003CB1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14:paraId="51E8C36C" w14:textId="77777777" w:rsidR="00003CB1" w:rsidRDefault="00003CB1" w:rsidP="00003CB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14:paraId="64136A3F" w14:textId="77777777" w:rsidR="00003CB1" w:rsidRDefault="00003CB1" w:rsidP="00003CB1">
      <w:pPr>
        <w:widowControl w:val="0"/>
        <w:autoSpaceDE w:val="0"/>
        <w:autoSpaceDN w:val="0"/>
        <w:adjustRightInd w:val="0"/>
        <w:spacing w:after="24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14:paraId="6B52BE2A" w14:textId="1A809F6D" w:rsidR="00ED5C94" w:rsidRPr="00003CB1" w:rsidRDefault="00003CB1" w:rsidP="00003CB1">
      <w:pPr>
        <w:widowControl w:val="0"/>
        <w:autoSpaceDE w:val="0"/>
        <w:autoSpaceDN w:val="0"/>
        <w:adjustRightInd w:val="0"/>
        <w:spacing w:after="24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003CB1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lastRenderedPageBreak/>
        <w:t>Рекомендована література:</w:t>
      </w:r>
    </w:p>
    <w:p w14:paraId="3C69D810" w14:textId="77777777" w:rsidR="00003CB1" w:rsidRPr="00003CB1" w:rsidRDefault="00003CB1" w:rsidP="00003CB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Аванесова Г. А. Культурно-досуговая деятельность: Теория и практика организации: учебное пособие для студентов вузов / Г. А. Аванесова. – М., Аспект Пресс, 2006. – 236 с. </w:t>
      </w:r>
    </w:p>
    <w:p w14:paraId="4392BE52" w14:textId="77777777" w:rsidR="00003CB1" w:rsidRPr="00003CB1" w:rsidRDefault="00003CB1" w:rsidP="00003CB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CB1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Кнаусе Б. Event-менеджмент и его составляющие. - СПб.: Инфра, 2013.</w:t>
      </w:r>
    </w:p>
    <w:p w14:paraId="6F9C27D4" w14:textId="77777777" w:rsidR="00003CB1" w:rsidRPr="00003CB1" w:rsidRDefault="00003CB1" w:rsidP="00003CB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Колбер Ф. Маркетинг культуры и искусства / Франсуа Колбер при участии Ж. Нантель, С. Билодо, Дж. Д. Рича ; [пер. с англ. Л. Г. Мочаловой]. – СПб. : АРТ-Пресс, 2004. – 255 с. </w:t>
      </w:r>
    </w:p>
    <w:p w14:paraId="54B0DA43" w14:textId="46BC052C" w:rsidR="00003CB1" w:rsidRPr="00003CB1" w:rsidRDefault="00003CB1" w:rsidP="00003CB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CB1">
        <w:rPr>
          <w:rFonts w:ascii="Times New Roman" w:eastAsia="Times New Roman" w:hAnsi="Times New Roman" w:cs="Times New Roman"/>
          <w:sz w:val="28"/>
          <w:szCs w:val="28"/>
          <w:lang w:eastAsia="ru-RU"/>
        </w:rPr>
        <w:t>4. Кули К. Корпоративные мероприятия, которые стали легендой / 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рен Кули и Кирсти МакЭван; худ</w:t>
      </w:r>
      <w:r w:rsidRPr="00003CB1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оформ. А. Киричек. – Ростов н/Д</w:t>
      </w:r>
      <w:r w:rsidRPr="00003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Феникс, 2006. – 256 с. </w:t>
      </w:r>
    </w:p>
    <w:p w14:paraId="1FB22C0F" w14:textId="77777777" w:rsidR="00003CB1" w:rsidRPr="00003CB1" w:rsidRDefault="00003CB1" w:rsidP="00003CB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Лемер Синди. Искусство организации мероприятий: стоит только начать! / Синди Лемер. – Ростов н/Д : Феникс, 2006. – 288 с. </w:t>
      </w:r>
    </w:p>
    <w:p w14:paraId="11510E9F" w14:textId="77777777" w:rsidR="00003CB1" w:rsidRPr="00003CB1" w:rsidRDefault="00003CB1" w:rsidP="00003CB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Менеджмент в сфере культуры и искусства: учеб. пособие / под редакцией М. П. Переверзева. – М. : Инфра-М, 2007. – 192 с. </w:t>
      </w:r>
    </w:p>
    <w:p w14:paraId="6DAAB510" w14:textId="77777777" w:rsidR="00003CB1" w:rsidRPr="00003CB1" w:rsidRDefault="00003CB1" w:rsidP="00003CB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CB1">
        <w:rPr>
          <w:rFonts w:ascii="Times New Roman" w:eastAsia="Times New Roman" w:hAnsi="Times New Roman" w:cs="Times New Roman"/>
          <w:sz w:val="28"/>
          <w:szCs w:val="28"/>
          <w:lang w:eastAsia="ru-RU"/>
        </w:rPr>
        <w:t>7. Пресс Скип. Как пишут и продают сценарии в США для видео, кино и телевидения: (Пер. с англ.) / Скип Пресс. – М. : Изд-во ТРИУМФ, 2004. – 400 с.</w:t>
      </w:r>
    </w:p>
    <w:p w14:paraId="48F115B5" w14:textId="77777777" w:rsidR="00003CB1" w:rsidRPr="00003CB1" w:rsidRDefault="00003CB1" w:rsidP="00003CB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Сондер М. Ивент-менеджмент: организация развлекательных мероприятий. Техники, идеи, стратегии, методы / Марк Сондер ; [пер. с англ. Д. В. Скворцова]; под общ. ред. Стрижак. – М. : Вершина, 2006. – 544 с. </w:t>
      </w:r>
    </w:p>
    <w:p w14:paraId="63DA93FF" w14:textId="77777777" w:rsidR="00003CB1" w:rsidRPr="00003CB1" w:rsidRDefault="00003CB1" w:rsidP="00003CB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Тульчинский Г.Л. Менеджмент в сфере культуры : учебное пособие / Г. Л. Тульчинский, Е. Л. Шекова. – СПб. : Издательство «Лань»; «Издательство ПЛАНЕТА МУЗЫКИ», 2007. – 528 с. </w:t>
      </w:r>
    </w:p>
    <w:p w14:paraId="536C9645" w14:textId="77777777" w:rsidR="00003CB1" w:rsidRPr="00003CB1" w:rsidRDefault="00003CB1" w:rsidP="00003CB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Хальцбаур У. Event-менеджмент / [У. Хальцбаур, Э. Йеттингер, Б. Кнаусе, Р. Мозер, М. Целлер]; [пер.с нем. Т. Фоминой] – М. : Эксмо, 2007. – 384 с. </w:t>
      </w:r>
    </w:p>
    <w:p w14:paraId="07CDBFD8" w14:textId="77777777" w:rsidR="00003CB1" w:rsidRPr="00003CB1" w:rsidRDefault="00003CB1" w:rsidP="00003CB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CB1">
        <w:rPr>
          <w:rFonts w:ascii="Times New Roman" w:eastAsia="Times New Roman" w:hAnsi="Times New Roman" w:cs="Times New Roman"/>
          <w:sz w:val="28"/>
          <w:szCs w:val="28"/>
          <w:lang w:eastAsia="ru-RU"/>
        </w:rPr>
        <w:t>11. Шумович А. В. Великолепные мероприятия: Технологии и практика event management / А. В. Шумович. – М. : Манн, Иванов и Фербер, 2008. – 336 с.</w:t>
      </w:r>
    </w:p>
    <w:p w14:paraId="31B5A452" w14:textId="77777777" w:rsidR="00003CB1" w:rsidRPr="00003CB1" w:rsidRDefault="00003CB1" w:rsidP="00003CB1">
      <w:pPr>
        <w:rPr>
          <w:rFonts w:ascii="Times New Roman" w:hAnsi="Times New Roman" w:cs="Times New Roman"/>
          <w:sz w:val="28"/>
          <w:szCs w:val="28"/>
        </w:rPr>
      </w:pPr>
    </w:p>
    <w:p w14:paraId="60562FE5" w14:textId="77777777" w:rsidR="00695893" w:rsidRPr="00003CB1" w:rsidRDefault="00695893" w:rsidP="00003CB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95893" w:rsidRPr="00003CB1" w:rsidSect="0069589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C94"/>
    <w:rsid w:val="00003CB1"/>
    <w:rsid w:val="00105649"/>
    <w:rsid w:val="002C4ED5"/>
    <w:rsid w:val="00695893"/>
    <w:rsid w:val="00851BCC"/>
    <w:rsid w:val="009B7B20"/>
    <w:rsid w:val="00AF30DD"/>
    <w:rsid w:val="00ED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F8B0F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1732</Words>
  <Characters>9874</Characters>
  <Application>Microsoft Macintosh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2018-11-22T14:40:00Z</dcterms:created>
  <dcterms:modified xsi:type="dcterms:W3CDTF">2018-11-22T14:45:00Z</dcterms:modified>
</cp:coreProperties>
</file>