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8D" w:rsidRDefault="00775F8D" w:rsidP="00C91A30">
      <w:pPr>
        <w:jc w:val="center"/>
        <w:rPr>
          <w:rFonts w:ascii="Times New Roman" w:hAnsi="Times New Roman"/>
          <w:caps/>
          <w:lang w:val="en-US"/>
        </w:rPr>
      </w:pPr>
      <w:r>
        <w:rPr>
          <w:rFonts w:ascii="Times New Roman" w:hAnsi="Times New Roman"/>
          <w:caps/>
          <w:lang w:val="uk-UA"/>
        </w:rPr>
        <w:t>Питання до ІСПИТУ</w:t>
      </w:r>
    </w:p>
    <w:p w:rsidR="00775F8D" w:rsidRPr="00775F8D" w:rsidRDefault="00775F8D" w:rsidP="00C91A30">
      <w:pPr>
        <w:jc w:val="both"/>
        <w:rPr>
          <w:rFonts w:ascii="Times New Roman" w:hAnsi="Times New Roman"/>
          <w:caps/>
          <w:lang w:val="en-US"/>
        </w:rPr>
      </w:pPr>
    </w:p>
    <w:p w:rsidR="00775F8D" w:rsidRDefault="00775F8D" w:rsidP="00C91A30">
      <w:pPr>
        <w:widowControl w:val="0"/>
        <w:numPr>
          <w:ilvl w:val="0"/>
          <w:numId w:val="3"/>
        </w:numPr>
        <w:ind w:right="1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Короткі відомості про предмет, склад та задачі курсу. Його зв’язок з іншими дисциплінами учбового плану.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Класифікація речовин по провідності. Метали, напівпровідники, діелектрики. Загальна характеристика напівпровідників.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Загальна характеристика пружних хвиль в кристалах.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Хвилі в однорідному лінійному ланцюжку. Закон дисперсії для коливань. Швидкість поширення пружних хвиль.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Границі зміни та дискретність хвильового вектора. Фазова та групова швидкість.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Нормальні коливання. Повна енергія коливань атомів в</w:t>
      </w:r>
      <w:r>
        <w:rPr>
          <w:rFonts w:ascii="Times New Roman" w:hAnsi="Times New Roman"/>
          <w:noProof/>
          <w:lang w:val="uk-UA"/>
        </w:rPr>
        <w:t xml:space="preserve"> </w:t>
      </w:r>
      <w:r>
        <w:rPr>
          <w:rFonts w:ascii="Times New Roman" w:hAnsi="Times New Roman"/>
          <w:lang w:val="uk-UA"/>
        </w:rPr>
        <w:t>однорідному  лінійному ланцюгу.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Хвилі в лінійному ланцюгу, який складається із атомів двох типів, що чергуються. Акустичні та оптичні вітки коливань.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Хвилі в трьохмірному кристалі.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Фонони. Статистика фононів. (Статистика </w:t>
      </w:r>
      <w:proofErr w:type="spellStart"/>
      <w:r>
        <w:rPr>
          <w:rFonts w:ascii="Times New Roman" w:hAnsi="Times New Roman"/>
          <w:lang w:val="uk-UA"/>
        </w:rPr>
        <w:t>Бозе-Ейнштейна</w:t>
      </w:r>
      <w:proofErr w:type="spellEnd"/>
      <w:r>
        <w:rPr>
          <w:rFonts w:ascii="Times New Roman" w:hAnsi="Times New Roman"/>
          <w:lang w:val="uk-UA"/>
        </w:rPr>
        <w:t xml:space="preserve">).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Енергія коливань атомів </w:t>
      </w:r>
      <w:proofErr w:type="spellStart"/>
      <w:r>
        <w:rPr>
          <w:rFonts w:ascii="Times New Roman" w:hAnsi="Times New Roman"/>
          <w:lang w:val="uk-UA"/>
        </w:rPr>
        <w:t>гратки</w:t>
      </w:r>
      <w:proofErr w:type="spellEnd"/>
      <w:r>
        <w:rPr>
          <w:rFonts w:ascii="Times New Roman" w:hAnsi="Times New Roman"/>
          <w:lang w:val="uk-UA"/>
        </w:rPr>
        <w:t xml:space="preserve">. Температура </w:t>
      </w:r>
      <w:proofErr w:type="spellStart"/>
      <w:r>
        <w:rPr>
          <w:rFonts w:ascii="Times New Roman" w:hAnsi="Times New Roman"/>
          <w:lang w:val="uk-UA"/>
        </w:rPr>
        <w:t>Дебая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Теплоємність кристалічної </w:t>
      </w:r>
      <w:proofErr w:type="spellStart"/>
      <w:r>
        <w:rPr>
          <w:rFonts w:ascii="Times New Roman" w:hAnsi="Times New Roman"/>
          <w:lang w:val="uk-UA"/>
        </w:rPr>
        <w:t>гратки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numPr>
          <w:ilvl w:val="0"/>
          <w:numId w:val="3"/>
        </w:numPr>
        <w:jc w:val="both"/>
        <w:rPr>
          <w:caps/>
          <w:szCs w:val="28"/>
          <w:lang w:val="uk-UA"/>
        </w:rPr>
      </w:pPr>
      <w:r>
        <w:rPr>
          <w:rFonts w:ascii="Times New Roman" w:hAnsi="Times New Roman"/>
          <w:lang w:val="uk-UA"/>
        </w:rPr>
        <w:t>Теплове розширення твердих тіл.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Тверде тіло як система частин. Рівняння </w:t>
      </w:r>
      <w:proofErr w:type="spellStart"/>
      <w:r>
        <w:rPr>
          <w:rFonts w:ascii="Times New Roman" w:hAnsi="Times New Roman"/>
          <w:lang w:val="uk-UA"/>
        </w:rPr>
        <w:t>Шредінгера</w:t>
      </w:r>
      <w:proofErr w:type="spellEnd"/>
      <w:r>
        <w:rPr>
          <w:rFonts w:ascii="Times New Roman" w:hAnsi="Times New Roman"/>
          <w:lang w:val="uk-UA"/>
        </w:rPr>
        <w:t xml:space="preserve"> для кристала.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Загальна постановка для квантово-механічної задачі.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Адіабатичне наближення та валентна апроксимація. </w:t>
      </w:r>
      <w:proofErr w:type="spellStart"/>
      <w:r>
        <w:rPr>
          <w:rFonts w:ascii="Times New Roman" w:hAnsi="Times New Roman"/>
          <w:lang w:val="uk-UA"/>
        </w:rPr>
        <w:t>Одноелектронне</w:t>
      </w:r>
      <w:proofErr w:type="spellEnd"/>
      <w:r>
        <w:rPr>
          <w:rFonts w:ascii="Times New Roman" w:hAnsi="Times New Roman"/>
          <w:lang w:val="uk-UA"/>
        </w:rPr>
        <w:t xml:space="preserve"> наближення.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Рівняння </w:t>
      </w:r>
      <w:proofErr w:type="spellStart"/>
      <w:r>
        <w:rPr>
          <w:rFonts w:ascii="Times New Roman" w:hAnsi="Times New Roman"/>
          <w:lang w:val="uk-UA"/>
        </w:rPr>
        <w:t>Шредінгера</w:t>
      </w:r>
      <w:proofErr w:type="spellEnd"/>
      <w:r>
        <w:rPr>
          <w:rFonts w:ascii="Times New Roman" w:hAnsi="Times New Roman"/>
          <w:lang w:val="uk-UA"/>
        </w:rPr>
        <w:t xml:space="preserve"> для електронів в кристалі. Хвильова функція Блоха.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Наближення сильно зв’язаних електронів. Енергетичний спектр електронів в кристалі.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Граничні умови для хвильової функції електрону в кристалі (умови циклічності Борна-Кармана).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Число станів в енергетичній зоні.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Квазіімпульс.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Структура енергетичних зон. Зони </w:t>
      </w:r>
      <w:proofErr w:type="spellStart"/>
      <w:r>
        <w:rPr>
          <w:rFonts w:ascii="Times New Roman" w:hAnsi="Times New Roman"/>
          <w:lang w:val="uk-UA"/>
        </w:rPr>
        <w:t>Бріллюена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Залежність енергії електрону від хвильового вектору у дна і стелі</w:t>
      </w:r>
      <w:r>
        <w:rPr>
          <w:rFonts w:ascii="Times New Roman" w:hAnsi="Times New Roman"/>
          <w:noProof/>
          <w:lang w:val="uk-UA"/>
        </w:rPr>
        <w:t xml:space="preserve"> </w:t>
      </w:r>
      <w:r>
        <w:rPr>
          <w:rFonts w:ascii="Times New Roman" w:hAnsi="Times New Roman"/>
          <w:lang w:val="uk-UA"/>
        </w:rPr>
        <w:t>енергетичної зони.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Ефективна маса носіїв заряду в кристалі. Тензор зворотної ефективної маси. Анізотропія ефективних мас.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Ізоенергетичні</w:t>
      </w:r>
      <w:proofErr w:type="spellEnd"/>
      <w:r>
        <w:rPr>
          <w:rFonts w:ascii="Times New Roman" w:hAnsi="Times New Roman"/>
          <w:lang w:val="uk-UA"/>
        </w:rPr>
        <w:t xml:space="preserve"> поверхні. Циклотронний резонанс як метод визначення ефективної маси носіїв заряду.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Зонна структура деяких напівпровідників (германія, кремнію, сполучень типу А</w:t>
      </w:r>
      <w:r>
        <w:rPr>
          <w:rFonts w:ascii="Times New Roman" w:hAnsi="Times New Roman"/>
          <w:vertAlign w:val="superscript"/>
          <w:lang w:val="uk-UA"/>
        </w:rPr>
        <w:t>ІІІ</w:t>
      </w:r>
      <w:r>
        <w:rPr>
          <w:rFonts w:ascii="Times New Roman" w:hAnsi="Times New Roman"/>
          <w:lang w:val="uk-UA"/>
        </w:rPr>
        <w:t>В</w:t>
      </w:r>
      <w:r>
        <w:rPr>
          <w:rFonts w:ascii="Times New Roman" w:hAnsi="Times New Roman"/>
          <w:vertAlign w:val="superscript"/>
          <w:lang w:val="uk-UA"/>
        </w:rPr>
        <w:t xml:space="preserve">V </w:t>
      </w:r>
      <w:r>
        <w:rPr>
          <w:rFonts w:ascii="Times New Roman" w:hAnsi="Times New Roman"/>
          <w:lang w:val="uk-UA"/>
        </w:rPr>
        <w:t>та А</w:t>
      </w:r>
      <w:r>
        <w:rPr>
          <w:rFonts w:ascii="Times New Roman" w:hAnsi="Times New Roman"/>
          <w:vertAlign w:val="superscript"/>
          <w:lang w:val="uk-UA"/>
        </w:rPr>
        <w:t>II</w:t>
      </w:r>
      <w:r>
        <w:rPr>
          <w:rFonts w:ascii="Times New Roman" w:hAnsi="Times New Roman"/>
          <w:lang w:val="uk-UA"/>
        </w:rPr>
        <w:t>В</w:t>
      </w:r>
      <w:r>
        <w:rPr>
          <w:rFonts w:ascii="Times New Roman" w:hAnsi="Times New Roman"/>
          <w:vertAlign w:val="superscript"/>
          <w:lang w:val="uk-UA"/>
        </w:rPr>
        <w:t>VI</w:t>
      </w:r>
      <w:r>
        <w:rPr>
          <w:rFonts w:ascii="Times New Roman" w:hAnsi="Times New Roman"/>
          <w:lang w:val="uk-UA"/>
        </w:rPr>
        <w:t xml:space="preserve">). Методи розрахунку та експериментального </w:t>
      </w:r>
      <w:r>
        <w:rPr>
          <w:rFonts w:ascii="Times New Roman" w:hAnsi="Times New Roman"/>
          <w:lang w:val="uk-UA"/>
        </w:rPr>
        <w:lastRenderedPageBreak/>
        <w:t>дослідження зонної структури напівпровідників.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Локалізовані стани у твердому тілі. Метод ефективної маси.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Елементарна теорія </w:t>
      </w:r>
      <w:proofErr w:type="spellStart"/>
      <w:r>
        <w:rPr>
          <w:rFonts w:ascii="Times New Roman" w:hAnsi="Times New Roman"/>
          <w:lang w:val="uk-UA"/>
        </w:rPr>
        <w:t>домішкових</w:t>
      </w:r>
      <w:proofErr w:type="spellEnd"/>
      <w:r>
        <w:rPr>
          <w:rFonts w:ascii="Times New Roman" w:hAnsi="Times New Roman"/>
          <w:lang w:val="uk-UA"/>
        </w:rPr>
        <w:t xml:space="preserve"> станів</w:t>
      </w:r>
      <w:r>
        <w:rPr>
          <w:rFonts w:ascii="Times New Roman" w:hAnsi="Times New Roman"/>
          <w:noProof/>
          <w:lang w:val="uk-UA"/>
        </w:rPr>
        <w:t xml:space="preserve">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воднеподібна</w:t>
      </w:r>
      <w:proofErr w:type="spellEnd"/>
      <w:r>
        <w:rPr>
          <w:rFonts w:ascii="Times New Roman" w:hAnsi="Times New Roman"/>
          <w:lang w:val="uk-UA"/>
        </w:rPr>
        <w:t xml:space="preserve"> модель, наближення радіуса екранування). Енергія іонізації домішок в напівпровідниках (германій, кремній та ін.).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Ексітони</w:t>
      </w:r>
      <w:proofErr w:type="spellEnd"/>
      <w:r>
        <w:rPr>
          <w:rFonts w:ascii="Times New Roman" w:hAnsi="Times New Roman"/>
          <w:lang w:val="uk-UA"/>
        </w:rPr>
        <w:t xml:space="preserve"> та ін. дефекти кристалічної </w:t>
      </w:r>
      <w:proofErr w:type="spellStart"/>
      <w:r>
        <w:rPr>
          <w:rFonts w:ascii="Times New Roman" w:hAnsi="Times New Roman"/>
          <w:lang w:val="uk-UA"/>
        </w:rPr>
        <w:t>гратки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Статистичний підхід до опису складних систем. Функції розподілу Фермі-Дірака і </w:t>
      </w:r>
      <w:proofErr w:type="spellStart"/>
      <w:r>
        <w:rPr>
          <w:rFonts w:ascii="Times New Roman" w:hAnsi="Times New Roman"/>
          <w:lang w:val="uk-UA"/>
        </w:rPr>
        <w:t>Максвела-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Больцмана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Розподіл Фермі-Дірака для електронів в напівпровіднику.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Густина квантових станів у дна вільної та стелі валентної зон.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Ефективна маса для густини станів.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Концентрація електронів і дірок. Інтеграл Фермі. Ефективна густина станів. Вироджений та </w:t>
      </w:r>
      <w:proofErr w:type="spellStart"/>
      <w:r>
        <w:rPr>
          <w:rFonts w:ascii="Times New Roman" w:hAnsi="Times New Roman"/>
          <w:lang w:val="uk-UA"/>
        </w:rPr>
        <w:t>невироджений</w:t>
      </w:r>
      <w:proofErr w:type="spellEnd"/>
      <w:r>
        <w:rPr>
          <w:rFonts w:ascii="Times New Roman" w:hAnsi="Times New Roman"/>
          <w:lang w:val="uk-UA"/>
        </w:rPr>
        <w:t xml:space="preserve"> напівпровідник. Критерій виродження.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Концентрація носіїв заряду і температура виродження.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Рівень Фермі у власному напівпровіднику. Енергія електронного газу. Середня енергія вільного електрону.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Вираз концентрації носіїв заряду у власному напівпровіднику через ширину забороненої зони.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Донорна</w:t>
      </w:r>
      <w:proofErr w:type="spellEnd"/>
      <w:r>
        <w:rPr>
          <w:rFonts w:ascii="Times New Roman" w:hAnsi="Times New Roman"/>
          <w:lang w:val="uk-UA"/>
        </w:rPr>
        <w:t xml:space="preserve"> домішка в напівпровіднику.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Акцепторна домішка в напівпровіднику. Положення рівня Фермі та концентрація електронів і дірок.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Напівпровідник, що містить </w:t>
      </w:r>
      <w:proofErr w:type="spellStart"/>
      <w:r>
        <w:rPr>
          <w:rFonts w:ascii="Times New Roman" w:hAnsi="Times New Roman"/>
          <w:lang w:val="uk-UA"/>
        </w:rPr>
        <w:t>донорну</w:t>
      </w:r>
      <w:proofErr w:type="spellEnd"/>
      <w:r>
        <w:rPr>
          <w:rFonts w:ascii="Times New Roman" w:hAnsi="Times New Roman"/>
          <w:lang w:val="uk-UA"/>
        </w:rPr>
        <w:t xml:space="preserve"> і акцепторну домішки.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Домішкові</w:t>
      </w:r>
      <w:proofErr w:type="spellEnd"/>
      <w:r>
        <w:rPr>
          <w:rFonts w:ascii="Times New Roman" w:hAnsi="Times New Roman"/>
          <w:lang w:val="uk-UA"/>
        </w:rPr>
        <w:t xml:space="preserve"> зони. </w:t>
      </w:r>
    </w:p>
    <w:p w:rsidR="00775F8D" w:rsidRDefault="00775F8D" w:rsidP="00C91A30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Залежність ширини забороненої зони від зовнішніх факторів.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Розсіювання носіїв заряду в напівпровідниках. Основні модельні уявлення. Кінетичне рівняння </w:t>
      </w:r>
      <w:proofErr w:type="spellStart"/>
      <w:r>
        <w:rPr>
          <w:rFonts w:ascii="Times New Roman" w:hAnsi="Times New Roman"/>
          <w:lang w:val="uk-UA"/>
        </w:rPr>
        <w:t>Больцмана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Польовий член рівняння </w:t>
      </w:r>
      <w:proofErr w:type="spellStart"/>
      <w:r>
        <w:rPr>
          <w:rFonts w:ascii="Times New Roman" w:hAnsi="Times New Roman"/>
          <w:lang w:val="uk-UA"/>
        </w:rPr>
        <w:t>Больцмана</w:t>
      </w:r>
      <w:proofErr w:type="spellEnd"/>
      <w:r>
        <w:rPr>
          <w:rFonts w:ascii="Times New Roman" w:hAnsi="Times New Roman"/>
          <w:lang w:val="uk-UA"/>
        </w:rPr>
        <w:t xml:space="preserve">. Інтеграл зіткнень.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Кінетичне рівняння </w:t>
      </w:r>
      <w:proofErr w:type="spellStart"/>
      <w:r>
        <w:rPr>
          <w:rFonts w:ascii="Times New Roman" w:hAnsi="Times New Roman"/>
          <w:lang w:val="uk-UA"/>
        </w:rPr>
        <w:t>Больцмана</w:t>
      </w:r>
      <w:proofErr w:type="spellEnd"/>
      <w:r>
        <w:rPr>
          <w:rFonts w:ascii="Times New Roman" w:hAnsi="Times New Roman"/>
          <w:lang w:val="uk-UA"/>
        </w:rPr>
        <w:t xml:space="preserve"> в наближенні часу релаксації. </w:t>
      </w:r>
      <w:proofErr w:type="spellStart"/>
      <w:r>
        <w:rPr>
          <w:rFonts w:ascii="Times New Roman" w:hAnsi="Times New Roman"/>
          <w:lang w:val="uk-UA"/>
        </w:rPr>
        <w:t>Нерівноважний</w:t>
      </w:r>
      <w:proofErr w:type="spellEnd"/>
      <w:r>
        <w:rPr>
          <w:rFonts w:ascii="Times New Roman" w:hAnsi="Times New Roman"/>
          <w:lang w:val="uk-UA"/>
        </w:rPr>
        <w:t xml:space="preserve"> додаток до рівноважної функції розподілу.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Залежність часу релаксації від кута розсіювання (підрахунок втрати спрямованої складової швидкості).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Розсіювання електронів на іонах домішки, атомах домішки, дислокаціях, теплових коливаннях кристалічної </w:t>
      </w:r>
      <w:proofErr w:type="spellStart"/>
      <w:r>
        <w:rPr>
          <w:rFonts w:ascii="Times New Roman" w:hAnsi="Times New Roman"/>
          <w:lang w:val="uk-UA"/>
        </w:rPr>
        <w:t>гратки</w:t>
      </w:r>
      <w:proofErr w:type="spellEnd"/>
      <w:r>
        <w:rPr>
          <w:rFonts w:ascii="Times New Roman" w:hAnsi="Times New Roman"/>
          <w:lang w:val="uk-UA"/>
        </w:rPr>
        <w:t xml:space="preserve">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Електропровідність напівпровідників, металів.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Гальваномагнітні, термоелектричні і термомагнітні явища в напівпровідниках. Теплопровідність напівпровідників.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Генерація і рекомбінація електронів і дірок в напівпровідниках. Рівноважні й </w:t>
      </w:r>
      <w:proofErr w:type="spellStart"/>
      <w:r>
        <w:rPr>
          <w:rFonts w:ascii="Times New Roman" w:hAnsi="Times New Roman"/>
          <w:lang w:val="uk-UA"/>
        </w:rPr>
        <w:t>нерівноважні</w:t>
      </w:r>
      <w:proofErr w:type="spellEnd"/>
      <w:r>
        <w:rPr>
          <w:rFonts w:ascii="Times New Roman" w:hAnsi="Times New Roman"/>
          <w:lang w:val="uk-UA"/>
        </w:rPr>
        <w:t xml:space="preserve"> носії заряду. Надлишкова концентрація носіїв заряду. </w:t>
      </w:r>
      <w:proofErr w:type="spellStart"/>
      <w:r>
        <w:rPr>
          <w:rFonts w:ascii="Times New Roman" w:hAnsi="Times New Roman"/>
          <w:lang w:val="uk-UA"/>
        </w:rPr>
        <w:t>Квазірівень</w:t>
      </w:r>
      <w:proofErr w:type="spellEnd"/>
      <w:r>
        <w:rPr>
          <w:rFonts w:ascii="Times New Roman" w:hAnsi="Times New Roman"/>
          <w:lang w:val="uk-UA"/>
        </w:rPr>
        <w:t xml:space="preserve"> Фермі.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Лінійна і квадратична рекомбінації. Час життя </w:t>
      </w:r>
      <w:proofErr w:type="spellStart"/>
      <w:r>
        <w:rPr>
          <w:rFonts w:ascii="Times New Roman" w:hAnsi="Times New Roman"/>
          <w:lang w:val="uk-UA"/>
        </w:rPr>
        <w:t>нерівноважних</w:t>
      </w:r>
      <w:proofErr w:type="spellEnd"/>
      <w:r>
        <w:rPr>
          <w:rFonts w:ascii="Times New Roman" w:hAnsi="Times New Roman"/>
          <w:lang w:val="uk-UA"/>
        </w:rPr>
        <w:t xml:space="preserve"> носіїв заряду </w:t>
      </w:r>
      <w:r>
        <w:rPr>
          <w:rFonts w:ascii="Times New Roman" w:hAnsi="Times New Roman"/>
          <w:lang w:val="uk-UA"/>
        </w:rPr>
        <w:lastRenderedPageBreak/>
        <w:t xml:space="preserve">в напівпровідниках.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Зміна надлишкової концентрації носіїв заряду при лінійній і квадратичній рекомбінації. </w:t>
      </w:r>
      <w:proofErr w:type="spellStart"/>
      <w:r>
        <w:rPr>
          <w:rFonts w:ascii="Times New Roman" w:hAnsi="Times New Roman"/>
          <w:lang w:val="uk-UA"/>
        </w:rPr>
        <w:t>Максвелівський</w:t>
      </w:r>
      <w:proofErr w:type="spellEnd"/>
      <w:r>
        <w:rPr>
          <w:rFonts w:ascii="Times New Roman" w:hAnsi="Times New Roman"/>
          <w:lang w:val="uk-UA"/>
        </w:rPr>
        <w:t xml:space="preserve"> час релаксації.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Механізми рекомбінації носіїв заряду. Ефективний розріз захвату. Теорія </w:t>
      </w:r>
      <w:proofErr w:type="spellStart"/>
      <w:r>
        <w:rPr>
          <w:rFonts w:ascii="Times New Roman" w:hAnsi="Times New Roman"/>
          <w:lang w:val="uk-UA"/>
        </w:rPr>
        <w:t>Холла-Шоклі-Ріда</w:t>
      </w:r>
      <w:proofErr w:type="spellEnd"/>
      <w:r>
        <w:rPr>
          <w:rFonts w:ascii="Times New Roman" w:hAnsi="Times New Roman"/>
          <w:lang w:val="uk-UA"/>
        </w:rPr>
        <w:t>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Залежність часу життя від концентрації домішок і температури.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Рівняння неперервності.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Дифузійний і дрейфовий токи.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Співвідношення Ейнштейна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Дифузія і дрейф носіїв заряду в </w:t>
      </w:r>
      <w:proofErr w:type="spellStart"/>
      <w:r>
        <w:rPr>
          <w:rFonts w:ascii="Times New Roman" w:hAnsi="Times New Roman"/>
          <w:lang w:val="uk-UA"/>
        </w:rPr>
        <w:t>монополярному</w:t>
      </w:r>
      <w:proofErr w:type="spellEnd"/>
      <w:r>
        <w:rPr>
          <w:rFonts w:ascii="Times New Roman" w:hAnsi="Times New Roman"/>
          <w:lang w:val="uk-UA"/>
        </w:rPr>
        <w:t xml:space="preserve"> випадку. Коефіцієнт дифузії. Дифузія і дрейф носіїв заряду у випадку біполярної генерації. Довжина екранування. Довжина затягування.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Інжекція, екстракція, акумуляція, </w:t>
      </w:r>
      <w:proofErr w:type="spellStart"/>
      <w:r>
        <w:rPr>
          <w:rFonts w:ascii="Times New Roman" w:hAnsi="Times New Roman"/>
          <w:lang w:val="uk-UA"/>
        </w:rPr>
        <w:t>ексклюзія</w:t>
      </w:r>
      <w:proofErr w:type="spellEnd"/>
      <w:r>
        <w:rPr>
          <w:rFonts w:ascii="Times New Roman" w:hAnsi="Times New Roman"/>
          <w:lang w:val="uk-UA"/>
        </w:rPr>
        <w:t xml:space="preserve"> носіїв заряду в напівпровіднику.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Дифузія і дрейф </w:t>
      </w:r>
      <w:proofErr w:type="spellStart"/>
      <w:r>
        <w:rPr>
          <w:rFonts w:ascii="Times New Roman" w:hAnsi="Times New Roman"/>
          <w:lang w:val="uk-UA"/>
        </w:rPr>
        <w:t>нерівноважних</w:t>
      </w:r>
      <w:proofErr w:type="spellEnd"/>
      <w:r>
        <w:rPr>
          <w:rFonts w:ascii="Times New Roman" w:hAnsi="Times New Roman"/>
          <w:lang w:val="uk-UA"/>
        </w:rPr>
        <w:t xml:space="preserve"> носіїв заряду зі змішаною провідністю. Біполярна дифузійна рухомість. Біполярний коефіцієнт дифузії.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Термоелектронна емісія. Робота виходу електронів. Термодинамічна робота виходу електронів із власного та </w:t>
      </w:r>
      <w:proofErr w:type="spellStart"/>
      <w:r>
        <w:rPr>
          <w:rFonts w:ascii="Times New Roman" w:hAnsi="Times New Roman"/>
          <w:lang w:val="uk-UA"/>
        </w:rPr>
        <w:t>домішкового</w:t>
      </w:r>
      <w:proofErr w:type="spellEnd"/>
      <w:r>
        <w:rPr>
          <w:rFonts w:ascii="Times New Roman" w:hAnsi="Times New Roman"/>
          <w:lang w:val="uk-UA"/>
        </w:rPr>
        <w:t xml:space="preserve"> напівпровідників.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Контактна різниця потенціалів.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Контакт двох металів. Умови рівноваги контактуючих тіл.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Контакт метал-напівпровідник. 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Дифузійна теорія випрямлення. </w:t>
      </w:r>
      <w:proofErr w:type="spellStart"/>
      <w:r>
        <w:rPr>
          <w:rFonts w:ascii="Times New Roman" w:hAnsi="Times New Roman"/>
          <w:lang w:val="uk-UA"/>
        </w:rPr>
        <w:t>Діодна</w:t>
      </w:r>
      <w:proofErr w:type="spellEnd"/>
      <w:r>
        <w:rPr>
          <w:rFonts w:ascii="Times New Roman" w:hAnsi="Times New Roman"/>
          <w:lang w:val="uk-UA"/>
        </w:rPr>
        <w:t xml:space="preserve"> теорія випрямлення. Теорія фізичного </w:t>
      </w:r>
      <w:proofErr w:type="spellStart"/>
      <w:r>
        <w:rPr>
          <w:rFonts w:ascii="Times New Roman" w:hAnsi="Times New Roman"/>
          <w:lang w:val="uk-UA"/>
        </w:rPr>
        <w:t>запираючого</w:t>
      </w:r>
      <w:proofErr w:type="spellEnd"/>
      <w:r>
        <w:rPr>
          <w:rFonts w:ascii="Times New Roman" w:hAnsi="Times New Roman"/>
          <w:lang w:val="uk-UA"/>
        </w:rPr>
        <w:t xml:space="preserve"> шару.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Контакт електронного і </w:t>
      </w:r>
      <w:proofErr w:type="spellStart"/>
      <w:r>
        <w:rPr>
          <w:rFonts w:ascii="Times New Roman" w:hAnsi="Times New Roman"/>
          <w:lang w:val="uk-UA"/>
        </w:rPr>
        <w:t>дірочного</w:t>
      </w:r>
      <w:proofErr w:type="spellEnd"/>
      <w:r>
        <w:rPr>
          <w:rFonts w:ascii="Times New Roman" w:hAnsi="Times New Roman"/>
          <w:lang w:val="uk-UA"/>
        </w:rPr>
        <w:t xml:space="preserve"> напівпровідників.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Виникнення області просторового заряду і потенціального бар’єра на границі електронного і </w:t>
      </w:r>
      <w:proofErr w:type="spellStart"/>
      <w:r>
        <w:rPr>
          <w:rFonts w:ascii="Times New Roman" w:hAnsi="Times New Roman"/>
          <w:lang w:val="uk-UA"/>
        </w:rPr>
        <w:t>дірочного</w:t>
      </w:r>
      <w:proofErr w:type="spellEnd"/>
      <w:r>
        <w:rPr>
          <w:rFonts w:ascii="Times New Roman" w:hAnsi="Times New Roman"/>
          <w:lang w:val="uk-UA"/>
        </w:rPr>
        <w:t xml:space="preserve"> напівпровідників.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Енергетична діаграма </w:t>
      </w:r>
      <w:proofErr w:type="spellStart"/>
      <w:r>
        <w:rPr>
          <w:rFonts w:ascii="Times New Roman" w:hAnsi="Times New Roman"/>
          <w:lang w:val="uk-UA"/>
        </w:rPr>
        <w:t>р-п-переходу</w:t>
      </w:r>
      <w:proofErr w:type="spellEnd"/>
      <w:r>
        <w:rPr>
          <w:rFonts w:ascii="Times New Roman" w:hAnsi="Times New Roman"/>
          <w:lang w:val="uk-UA"/>
        </w:rPr>
        <w:t xml:space="preserve"> в рівноважному стані. </w:t>
      </w:r>
      <w:proofErr w:type="spellStart"/>
      <w:r>
        <w:rPr>
          <w:rFonts w:ascii="Times New Roman" w:hAnsi="Times New Roman"/>
          <w:lang w:val="uk-UA"/>
        </w:rPr>
        <w:t>Електронно-дірочний</w:t>
      </w:r>
      <w:proofErr w:type="spellEnd"/>
      <w:r>
        <w:rPr>
          <w:rFonts w:ascii="Times New Roman" w:hAnsi="Times New Roman"/>
          <w:lang w:val="uk-UA"/>
        </w:rPr>
        <w:t xml:space="preserve"> перехід в зовнішньому електричному полі.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Теорія тонкого р-п-переходу. Границі її використання. Вольт-амперна характеристика тонкого р-п-переходу. Склад току, який тече через р-п-перехід.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Взаємодія світла з речовиною. Відбиття та поглинання світла. Коефіцієнти відбиття та поглинання світла. 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Спектр поглинання. Механізми поглинання світла. Закони збереження енергії і хвильового вектора (імпульсу) при оптичних переходах. 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Власне поглинання світла. Прямі оптичні переходи. Правила відбору.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Спектральний розподіл поглинання. Температурна залежність поглинання. Непрямі оптичні переходи. Поглинання світла, із захватом та випромінюванням фотонів. 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Залежність коефіцієнта поглинання від енергії фотонів. 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Оптичні методи визначення ширини забороненої зони. 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Люмінесценція напівпровідників. Фотоелектричні і фотомагнітні явища в напівпровідниках.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Внутрішній фотоефект. Релаксація фотопровідності. Вплив рівнів налипання на кінетику фотопровідності.</w:t>
      </w:r>
    </w:p>
    <w:p w:rsidR="00775F8D" w:rsidRDefault="00775F8D" w:rsidP="00C91A30">
      <w:pPr>
        <w:widowControl w:val="0"/>
        <w:numPr>
          <w:ilvl w:val="0"/>
          <w:numId w:val="3"/>
        </w:numPr>
        <w:ind w:right="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Фотопровідність при наявності поверхневої рекомбінації і дифузії носіїв заряду. </w:t>
      </w:r>
      <w:proofErr w:type="spellStart"/>
      <w:r>
        <w:rPr>
          <w:rFonts w:ascii="Times New Roman" w:hAnsi="Times New Roman"/>
          <w:lang w:val="uk-UA"/>
        </w:rPr>
        <w:t>Домішкова</w:t>
      </w:r>
      <w:proofErr w:type="spellEnd"/>
      <w:r>
        <w:rPr>
          <w:rFonts w:ascii="Times New Roman" w:hAnsi="Times New Roman"/>
          <w:lang w:val="uk-UA"/>
        </w:rPr>
        <w:t xml:space="preserve"> фотопровідність.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Ефект </w:t>
      </w:r>
      <w:proofErr w:type="spellStart"/>
      <w:r>
        <w:rPr>
          <w:rFonts w:ascii="Times New Roman" w:hAnsi="Times New Roman"/>
          <w:lang w:val="uk-UA"/>
        </w:rPr>
        <w:t>Дембера</w:t>
      </w:r>
      <w:proofErr w:type="spellEnd"/>
      <w:r>
        <w:rPr>
          <w:rFonts w:ascii="Times New Roman" w:hAnsi="Times New Roman"/>
          <w:lang w:val="uk-UA"/>
        </w:rPr>
        <w:t xml:space="preserve"> при </w:t>
      </w:r>
      <w:proofErr w:type="spellStart"/>
      <w:r>
        <w:rPr>
          <w:rFonts w:ascii="Times New Roman" w:hAnsi="Times New Roman"/>
          <w:lang w:val="uk-UA"/>
        </w:rPr>
        <w:t>монополярній</w:t>
      </w:r>
      <w:proofErr w:type="spellEnd"/>
      <w:r>
        <w:rPr>
          <w:rFonts w:ascii="Times New Roman" w:hAnsi="Times New Roman"/>
          <w:lang w:val="uk-UA"/>
        </w:rPr>
        <w:t xml:space="preserve"> і біполярній провідності. </w:t>
      </w:r>
    </w:p>
    <w:p w:rsidR="00775F8D" w:rsidRDefault="00775F8D" w:rsidP="00C91A30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Фотомагнітний ефект </w:t>
      </w:r>
      <w:proofErr w:type="spellStart"/>
      <w:r>
        <w:rPr>
          <w:rFonts w:ascii="Times New Roman" w:hAnsi="Times New Roman"/>
          <w:lang w:val="uk-UA"/>
        </w:rPr>
        <w:t>Кікоїна-Носкова</w:t>
      </w:r>
      <w:proofErr w:type="spellEnd"/>
      <w:r>
        <w:rPr>
          <w:rFonts w:ascii="Times New Roman" w:hAnsi="Times New Roman"/>
          <w:lang w:val="uk-UA"/>
        </w:rPr>
        <w:t xml:space="preserve">. Фотомагнітна </w:t>
      </w:r>
      <w:proofErr w:type="spellStart"/>
      <w:r>
        <w:rPr>
          <w:rFonts w:ascii="Times New Roman" w:hAnsi="Times New Roman"/>
          <w:lang w:val="uk-UA"/>
        </w:rPr>
        <w:t>ЕРС</w:t>
      </w:r>
      <w:proofErr w:type="spellEnd"/>
      <w:r>
        <w:rPr>
          <w:rFonts w:ascii="Times New Roman" w:hAnsi="Times New Roman"/>
          <w:lang w:val="uk-UA"/>
        </w:rPr>
        <w:t xml:space="preserve"> і струм короткого замикання. Вентильна </w:t>
      </w:r>
      <w:proofErr w:type="spellStart"/>
      <w:r>
        <w:rPr>
          <w:rFonts w:ascii="Times New Roman" w:hAnsi="Times New Roman"/>
          <w:lang w:val="uk-UA"/>
        </w:rPr>
        <w:t>фото-ЕРС</w:t>
      </w:r>
      <w:proofErr w:type="spellEnd"/>
      <w:r>
        <w:rPr>
          <w:rFonts w:ascii="Times New Roman" w:hAnsi="Times New Roman"/>
          <w:lang w:val="uk-UA"/>
        </w:rPr>
        <w:t xml:space="preserve">. Рівняння фотодіода. Фотоелемент із </w:t>
      </w:r>
      <w:proofErr w:type="spellStart"/>
      <w:r>
        <w:rPr>
          <w:rFonts w:ascii="Times New Roman" w:hAnsi="Times New Roman"/>
          <w:lang w:val="uk-UA"/>
        </w:rPr>
        <w:t>запираючим</w:t>
      </w:r>
      <w:proofErr w:type="spellEnd"/>
      <w:r>
        <w:rPr>
          <w:rFonts w:ascii="Times New Roman" w:hAnsi="Times New Roman"/>
          <w:lang w:val="uk-UA"/>
        </w:rPr>
        <w:t xml:space="preserve"> шаром.</w:t>
      </w:r>
    </w:p>
    <w:p w:rsidR="0071313D" w:rsidRDefault="00C91A30" w:rsidP="00C91A30">
      <w:pPr>
        <w:jc w:val="both"/>
      </w:pPr>
    </w:p>
    <w:sectPr w:rsidR="0071313D" w:rsidSect="00C91A30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07FF9"/>
    <w:multiLevelType w:val="hybridMultilevel"/>
    <w:tmpl w:val="A4D8709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FB2AE8"/>
    <w:multiLevelType w:val="hybridMultilevel"/>
    <w:tmpl w:val="9A041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00E31"/>
    <w:multiLevelType w:val="hybridMultilevel"/>
    <w:tmpl w:val="334C5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75F8D"/>
    <w:rsid w:val="00197C3B"/>
    <w:rsid w:val="00312036"/>
    <w:rsid w:val="004A402C"/>
    <w:rsid w:val="00775F8D"/>
    <w:rsid w:val="00C91A30"/>
    <w:rsid w:val="00F9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983</Words>
  <Characters>5604</Characters>
  <Application>Microsoft Office Word</Application>
  <DocSecurity>0</DocSecurity>
  <Lines>46</Lines>
  <Paragraphs>13</Paragraphs>
  <ScaleCrop>false</ScaleCrop>
  <Company>Microsoft</Company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lab-9</dc:creator>
  <cp:lastModifiedBy>lab-9</cp:lastModifiedBy>
  <cp:revision>2</cp:revision>
  <dcterms:created xsi:type="dcterms:W3CDTF">2014-09-09T07:26:00Z</dcterms:created>
  <dcterms:modified xsi:type="dcterms:W3CDTF">2014-09-09T07:47:00Z</dcterms:modified>
</cp:coreProperties>
</file>