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4DD" w:rsidRDefault="000324DD" w:rsidP="000324DD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842341">
        <w:rPr>
          <w:b/>
          <w:bCs/>
          <w:sz w:val="28"/>
          <w:szCs w:val="28"/>
          <w:lang w:val="uk-UA"/>
        </w:rPr>
        <w:t>Лекція № 5</w:t>
      </w:r>
    </w:p>
    <w:p w:rsidR="000324DD" w:rsidRDefault="000324DD" w:rsidP="000324DD">
      <w:pPr>
        <w:pStyle w:val="Default"/>
        <w:jc w:val="center"/>
        <w:rPr>
          <w:b/>
          <w:bCs/>
          <w:sz w:val="28"/>
          <w:szCs w:val="28"/>
          <w:lang w:val="uk-UA"/>
        </w:rPr>
      </w:pPr>
    </w:p>
    <w:p w:rsidR="000324DD" w:rsidRPr="00842341" w:rsidRDefault="000324DD" w:rsidP="000324DD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Тема: </w:t>
      </w:r>
      <w:r w:rsidRPr="00842341">
        <w:rPr>
          <w:sz w:val="28"/>
          <w:szCs w:val="28"/>
          <w:lang w:val="uk-UA"/>
        </w:rPr>
        <w:t>КЛАСИФІКАЦІЯ МЕТОДІВ ОЧИЩЕННЯ СТІЧ</w:t>
      </w:r>
      <w:r>
        <w:rPr>
          <w:sz w:val="28"/>
          <w:szCs w:val="28"/>
          <w:lang w:val="uk-UA"/>
        </w:rPr>
        <w:t>НИХ ВОД ХІМІЧНОЇ ПРОМИСЛОВОСТІ.</w:t>
      </w:r>
    </w:p>
    <w:p w:rsidR="000324DD" w:rsidRDefault="000324DD" w:rsidP="000324D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3C5B9B">
        <w:rPr>
          <w:b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поглибити поняття про методи очищення стічних вод хімічної промисловості, розвинути знання про біологічні методи очищення.</w:t>
      </w:r>
    </w:p>
    <w:p w:rsidR="000324DD" w:rsidRDefault="000324DD" w:rsidP="000324DD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0324DD" w:rsidRDefault="000324DD" w:rsidP="000324DD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</w:t>
      </w:r>
    </w:p>
    <w:p w:rsidR="000324DD" w:rsidRPr="00F54B52" w:rsidRDefault="000324DD" w:rsidP="000324DD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2341">
        <w:rPr>
          <w:sz w:val="28"/>
          <w:szCs w:val="28"/>
          <w:lang w:val="uk-UA"/>
        </w:rPr>
        <w:t xml:space="preserve">Загальні показники забрудненості стічних вод (СВ). </w:t>
      </w:r>
      <w:r w:rsidRPr="00F54B52">
        <w:rPr>
          <w:sz w:val="28"/>
          <w:szCs w:val="28"/>
          <w:lang w:val="uk-UA"/>
        </w:rPr>
        <w:t xml:space="preserve">Класифікація стічних вод. </w:t>
      </w:r>
    </w:p>
    <w:p w:rsidR="000324DD" w:rsidRDefault="000324DD" w:rsidP="000324DD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2341">
        <w:rPr>
          <w:sz w:val="28"/>
          <w:szCs w:val="28"/>
          <w:lang w:val="uk-UA"/>
        </w:rPr>
        <w:t xml:space="preserve">Класифікація методів очищення СВ. </w:t>
      </w:r>
    </w:p>
    <w:p w:rsidR="000324DD" w:rsidRDefault="000324DD" w:rsidP="000324DD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про деякі механічні, х</w:t>
      </w:r>
      <w:r w:rsidRPr="00842341">
        <w:rPr>
          <w:sz w:val="28"/>
          <w:szCs w:val="28"/>
          <w:lang w:val="uk-UA"/>
        </w:rPr>
        <w:t xml:space="preserve">імічні та фізико-хімічні методи очищення. </w:t>
      </w:r>
    </w:p>
    <w:p w:rsidR="000324DD" w:rsidRPr="0000518C" w:rsidRDefault="000324DD" w:rsidP="000324DD">
      <w:pPr>
        <w:pStyle w:val="Default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2341">
        <w:rPr>
          <w:sz w:val="28"/>
          <w:szCs w:val="28"/>
          <w:lang w:val="uk-UA"/>
        </w:rPr>
        <w:t>Загальна схема біологічного очищення стічних вод.</w:t>
      </w:r>
    </w:p>
    <w:p w:rsidR="000324DD" w:rsidRDefault="000324DD" w:rsidP="000324DD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2F19E1">
        <w:rPr>
          <w:b/>
          <w:sz w:val="28"/>
          <w:szCs w:val="28"/>
          <w:lang w:val="uk-UA"/>
        </w:rPr>
        <w:t>Основні терміни та поняття:</w:t>
      </w:r>
      <w:r>
        <w:rPr>
          <w:sz w:val="28"/>
          <w:szCs w:val="28"/>
          <w:lang w:val="uk-UA"/>
        </w:rPr>
        <w:t xml:space="preserve"> стічні води, біохімічне споживання кисню, відстійники, біологічне очищення, аеротенк, активний мул.</w:t>
      </w:r>
    </w:p>
    <w:p w:rsidR="000324DD" w:rsidRDefault="000324DD" w:rsidP="000324DD">
      <w:pPr>
        <w:pStyle w:val="Default"/>
        <w:ind w:firstLine="720"/>
        <w:jc w:val="both"/>
        <w:rPr>
          <w:b/>
          <w:bCs/>
          <w:lang w:val="uk-UA"/>
        </w:rPr>
      </w:pPr>
    </w:p>
    <w:p w:rsidR="000324DD" w:rsidRDefault="000324DD" w:rsidP="000324DD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F252F1">
        <w:rPr>
          <w:bCs/>
          <w:sz w:val="28"/>
          <w:szCs w:val="28"/>
          <w:lang w:val="uk-UA"/>
        </w:rPr>
        <w:t>До загальних по</w:t>
      </w:r>
      <w:r>
        <w:rPr>
          <w:bCs/>
          <w:sz w:val="28"/>
          <w:szCs w:val="28"/>
          <w:lang w:val="uk-UA"/>
        </w:rPr>
        <w:t>казників забрудненості СВ належать:</w:t>
      </w:r>
    </w:p>
    <w:p w:rsidR="000324DD" w:rsidRDefault="000324DD" w:rsidP="000324DD">
      <w:pPr>
        <w:pStyle w:val="Default"/>
        <w:numPr>
          <w:ilvl w:val="0"/>
          <w:numId w:val="2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Органолептичні показники: колір, смак, запах, прозорість, мутність.</w:t>
      </w:r>
    </w:p>
    <w:p w:rsidR="000324DD" w:rsidRDefault="000324DD" w:rsidP="000324DD">
      <w:pPr>
        <w:pStyle w:val="Default"/>
        <w:numPr>
          <w:ilvl w:val="0"/>
          <w:numId w:val="2"/>
        </w:numPr>
        <w:ind w:left="0"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Фізико-хімічні показники: оптична густина, </w:t>
      </w:r>
      <w:proofErr w:type="spellStart"/>
      <w:r>
        <w:rPr>
          <w:bCs/>
          <w:sz w:val="28"/>
          <w:szCs w:val="28"/>
          <w:lang w:val="uk-UA"/>
        </w:rPr>
        <w:t>рН</w:t>
      </w:r>
      <w:proofErr w:type="spellEnd"/>
      <w:r>
        <w:rPr>
          <w:bCs/>
          <w:sz w:val="28"/>
          <w:szCs w:val="28"/>
          <w:lang w:val="uk-UA"/>
        </w:rPr>
        <w:t xml:space="preserve">, температура, електропровідність, лужність, кислотність, жорсткість, вміст солей, вміст загального азоту, вміст органічного азоту, вміст загальної сірки, вміст зважених речовин, вміст розчинених речовин, </w:t>
      </w:r>
      <w:proofErr w:type="spellStart"/>
      <w:r>
        <w:rPr>
          <w:bCs/>
          <w:sz w:val="28"/>
          <w:szCs w:val="28"/>
          <w:lang w:val="uk-UA"/>
        </w:rPr>
        <w:t>перманганатна</w:t>
      </w:r>
      <w:proofErr w:type="spellEnd"/>
      <w:r>
        <w:rPr>
          <w:bCs/>
          <w:sz w:val="28"/>
          <w:szCs w:val="28"/>
          <w:lang w:val="uk-UA"/>
        </w:rPr>
        <w:t xml:space="preserve"> окиснюваність, </w:t>
      </w:r>
      <w:proofErr w:type="spellStart"/>
      <w:r>
        <w:rPr>
          <w:bCs/>
          <w:sz w:val="28"/>
          <w:szCs w:val="28"/>
          <w:lang w:val="uk-UA"/>
        </w:rPr>
        <w:t>біхроматна</w:t>
      </w:r>
      <w:proofErr w:type="spellEnd"/>
      <w:r>
        <w:rPr>
          <w:bCs/>
          <w:sz w:val="28"/>
          <w:szCs w:val="28"/>
          <w:lang w:val="uk-UA"/>
        </w:rPr>
        <w:t xml:space="preserve"> окиснюваність, карбон органічних </w:t>
      </w:r>
      <w:proofErr w:type="spellStart"/>
      <w:r>
        <w:rPr>
          <w:bCs/>
          <w:sz w:val="28"/>
          <w:szCs w:val="28"/>
          <w:lang w:val="uk-UA"/>
        </w:rPr>
        <w:t>сполук</w:t>
      </w:r>
      <w:proofErr w:type="spellEnd"/>
      <w:r>
        <w:rPr>
          <w:bCs/>
          <w:sz w:val="28"/>
          <w:szCs w:val="28"/>
          <w:lang w:val="uk-UA"/>
        </w:rPr>
        <w:t>, біохімічне споживання кисню. Останні 4 параметри необхідні для визначення вмісту органічних домішок у стічних водах.</w:t>
      </w:r>
    </w:p>
    <w:p w:rsidR="000324DD" w:rsidRDefault="000324DD" w:rsidP="000324DD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Виділяють декілька класифікацій стічних вод. </w:t>
      </w:r>
    </w:p>
    <w:p w:rsidR="000324DD" w:rsidRDefault="000324DD" w:rsidP="000324DD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 w:rsidRPr="005331EF">
        <w:rPr>
          <w:bCs/>
          <w:sz w:val="28"/>
          <w:szCs w:val="28"/>
          <w:lang w:val="uk-UA"/>
        </w:rPr>
        <w:t>Класифікація СВ за технологічним процесом:</w:t>
      </w:r>
    </w:p>
    <w:p w:rsidR="000324DD" w:rsidRDefault="000324DD" w:rsidP="000324DD">
      <w:pPr>
        <w:pStyle w:val="Default"/>
        <w:numPr>
          <w:ilvl w:val="0"/>
          <w:numId w:val="3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Реакційні води – характерні для реакцій, що протікають з утворенням води. Ці СВ забруднені вихідними речовинами та продуктами реакцій.</w:t>
      </w:r>
    </w:p>
    <w:p w:rsidR="000324DD" w:rsidRDefault="000324DD" w:rsidP="000324DD">
      <w:pPr>
        <w:pStyle w:val="Default"/>
        <w:numPr>
          <w:ilvl w:val="0"/>
          <w:numId w:val="3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Води, що містяться у сировині та вихідних речовинах (вільна або зв’язана вода). Є у нафті, вугіллі, сланцях.</w:t>
      </w:r>
    </w:p>
    <w:p w:rsidR="000324DD" w:rsidRDefault="000324DD" w:rsidP="000324DD">
      <w:pPr>
        <w:pStyle w:val="Default"/>
        <w:numPr>
          <w:ilvl w:val="0"/>
          <w:numId w:val="3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Промивні води – використовуються для промивання сировини та продуктів у технологічних процесах.</w:t>
      </w:r>
    </w:p>
    <w:p w:rsidR="000324DD" w:rsidRDefault="000324DD" w:rsidP="000324DD">
      <w:pPr>
        <w:pStyle w:val="Default"/>
        <w:numPr>
          <w:ilvl w:val="0"/>
          <w:numId w:val="3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Маточні водні розчини – утворюються в результаті проведення процесів отримання або переробки продуктів у водних середовищах.</w:t>
      </w:r>
    </w:p>
    <w:p w:rsidR="000324DD" w:rsidRDefault="000324DD" w:rsidP="000324DD">
      <w:pPr>
        <w:pStyle w:val="Default"/>
        <w:numPr>
          <w:ilvl w:val="0"/>
          <w:numId w:val="3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Водні екстракти або абсорбційні рідини – утворюються при використанні води в якості екстрагенту або абсорбенту.</w:t>
      </w:r>
    </w:p>
    <w:p w:rsidR="000324DD" w:rsidRDefault="000324DD" w:rsidP="000324DD">
      <w:pPr>
        <w:pStyle w:val="Default"/>
        <w:numPr>
          <w:ilvl w:val="0"/>
          <w:numId w:val="3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Охолоджувальні води – використовуються для охолодження продуктів та апаратів.</w:t>
      </w:r>
    </w:p>
    <w:p w:rsidR="000324DD" w:rsidRDefault="000324DD" w:rsidP="000324DD">
      <w:pPr>
        <w:pStyle w:val="Default"/>
        <w:numPr>
          <w:ilvl w:val="0"/>
          <w:numId w:val="3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Інші типи СВ – утворюються від конденсації парів води, миття обладнання, тари і приміщень, від вакуум-насосів тощо.</w:t>
      </w:r>
    </w:p>
    <w:p w:rsidR="000324DD" w:rsidRDefault="000324DD" w:rsidP="000324DD">
      <w:pPr>
        <w:pStyle w:val="Default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Класифікація Л.О. Кульського за відношенням домішок до дисперсійного середовища:</w:t>
      </w:r>
    </w:p>
    <w:p w:rsidR="000324DD" w:rsidRDefault="000324DD" w:rsidP="000324DD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 група – СВ, що містять нерозчинні домішки розміром 10</w:t>
      </w:r>
      <w:r w:rsidRPr="005E511C">
        <w:rPr>
          <w:bCs/>
          <w:sz w:val="28"/>
          <w:szCs w:val="28"/>
          <w:vertAlign w:val="superscript"/>
          <w:lang w:val="uk-UA"/>
        </w:rPr>
        <w:t>-5</w:t>
      </w:r>
      <w:r>
        <w:rPr>
          <w:bCs/>
          <w:sz w:val="28"/>
          <w:szCs w:val="28"/>
          <w:lang w:val="uk-UA"/>
        </w:rPr>
        <w:t>-10</w:t>
      </w:r>
      <w:r w:rsidRPr="005E511C">
        <w:rPr>
          <w:bCs/>
          <w:sz w:val="28"/>
          <w:szCs w:val="28"/>
          <w:vertAlign w:val="superscript"/>
          <w:lang w:val="uk-UA"/>
        </w:rPr>
        <w:t>-4</w:t>
      </w:r>
      <w:r>
        <w:rPr>
          <w:bCs/>
          <w:sz w:val="28"/>
          <w:szCs w:val="28"/>
          <w:lang w:val="uk-UA"/>
        </w:rPr>
        <w:t xml:space="preserve"> м  і більше;</w:t>
      </w:r>
    </w:p>
    <w:p w:rsidR="000324DD" w:rsidRDefault="000324DD" w:rsidP="000324DD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ІІ група – СВ, що являють собою колоїдні розчини;</w:t>
      </w:r>
    </w:p>
    <w:p w:rsidR="000324DD" w:rsidRDefault="000324DD" w:rsidP="000324DD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ІІІ група – СВ, що містять розчинені гази та молекулярно-розчинні органічні речовини;</w:t>
      </w:r>
    </w:p>
    <w:p w:rsidR="000324DD" w:rsidRDefault="000324DD" w:rsidP="000324DD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ІV група – СВ, що містять речовини, які дисоціюють на іони.</w:t>
      </w:r>
    </w:p>
    <w:p w:rsidR="000324DD" w:rsidRDefault="000324DD" w:rsidP="000324DD">
      <w:pPr>
        <w:pStyle w:val="Default"/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Класифікація СВ за дією на водойми:</w:t>
      </w:r>
    </w:p>
    <w:p w:rsidR="000324DD" w:rsidRDefault="000324DD" w:rsidP="000324DD">
      <w:pPr>
        <w:pStyle w:val="Default"/>
        <w:numPr>
          <w:ilvl w:val="0"/>
          <w:numId w:val="4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Неорганічні зі специфічними токсичними властивостями.</w:t>
      </w:r>
    </w:p>
    <w:p w:rsidR="000324DD" w:rsidRDefault="000324DD" w:rsidP="000324DD">
      <w:pPr>
        <w:pStyle w:val="Default"/>
        <w:numPr>
          <w:ilvl w:val="0"/>
          <w:numId w:val="4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Неорганічні без специфічних токсичних властивостей.</w:t>
      </w:r>
    </w:p>
    <w:p w:rsidR="000324DD" w:rsidRDefault="000324DD" w:rsidP="000324DD">
      <w:pPr>
        <w:pStyle w:val="Default"/>
        <w:numPr>
          <w:ilvl w:val="0"/>
          <w:numId w:val="4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Органічні зі специфічними токсичними властивостями.</w:t>
      </w:r>
    </w:p>
    <w:p w:rsidR="000324DD" w:rsidRDefault="000324DD" w:rsidP="000324DD">
      <w:pPr>
        <w:pStyle w:val="Default"/>
        <w:numPr>
          <w:ilvl w:val="0"/>
          <w:numId w:val="4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Органічні без специфічних токсичних властивостей.</w:t>
      </w:r>
    </w:p>
    <w:p w:rsidR="000324DD" w:rsidRDefault="000324DD" w:rsidP="000324DD">
      <w:pPr>
        <w:pStyle w:val="Default"/>
        <w:ind w:left="426"/>
        <w:jc w:val="both"/>
        <w:rPr>
          <w:bCs/>
          <w:sz w:val="28"/>
          <w:szCs w:val="28"/>
          <w:lang w:val="uk-UA"/>
        </w:rPr>
      </w:pPr>
    </w:p>
    <w:p w:rsidR="000324DD" w:rsidRDefault="000324DD" w:rsidP="000324D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Класифікація основних методів очищення та знешкодження СВ:</w:t>
      </w:r>
    </w:p>
    <w:p w:rsidR="000324DD" w:rsidRDefault="000324DD" w:rsidP="000324DD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Очищення СВ від суспендованих та </w:t>
      </w:r>
      <w:proofErr w:type="spellStart"/>
      <w:r>
        <w:rPr>
          <w:sz w:val="28"/>
          <w:szCs w:val="28"/>
          <w:lang w:val="uk-UA"/>
        </w:rPr>
        <w:t>емульгованих</w:t>
      </w:r>
      <w:proofErr w:type="spellEnd"/>
      <w:r>
        <w:rPr>
          <w:sz w:val="28"/>
          <w:szCs w:val="28"/>
          <w:lang w:val="uk-UA"/>
        </w:rPr>
        <w:t xml:space="preserve"> домішок: </w:t>
      </w:r>
    </w:p>
    <w:p w:rsidR="000324DD" w:rsidRDefault="000324DD" w:rsidP="000324DD">
      <w:pPr>
        <w:pStyle w:val="Default"/>
        <w:numPr>
          <w:ilvl w:val="1"/>
          <w:numId w:val="5"/>
        </w:numPr>
        <w:tabs>
          <w:tab w:val="left" w:pos="851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Механічне очищення від </w:t>
      </w:r>
      <w:proofErr w:type="spellStart"/>
      <w:r>
        <w:rPr>
          <w:sz w:val="28"/>
          <w:szCs w:val="28"/>
          <w:lang w:val="uk-UA"/>
        </w:rPr>
        <w:t>грубодисперсних</w:t>
      </w:r>
      <w:proofErr w:type="spellEnd"/>
      <w:r>
        <w:rPr>
          <w:sz w:val="28"/>
          <w:szCs w:val="28"/>
          <w:lang w:val="uk-UA"/>
        </w:rPr>
        <w:t xml:space="preserve"> домішок: відстоювання,  флотація, фільтрування, </w:t>
      </w:r>
      <w:proofErr w:type="spellStart"/>
      <w:r>
        <w:rPr>
          <w:sz w:val="28"/>
          <w:szCs w:val="28"/>
          <w:lang w:val="uk-UA"/>
        </w:rPr>
        <w:t>центробіжні</w:t>
      </w:r>
      <w:proofErr w:type="spellEnd"/>
      <w:r>
        <w:rPr>
          <w:sz w:val="28"/>
          <w:szCs w:val="28"/>
          <w:lang w:val="uk-UA"/>
        </w:rPr>
        <w:t xml:space="preserve"> методи, освітлення у зваженому шарі осаду.</w:t>
      </w:r>
    </w:p>
    <w:p w:rsidR="000324DD" w:rsidRDefault="000324DD" w:rsidP="000324DD">
      <w:pPr>
        <w:pStyle w:val="Default"/>
        <w:numPr>
          <w:ilvl w:val="1"/>
          <w:numId w:val="5"/>
        </w:numPr>
        <w:tabs>
          <w:tab w:val="left" w:pos="851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Очищення від дрібнодисперсних та колоїдних домішок: коагуляція, флокуляція, електричні методи.</w:t>
      </w:r>
    </w:p>
    <w:p w:rsidR="000324DD" w:rsidRDefault="000324DD" w:rsidP="000324DD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Очищення СВ від розчинених домішок:</w:t>
      </w:r>
    </w:p>
    <w:p w:rsidR="000324DD" w:rsidRDefault="000324DD" w:rsidP="000324DD">
      <w:pPr>
        <w:pStyle w:val="Default"/>
        <w:numPr>
          <w:ilvl w:val="1"/>
          <w:numId w:val="5"/>
        </w:numPr>
        <w:tabs>
          <w:tab w:val="left" w:pos="993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Очищення від мінеральних домішок: дистиляція, іонний обмін, зворотний осмос, ультрафільтрація, електричні методи, заморожування, </w:t>
      </w:r>
      <w:proofErr w:type="spellStart"/>
      <w:r>
        <w:rPr>
          <w:sz w:val="28"/>
          <w:szCs w:val="28"/>
          <w:lang w:val="uk-UA"/>
        </w:rPr>
        <w:t>реагентні</w:t>
      </w:r>
      <w:proofErr w:type="spellEnd"/>
      <w:r>
        <w:rPr>
          <w:sz w:val="28"/>
          <w:szCs w:val="28"/>
          <w:lang w:val="uk-UA"/>
        </w:rPr>
        <w:t xml:space="preserve"> методи.</w:t>
      </w:r>
    </w:p>
    <w:p w:rsidR="000324DD" w:rsidRDefault="000324DD" w:rsidP="000324DD">
      <w:pPr>
        <w:pStyle w:val="Default"/>
        <w:numPr>
          <w:ilvl w:val="1"/>
          <w:numId w:val="5"/>
        </w:numPr>
        <w:tabs>
          <w:tab w:val="left" w:pos="993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Очищення від органічних домішок: регенеративні методи (екстракція, ректифікація, адсорбція, іонна флотація), деструктивні методи (різні типи окиснення).</w:t>
      </w:r>
    </w:p>
    <w:p w:rsidR="000324DD" w:rsidRDefault="000324DD" w:rsidP="000324DD">
      <w:pPr>
        <w:pStyle w:val="Default"/>
        <w:numPr>
          <w:ilvl w:val="1"/>
          <w:numId w:val="5"/>
        </w:numPr>
        <w:tabs>
          <w:tab w:val="left" w:pos="993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Очищення від газів: нагрівання, </w:t>
      </w:r>
      <w:proofErr w:type="spellStart"/>
      <w:r>
        <w:rPr>
          <w:sz w:val="28"/>
          <w:szCs w:val="28"/>
          <w:lang w:val="uk-UA"/>
        </w:rPr>
        <w:t>віддування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реагентні</w:t>
      </w:r>
      <w:proofErr w:type="spellEnd"/>
      <w:r>
        <w:rPr>
          <w:sz w:val="28"/>
          <w:szCs w:val="28"/>
          <w:lang w:val="uk-UA"/>
        </w:rPr>
        <w:t xml:space="preserve"> методи.</w:t>
      </w:r>
    </w:p>
    <w:p w:rsidR="000324DD" w:rsidRDefault="000324DD" w:rsidP="000324DD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Знешкодження або ліквідація СВ: захоронення, термічне знешкодження, закачування у свердловини, закачування у глибини морів.</w:t>
      </w:r>
    </w:p>
    <w:p w:rsidR="000324DD" w:rsidRDefault="000324DD" w:rsidP="000324DD">
      <w:pPr>
        <w:pStyle w:val="Default"/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0324DD" w:rsidRDefault="000324DD" w:rsidP="000324D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Для механічного очищення стічних вод від </w:t>
      </w:r>
      <w:proofErr w:type="spellStart"/>
      <w:r>
        <w:rPr>
          <w:sz w:val="28"/>
          <w:szCs w:val="28"/>
          <w:lang w:val="uk-UA"/>
        </w:rPr>
        <w:t>грубодисперсних</w:t>
      </w:r>
      <w:proofErr w:type="spellEnd"/>
      <w:r>
        <w:rPr>
          <w:sz w:val="28"/>
          <w:szCs w:val="28"/>
          <w:lang w:val="uk-UA"/>
        </w:rPr>
        <w:t xml:space="preserve"> домішок застосовуються відстійники. Їх поділяють на 3 групи:</w:t>
      </w:r>
    </w:p>
    <w:p w:rsidR="000324DD" w:rsidRDefault="000324DD" w:rsidP="000324D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Відстійники періодичної дії (застосовуються при періодичному потраплянні стічних вод) – це металічні резервуари з конічним дном. Після відстоювання воду зливають через крани, що розташовані вище рівня осаду.</w:t>
      </w:r>
    </w:p>
    <w:p w:rsidR="000324DD" w:rsidRDefault="000324DD" w:rsidP="000324D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Відстійники непереривної дії поділяються на вертикальні (резервуари діаметром до 10 м), горизонтальні (резервуари глибиною до 4 м, довжиною до 20 м з перегородкою на виході для затримки речовин) та радіальні (круглі резервуари діаметром до 100 м).</w:t>
      </w:r>
    </w:p>
    <w:p w:rsidR="000324DD" w:rsidRDefault="000324DD" w:rsidP="000324D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Відстійники з малою глибиною осадження бувають 2 типів: трубчасті (містять трубку довжиною до 100 м) та пластинчасті (складаються з паралельних пластин). Призначені для очищення від невеликої кількості домішок.</w:t>
      </w:r>
    </w:p>
    <w:p w:rsidR="000324DD" w:rsidRDefault="000324DD" w:rsidP="000324D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Також для механічного очищення застосовують освітлення СВ у шарі зваженого осаду. Цей метод здійснюється шляхом пропускання води через шар осаду, який випав раніше, зі швидкістю, що забезпечує підтримання осаду у зваженому стані.</w:t>
      </w:r>
    </w:p>
    <w:p w:rsidR="000324DD" w:rsidRDefault="000324DD" w:rsidP="000324D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Для очищення від мінеральних домішок широко застосовуються </w:t>
      </w:r>
      <w:proofErr w:type="spellStart"/>
      <w:r>
        <w:rPr>
          <w:sz w:val="28"/>
          <w:szCs w:val="28"/>
          <w:lang w:val="uk-UA"/>
        </w:rPr>
        <w:t>реагентні</w:t>
      </w:r>
      <w:proofErr w:type="spellEnd"/>
      <w:r>
        <w:rPr>
          <w:sz w:val="28"/>
          <w:szCs w:val="28"/>
          <w:lang w:val="uk-UA"/>
        </w:rPr>
        <w:t xml:space="preserve"> методи. До них відносять: нейтралізацію кислот та лугів; переведення іонів у малорозчинні сполуки (для важких металів, </w:t>
      </w:r>
      <w:proofErr w:type="spellStart"/>
      <w:r>
        <w:rPr>
          <w:sz w:val="28"/>
          <w:szCs w:val="28"/>
          <w:lang w:val="uk-UA"/>
        </w:rPr>
        <w:t>сполук</w:t>
      </w:r>
      <w:proofErr w:type="spellEnd"/>
      <w:r>
        <w:rPr>
          <w:sz w:val="28"/>
          <w:szCs w:val="28"/>
          <w:lang w:val="uk-UA"/>
        </w:rPr>
        <w:t xml:space="preserve"> фтору, радіоактивних елементів); </w:t>
      </w:r>
      <w:proofErr w:type="spellStart"/>
      <w:r>
        <w:rPr>
          <w:sz w:val="28"/>
          <w:szCs w:val="28"/>
          <w:lang w:val="uk-UA"/>
        </w:rPr>
        <w:t>співосадження</w:t>
      </w:r>
      <w:proofErr w:type="spellEnd"/>
      <w:r>
        <w:rPr>
          <w:sz w:val="28"/>
          <w:szCs w:val="28"/>
          <w:lang w:val="uk-UA"/>
        </w:rPr>
        <w:t xml:space="preserve"> мінеральних домішок з осадами солей (наприклад, </w:t>
      </w:r>
      <w:r>
        <w:rPr>
          <w:sz w:val="28"/>
          <w:szCs w:val="28"/>
          <w:lang w:val="uk-UA"/>
        </w:rPr>
        <w:lastRenderedPageBreak/>
        <w:t>фосфор осаджують разом з алюміній (ІІІ) гідроксидом, арсен – з кальцій фосфатом).</w:t>
      </w:r>
    </w:p>
    <w:p w:rsidR="000324DD" w:rsidRDefault="000324DD" w:rsidP="000324D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Деструктивні методи застосовуються для очищення від органічних домішок. Найбільш застосовувані методи: </w:t>
      </w:r>
    </w:p>
    <w:p w:rsidR="000324DD" w:rsidRDefault="000324DD" w:rsidP="000324DD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 </w:t>
      </w:r>
      <w:proofErr w:type="spellStart"/>
      <w:r>
        <w:rPr>
          <w:sz w:val="28"/>
          <w:szCs w:val="28"/>
          <w:lang w:val="uk-UA"/>
        </w:rPr>
        <w:t>рідиннофазового</w:t>
      </w:r>
      <w:proofErr w:type="spellEnd"/>
      <w:r>
        <w:rPr>
          <w:sz w:val="28"/>
          <w:szCs w:val="28"/>
          <w:lang w:val="uk-UA"/>
        </w:rPr>
        <w:t xml:space="preserve"> окиснення (окиснення киснем повітря органічних домішок стічних вод за температури до 350 </w:t>
      </w:r>
      <w:proofErr w:type="spellStart"/>
      <w:r w:rsidRPr="00F2500B"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>С</w:t>
      </w:r>
      <w:proofErr w:type="spellEnd"/>
      <w:r>
        <w:rPr>
          <w:sz w:val="28"/>
          <w:szCs w:val="28"/>
          <w:lang w:val="uk-UA"/>
        </w:rPr>
        <w:t xml:space="preserve"> і тиску, що забезпечує находження води у рідкій фазі); </w:t>
      </w:r>
    </w:p>
    <w:p w:rsidR="000324DD" w:rsidRDefault="000324DD" w:rsidP="000324DD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парофазне</w:t>
      </w:r>
      <w:proofErr w:type="spellEnd"/>
      <w:r>
        <w:rPr>
          <w:sz w:val="28"/>
          <w:szCs w:val="28"/>
          <w:lang w:val="uk-UA"/>
        </w:rPr>
        <w:t xml:space="preserve"> окиснення (каталітичне окиснення киснем повітря летючих органічних </w:t>
      </w:r>
      <w:proofErr w:type="spellStart"/>
      <w:r>
        <w:rPr>
          <w:sz w:val="28"/>
          <w:szCs w:val="28"/>
          <w:lang w:val="uk-UA"/>
        </w:rPr>
        <w:t>сполук</w:t>
      </w:r>
      <w:proofErr w:type="spellEnd"/>
      <w:r>
        <w:rPr>
          <w:sz w:val="28"/>
          <w:szCs w:val="28"/>
          <w:lang w:val="uk-UA"/>
        </w:rPr>
        <w:t xml:space="preserve"> за підвищеної температури у парогазовій фазі); </w:t>
      </w:r>
    </w:p>
    <w:p w:rsidR="000324DD" w:rsidRDefault="000324DD" w:rsidP="000324DD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озонування (дозволяє одночасно проводити окиснення домішок, дезодорацію, знезаражування, насичення киснем води; застосовується для очищення від фенолів, нафтопродуктів, поверхнево активних речовин); </w:t>
      </w:r>
    </w:p>
    <w:p w:rsidR="000324DD" w:rsidRPr="001C32F0" w:rsidRDefault="000324DD" w:rsidP="000324DD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хлорування (як </w:t>
      </w:r>
      <w:proofErr w:type="spellStart"/>
      <w:r>
        <w:rPr>
          <w:sz w:val="28"/>
          <w:szCs w:val="28"/>
          <w:lang w:val="uk-UA"/>
        </w:rPr>
        <w:t>хлоруючі</w:t>
      </w:r>
      <w:proofErr w:type="spellEnd"/>
      <w:r>
        <w:rPr>
          <w:sz w:val="28"/>
          <w:szCs w:val="28"/>
          <w:lang w:val="uk-UA"/>
        </w:rPr>
        <w:t xml:space="preserve"> агенти застосовують </w:t>
      </w:r>
      <w:r>
        <w:rPr>
          <w:sz w:val="28"/>
          <w:szCs w:val="28"/>
          <w:lang w:val="en-US"/>
        </w:rPr>
        <w:t>Cl</w:t>
      </w:r>
      <w:r w:rsidRPr="004157B2">
        <w:rPr>
          <w:sz w:val="28"/>
          <w:szCs w:val="28"/>
          <w:vertAlign w:val="subscript"/>
          <w:lang w:val="uk-UA"/>
        </w:rPr>
        <w:t>2</w:t>
      </w:r>
      <w:r w:rsidRPr="001C32F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Ca</w:t>
      </w:r>
      <w:r w:rsidRPr="001C32F0"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en-US"/>
        </w:rPr>
        <w:t>OCl</w:t>
      </w:r>
      <w:proofErr w:type="spellEnd"/>
      <w:r w:rsidRPr="001C32F0">
        <w:rPr>
          <w:sz w:val="28"/>
          <w:szCs w:val="28"/>
          <w:lang w:val="uk-UA"/>
        </w:rPr>
        <w:t>)</w:t>
      </w:r>
      <w:r w:rsidRPr="004157B2">
        <w:rPr>
          <w:sz w:val="28"/>
          <w:szCs w:val="28"/>
          <w:vertAlign w:val="subscript"/>
          <w:lang w:val="uk-UA"/>
        </w:rPr>
        <w:t>2</w:t>
      </w:r>
      <w:r w:rsidRPr="001C32F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NaOCl</w:t>
      </w:r>
      <w:proofErr w:type="spellEnd"/>
      <w:r w:rsidRPr="001C32F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ClO</w:t>
      </w:r>
      <w:proofErr w:type="spellEnd"/>
      <w:r w:rsidRPr="004157B2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);</w:t>
      </w:r>
    </w:p>
    <w:p w:rsidR="000324DD" w:rsidRDefault="000324DD" w:rsidP="000324DD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радіаційне окиснення (при дії випромінювання на водні розчини органічних </w:t>
      </w:r>
      <w:proofErr w:type="spellStart"/>
      <w:r>
        <w:rPr>
          <w:sz w:val="28"/>
          <w:szCs w:val="28"/>
          <w:lang w:val="uk-UA"/>
        </w:rPr>
        <w:t>сполук</w:t>
      </w:r>
      <w:proofErr w:type="spellEnd"/>
      <w:r>
        <w:rPr>
          <w:sz w:val="28"/>
          <w:szCs w:val="28"/>
          <w:lang w:val="uk-UA"/>
        </w:rPr>
        <w:t xml:space="preserve"> утворюються </w:t>
      </w:r>
      <w:proofErr w:type="spellStart"/>
      <w:r>
        <w:rPr>
          <w:sz w:val="28"/>
          <w:szCs w:val="28"/>
          <w:lang w:val="uk-UA"/>
        </w:rPr>
        <w:t>окиснюючі</w:t>
      </w:r>
      <w:proofErr w:type="spellEnd"/>
      <w:r>
        <w:rPr>
          <w:sz w:val="28"/>
          <w:szCs w:val="28"/>
          <w:lang w:val="uk-UA"/>
        </w:rPr>
        <w:t xml:space="preserve"> частинки – ОН</w:t>
      </w:r>
      <w:r w:rsidRPr="00D76683">
        <w:rPr>
          <w:sz w:val="28"/>
          <w:szCs w:val="28"/>
          <w:vertAlign w:val="superscript"/>
          <w:lang w:val="uk-UA"/>
        </w:rPr>
        <w:t>-</w:t>
      </w:r>
      <w:r>
        <w:rPr>
          <w:sz w:val="28"/>
          <w:szCs w:val="28"/>
          <w:lang w:val="uk-UA"/>
        </w:rPr>
        <w:t>, Н</w:t>
      </w:r>
      <w:r w:rsidRPr="004145DD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О</w:t>
      </w:r>
      <w:r w:rsidRPr="004145DD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, що запускають ланцюг процесів радикального окиснення. Джерелами випромінювання можуть бути радіаційні контури, прискорювачі електронів, тепловидільні елементи, радіоактивні </w:t>
      </w:r>
      <w:r w:rsidRPr="005058E6">
        <w:rPr>
          <w:sz w:val="28"/>
          <w:szCs w:val="28"/>
          <w:vertAlign w:val="superscript"/>
          <w:lang w:val="uk-UA"/>
        </w:rPr>
        <w:t>60</w:t>
      </w:r>
      <w:r>
        <w:rPr>
          <w:sz w:val="28"/>
          <w:szCs w:val="28"/>
          <w:lang w:val="uk-UA"/>
        </w:rPr>
        <w:t xml:space="preserve">Со та </w:t>
      </w:r>
      <w:r w:rsidRPr="005058E6">
        <w:rPr>
          <w:sz w:val="28"/>
          <w:szCs w:val="28"/>
          <w:vertAlign w:val="superscript"/>
          <w:lang w:val="uk-UA"/>
        </w:rPr>
        <w:t>137</w:t>
      </w:r>
      <w:r>
        <w:rPr>
          <w:sz w:val="28"/>
          <w:szCs w:val="28"/>
          <w:lang w:val="uk-UA"/>
        </w:rPr>
        <w:t>Сs);</w:t>
      </w:r>
    </w:p>
    <w:p w:rsidR="000324DD" w:rsidRDefault="000324DD" w:rsidP="000324DD">
      <w:pPr>
        <w:pStyle w:val="Default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електрохімічне окиснення (процеси окиснення та відновлення органічних домішок відбуваються на аноді та катоді, на аноді утворюється СО</w:t>
      </w:r>
      <w:r w:rsidRPr="00F55C72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 Н</w:t>
      </w:r>
      <w:r w:rsidRPr="00F55C72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О та органічні кислоти).</w:t>
      </w:r>
    </w:p>
    <w:p w:rsidR="000324DD" w:rsidRDefault="000324DD" w:rsidP="000324DD">
      <w:pPr>
        <w:pStyle w:val="Default"/>
        <w:jc w:val="both"/>
        <w:rPr>
          <w:sz w:val="28"/>
          <w:szCs w:val="28"/>
          <w:lang w:val="uk-UA"/>
        </w:rPr>
      </w:pPr>
    </w:p>
    <w:p w:rsidR="000324DD" w:rsidRDefault="000324DD" w:rsidP="000324D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Біологічне очищення стічних вод базується на здатності мікроорганізмів використовувати як харчовий субстрат багато органічних та неорганічних </w:t>
      </w:r>
      <w:proofErr w:type="spellStart"/>
      <w:r>
        <w:rPr>
          <w:sz w:val="28"/>
          <w:szCs w:val="28"/>
          <w:lang w:val="uk-UA"/>
        </w:rPr>
        <w:t>сполук</w:t>
      </w:r>
      <w:proofErr w:type="spellEnd"/>
      <w:r>
        <w:rPr>
          <w:sz w:val="28"/>
          <w:szCs w:val="28"/>
          <w:lang w:val="uk-UA"/>
        </w:rPr>
        <w:t xml:space="preserve">, що містяться у стічних водах. Переваги біологічного методу очищення: можливість видаляти різноманітні речовини, просте обладнання (аеротенк), відсутність негативного впливу на довкілля. Недоліки методу: капітальні початкові витрати, необхідність суворої підтримки технологічного режиму (температура, </w:t>
      </w:r>
      <w:proofErr w:type="spellStart"/>
      <w:r>
        <w:rPr>
          <w:sz w:val="28"/>
          <w:szCs w:val="28"/>
          <w:lang w:val="uk-UA"/>
        </w:rPr>
        <w:t>рН</w:t>
      </w:r>
      <w:proofErr w:type="spellEnd"/>
      <w:r>
        <w:rPr>
          <w:sz w:val="28"/>
          <w:szCs w:val="28"/>
          <w:lang w:val="uk-UA"/>
        </w:rPr>
        <w:t xml:space="preserve">), токсична дія на мікроорганізми ряду органічних і неорганічних </w:t>
      </w:r>
      <w:proofErr w:type="spellStart"/>
      <w:r>
        <w:rPr>
          <w:sz w:val="28"/>
          <w:szCs w:val="28"/>
          <w:lang w:val="uk-UA"/>
        </w:rPr>
        <w:t>сполук</w:t>
      </w:r>
      <w:proofErr w:type="spellEnd"/>
      <w:r>
        <w:rPr>
          <w:sz w:val="28"/>
          <w:szCs w:val="28"/>
          <w:lang w:val="uk-UA"/>
        </w:rPr>
        <w:t>, необхідність розведення СВ у випадку високої концентрації домішок.</w:t>
      </w:r>
    </w:p>
    <w:p w:rsidR="000324DD" w:rsidRDefault="000324DD" w:rsidP="000324D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Біологічне очищення СВ може здійснюватися в аеробних та анаеробних умовах. Анаеробний метод (зброджування) використовується </w:t>
      </w:r>
      <w:proofErr w:type="spellStart"/>
      <w:r>
        <w:rPr>
          <w:sz w:val="28"/>
          <w:szCs w:val="28"/>
          <w:lang w:val="uk-UA"/>
        </w:rPr>
        <w:t>рідко</w:t>
      </w:r>
      <w:proofErr w:type="spellEnd"/>
      <w:r>
        <w:rPr>
          <w:sz w:val="28"/>
          <w:szCs w:val="28"/>
          <w:lang w:val="uk-UA"/>
        </w:rPr>
        <w:t>, наприклад, для зброджування осадів, денітрифікації (видалення нітратів). Розкладання органічних речовин за допомогою мікроорганізмів також здійснюється у природних умовах (у водоймах, на полях зрошення). Інтенсивність та ефективність біологічного очищення СВ залежить від швидкості розмноження мікроорганізмів.</w:t>
      </w:r>
    </w:p>
    <w:p w:rsidR="000324DD" w:rsidRDefault="000324DD" w:rsidP="000324D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Процес споживання мікроорганізмами органічних домішок відбувається у 3 стадії:</w:t>
      </w:r>
    </w:p>
    <w:p w:rsidR="000324DD" w:rsidRDefault="000324DD" w:rsidP="000324DD">
      <w:pPr>
        <w:pStyle w:val="Default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передача органічних речовин та кисню до поверхні клітини;</w:t>
      </w:r>
    </w:p>
    <w:p w:rsidR="000324DD" w:rsidRDefault="000324DD" w:rsidP="000324DD">
      <w:pPr>
        <w:pStyle w:val="Default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дифузія речовин та кисню через напівпроникну мембрану клітини;</w:t>
      </w:r>
    </w:p>
    <w:p w:rsidR="000324DD" w:rsidRDefault="000324DD" w:rsidP="000324DD">
      <w:pPr>
        <w:pStyle w:val="Default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метаболізм </w:t>
      </w:r>
      <w:proofErr w:type="spellStart"/>
      <w:r>
        <w:rPr>
          <w:sz w:val="28"/>
          <w:szCs w:val="28"/>
          <w:lang w:val="uk-UA"/>
        </w:rPr>
        <w:t>дифундованих</w:t>
      </w:r>
      <w:proofErr w:type="spellEnd"/>
      <w:r>
        <w:rPr>
          <w:sz w:val="28"/>
          <w:szCs w:val="28"/>
          <w:lang w:val="uk-UA"/>
        </w:rPr>
        <w:t xml:space="preserve"> продуктів з утворенням СО</w:t>
      </w:r>
      <w:r w:rsidRPr="009D5FC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, Н</w:t>
      </w:r>
      <w:r w:rsidRPr="009D5FC9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>О та інших продуктів.</w:t>
      </w:r>
    </w:p>
    <w:p w:rsidR="000324DD" w:rsidRDefault="000324DD" w:rsidP="000324DD">
      <w:pPr>
        <w:pStyle w:val="Default"/>
        <w:tabs>
          <w:tab w:val="left" w:pos="42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схема біологічного очищення СВ</w:t>
      </w:r>
    </w:p>
    <w:p w:rsidR="000324DD" w:rsidRDefault="000324DD" w:rsidP="000324DD">
      <w:pPr>
        <w:pStyle w:val="Default"/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0324DD" w:rsidRDefault="000324DD" w:rsidP="000324DD">
      <w:pPr>
        <w:pStyle w:val="Default"/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28575</wp:posOffset>
                </wp:positionV>
                <wp:extent cx="1038225" cy="457200"/>
                <wp:effectExtent l="10795" t="11430" r="8255" b="762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4DD" w:rsidRPr="008628D7" w:rsidRDefault="000324DD" w:rsidP="000324D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в</w:t>
                            </w:r>
                            <w:r w:rsidRPr="008628D7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торинний відстійник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241.9pt;margin-top:2.25pt;width:81.7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">
                <v:textbox>
                  <w:txbxContent>
                    <w:p w:rsidR="000324DD" w:rsidRPr="008628D7" w:rsidRDefault="000324DD" w:rsidP="000324D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в</w:t>
                      </w:r>
                      <w:r w:rsidRPr="008628D7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торинний відстійник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133350</wp:posOffset>
                </wp:positionV>
                <wp:extent cx="914400" cy="295275"/>
                <wp:effectExtent l="10795" t="11430" r="8255" b="762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4DD" w:rsidRPr="00C61AF0" w:rsidRDefault="000324DD" w:rsidP="000324D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61AF0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аеротенк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7" type="#_x0000_t202" style="position:absolute;left:0;text-align:left;margin-left:50.65pt;margin-top:10.5pt;width:1in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">
                <v:textbox>
                  <w:txbxContent>
                    <w:p w:rsidR="000324DD" w:rsidRPr="00C61AF0" w:rsidRDefault="000324DD" w:rsidP="000324DD">
                      <w:pP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 w:rsidRPr="00C61AF0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аеротенк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uk-UA"/>
        </w:rPr>
        <w:t xml:space="preserve">     СВ                         мулова суміш                                 очищені СВ</w:t>
      </w:r>
    </w:p>
    <w:p w:rsidR="000324DD" w:rsidRDefault="000324DD" w:rsidP="000324DD">
      <w:pPr>
        <w:pStyle w:val="Default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4157980</wp:posOffset>
                </wp:positionH>
                <wp:positionV relativeFrom="paragraph">
                  <wp:posOffset>43180</wp:posOffset>
                </wp:positionV>
                <wp:extent cx="1419225" cy="0"/>
                <wp:effectExtent l="10795" t="59055" r="17780" b="5524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9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1D2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327.4pt;margin-top:3.4pt;width:111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43180</wp:posOffset>
                </wp:positionV>
                <wp:extent cx="1409700" cy="0"/>
                <wp:effectExtent l="10795" t="59055" r="17780" b="5524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B0ABD" id="Прямая со стрелкой 6" o:spid="_x0000_s1026" type="#_x0000_t32" style="position:absolute;margin-left:122.65pt;margin-top:3.4pt;width:11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43180</wp:posOffset>
                </wp:positionV>
                <wp:extent cx="476250" cy="0"/>
                <wp:effectExtent l="10795" t="59055" r="17780" b="5524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76EF9" id="Прямая со стрелкой 5" o:spid="_x0000_s1026" type="#_x0000_t32" style="position:absolute;margin-left:9.4pt;margin-top:3.4pt;width:37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">
                <v:stroke endarrow="block"/>
              </v:shape>
            </w:pict>
          </mc:Fallback>
        </mc:AlternateContent>
      </w:r>
    </w:p>
    <w:p w:rsidR="000324DD" w:rsidRDefault="000324DD" w:rsidP="000324DD">
      <w:pPr>
        <w:pStyle w:val="Default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19685</wp:posOffset>
                </wp:positionV>
                <wp:extent cx="0" cy="381000"/>
                <wp:effectExtent l="58420" t="20955" r="55880" b="762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6018A" id="Прямая со стрелкой 4" o:spid="_x0000_s1026" type="#_x0000_t32" style="position:absolute;margin-left:111.4pt;margin-top:1.55pt;width:0;height:30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3453130</wp:posOffset>
                </wp:positionH>
                <wp:positionV relativeFrom="paragraph">
                  <wp:posOffset>238760</wp:posOffset>
                </wp:positionV>
                <wp:extent cx="323850" cy="0"/>
                <wp:effectExtent l="58420" t="11430" r="55880" b="1714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D7CE4" id="Прямая со стрелкой 3" o:spid="_x0000_s1026" type="#_x0000_t32" style="position:absolute;margin-left:271.9pt;margin-top:18.8pt;width:25.5pt;height:0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690880</wp:posOffset>
                </wp:positionH>
                <wp:positionV relativeFrom="paragraph">
                  <wp:posOffset>19685</wp:posOffset>
                </wp:positionV>
                <wp:extent cx="0" cy="295275"/>
                <wp:effectExtent l="58420" t="20955" r="55880" b="762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E727E" id="Прямая со стрелкой 2" o:spid="_x0000_s1026" type="#_x0000_t32" style="position:absolute;margin-left:54.4pt;margin-top:1.55pt;width:0;height:23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">
                <v:stroke endarrow="block"/>
              </v:shape>
            </w:pict>
          </mc:Fallback>
        </mc:AlternateContent>
      </w:r>
    </w:p>
    <w:p w:rsidR="000324DD" w:rsidRDefault="000324DD" w:rsidP="000324DD">
      <w:pPr>
        <w:pStyle w:val="Default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196215</wp:posOffset>
                </wp:positionV>
                <wp:extent cx="2200275" cy="0"/>
                <wp:effectExtent l="20320" t="59055" r="8255" b="5524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00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4872B" id="Прямая со стрелкой 1" o:spid="_x0000_s1026" type="#_x0000_t32" style="position:absolute;margin-left:111.4pt;margin-top:15.45pt;width:173.2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">
                <v:stroke endarrow="block"/>
              </v:shape>
            </w:pict>
          </mc:Fallback>
        </mc:AlternateContent>
      </w:r>
      <w:r>
        <w:rPr>
          <w:sz w:val="28"/>
          <w:szCs w:val="28"/>
          <w:lang w:val="uk-UA"/>
        </w:rPr>
        <w:t xml:space="preserve">        повітря                    активний мул</w:t>
      </w:r>
    </w:p>
    <w:p w:rsidR="000324DD" w:rsidRDefault="000324DD" w:rsidP="000324DD">
      <w:pPr>
        <w:pStyle w:val="Default"/>
        <w:jc w:val="both"/>
        <w:rPr>
          <w:sz w:val="28"/>
          <w:szCs w:val="28"/>
          <w:lang w:val="uk-UA"/>
        </w:rPr>
      </w:pPr>
    </w:p>
    <w:p w:rsidR="000324DD" w:rsidRDefault="000324DD" w:rsidP="000324DD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Активний мул – складна асоціація мікроорганізмів (90 % бактерій, 10 % найпростіших та грибів).</w:t>
      </w:r>
    </w:p>
    <w:p w:rsidR="000324DD" w:rsidRDefault="000324DD" w:rsidP="000324DD">
      <w:pPr>
        <w:pStyle w:val="Default"/>
        <w:jc w:val="both"/>
        <w:rPr>
          <w:sz w:val="28"/>
          <w:szCs w:val="28"/>
          <w:lang w:val="uk-UA"/>
        </w:rPr>
      </w:pPr>
    </w:p>
    <w:p w:rsidR="00740078" w:rsidRPr="000324DD" w:rsidRDefault="00740078">
      <w:pPr>
        <w:rPr>
          <w:lang w:val="uk-UA"/>
        </w:rPr>
      </w:pPr>
      <w:bookmarkStart w:id="0" w:name="_GoBack"/>
      <w:bookmarkEnd w:id="0"/>
    </w:p>
    <w:sectPr w:rsidR="00740078" w:rsidRPr="000324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E34C7"/>
    <w:multiLevelType w:val="hybridMultilevel"/>
    <w:tmpl w:val="EF0AD2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221F32"/>
    <w:multiLevelType w:val="hybridMultilevel"/>
    <w:tmpl w:val="564C01DA"/>
    <w:lvl w:ilvl="0" w:tplc="EE280E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D91322"/>
    <w:multiLevelType w:val="hybridMultilevel"/>
    <w:tmpl w:val="ED847BB6"/>
    <w:lvl w:ilvl="0" w:tplc="C7B4C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5366E8"/>
    <w:multiLevelType w:val="hybridMultilevel"/>
    <w:tmpl w:val="BBEA7C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A04BA"/>
    <w:multiLevelType w:val="hybridMultilevel"/>
    <w:tmpl w:val="256AC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D3BEB"/>
    <w:multiLevelType w:val="multilevel"/>
    <w:tmpl w:val="03D2FBE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74DC632C"/>
    <w:multiLevelType w:val="hybridMultilevel"/>
    <w:tmpl w:val="D5909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BDA"/>
    <w:rsid w:val="000324DD"/>
    <w:rsid w:val="00740078"/>
    <w:rsid w:val="00C9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70DBA-5EF5-41C5-933F-32E2904D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4DD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24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4866</Words>
  <Characters>2774</Characters>
  <Application>Microsoft Office Word</Application>
  <DocSecurity>0</DocSecurity>
  <Lines>23</Lines>
  <Paragraphs>15</Paragraphs>
  <ScaleCrop>false</ScaleCrop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2</cp:revision>
  <dcterms:created xsi:type="dcterms:W3CDTF">2020-03-16T15:32:00Z</dcterms:created>
  <dcterms:modified xsi:type="dcterms:W3CDTF">2020-03-16T15:33:00Z</dcterms:modified>
</cp:coreProperties>
</file>