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4C" w:rsidRPr="002A5B4C" w:rsidRDefault="002A5B4C" w:rsidP="002A5B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5B4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Онтологія як методологічна парадигма сучасного літературознавства</w:t>
      </w:r>
    </w:p>
    <w:p w:rsidR="002A5B4C" w:rsidRPr="002A5B4C" w:rsidRDefault="002A5B4C" w:rsidP="002A5B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5B4C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2A5B4C">
        <w:rPr>
          <w:rFonts w:ascii="Times New Roman" w:hAnsi="Times New Roman" w:cs="Times New Roman"/>
          <w:color w:val="000000"/>
          <w:sz w:val="28"/>
          <w:szCs w:val="28"/>
          <w:lang w:val="uk-UA"/>
        </w:rPr>
        <w:t>нтологія як наука про буття.</w:t>
      </w:r>
    </w:p>
    <w:p w:rsidR="002A5B4C" w:rsidRPr="002A5B4C" w:rsidRDefault="002A5B4C" w:rsidP="002A5B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5B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Форми буття. </w:t>
      </w:r>
    </w:p>
    <w:p w:rsidR="0093411A" w:rsidRPr="002A5B4C" w:rsidRDefault="002A5B4C" w:rsidP="002A5B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Література й онтологія: точки сходження.</w:t>
      </w:r>
    </w:p>
    <w:p w:rsidR="002A5B4C" w:rsidRPr="002A5B4C" w:rsidRDefault="002A5B4C" w:rsidP="002A5B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5B4C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2A5B4C" w:rsidRPr="002A5B4C" w:rsidRDefault="002A5B4C" w:rsidP="002A5B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Аляєв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Геннадій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Метаф</w:t>
      </w:r>
      <w:proofErr w:type="gramStart"/>
      <w:r w:rsidRPr="002A5B4C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>зика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особистостi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фiлософiї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С. Франка //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Фiлософська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соцiологiчна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думка. – 1993. – №  3. – С. 43-56.</w:t>
      </w:r>
    </w:p>
    <w:p w:rsidR="002A5B4C" w:rsidRPr="002A5B4C" w:rsidRDefault="002A5B4C" w:rsidP="002A5B4C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Style w:val="FontStyle12"/>
          <w:rFonts w:ascii="Times New Roman" w:hAnsi="Times New Roman" w:cs="Times New Roman"/>
          <w:b w:val="0"/>
          <w:sz w:val="28"/>
          <w:szCs w:val="28"/>
        </w:rPr>
        <w:t>2. Арис</w:t>
      </w:r>
      <w:bookmarkStart w:id="0" w:name="_GoBack"/>
      <w:bookmarkEnd w:id="0"/>
      <w:r w:rsidRPr="002A5B4C">
        <w:rPr>
          <w:rStyle w:val="FontStyle12"/>
          <w:rFonts w:ascii="Times New Roman" w:hAnsi="Times New Roman" w:cs="Times New Roman"/>
          <w:b w:val="0"/>
          <w:sz w:val="28"/>
          <w:szCs w:val="28"/>
        </w:rPr>
        <w:t xml:space="preserve">тотель. Онтология и этика // Сочинения: В 4-х т. – Т. 1.: Метафизика. </w:t>
      </w:r>
      <w:r w:rsidRPr="002A5B4C">
        <w:rPr>
          <w:rFonts w:ascii="Times New Roman" w:hAnsi="Times New Roman" w:cs="Times New Roman"/>
          <w:sz w:val="28"/>
          <w:szCs w:val="28"/>
        </w:rPr>
        <w:t>–</w:t>
      </w:r>
      <w:r w:rsidRPr="002A5B4C">
        <w:rPr>
          <w:rStyle w:val="FontStyle12"/>
          <w:rFonts w:ascii="Times New Roman" w:hAnsi="Times New Roman" w:cs="Times New Roman"/>
          <w:b w:val="0"/>
          <w:sz w:val="28"/>
          <w:szCs w:val="28"/>
        </w:rPr>
        <w:t xml:space="preserve"> М.: Мысль, 1983.</w:t>
      </w:r>
      <w:r w:rsidRPr="002A5B4C">
        <w:rPr>
          <w:rFonts w:ascii="Times New Roman" w:hAnsi="Times New Roman" w:cs="Times New Roman"/>
          <w:sz w:val="28"/>
          <w:szCs w:val="28"/>
        </w:rPr>
        <w:t xml:space="preserve"> –</w:t>
      </w:r>
      <w:r w:rsidRPr="002A5B4C">
        <w:rPr>
          <w:rStyle w:val="FontStyle12"/>
          <w:rFonts w:ascii="Times New Roman" w:hAnsi="Times New Roman" w:cs="Times New Roman"/>
          <w:b w:val="0"/>
          <w:sz w:val="28"/>
          <w:szCs w:val="28"/>
        </w:rPr>
        <w:t xml:space="preserve"> 552 с.</w:t>
      </w:r>
    </w:p>
    <w:p w:rsidR="002A5B4C" w:rsidRPr="002A5B4C" w:rsidRDefault="002A5B4C" w:rsidP="002A5B4C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3.</w:t>
      </w:r>
      <w:r w:rsidRPr="002A5B4C">
        <w:rPr>
          <w:rFonts w:ascii="Times New Roman" w:hAnsi="Times New Roman" w:cs="Times New Roman"/>
          <w:sz w:val="28"/>
          <w:szCs w:val="28"/>
          <w:lang w:val="fr-FR"/>
        </w:rPr>
        <w:t> 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Гадамер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Ганс Георг. Истина и метод. Основы философской герменевтики. – М.: Прогресс, 1988. – 704 с.</w:t>
      </w:r>
    </w:p>
    <w:p w:rsidR="002A5B4C" w:rsidRPr="002A5B4C" w:rsidRDefault="002A5B4C" w:rsidP="002A5B4C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 xml:space="preserve">4. Гартман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Ніколай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. К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основоположению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онтологии. – СПб</w:t>
      </w:r>
      <w:proofErr w:type="gramStart"/>
      <w:r w:rsidRPr="002A5B4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>Наука, 2003. – 639 с.</w:t>
      </w:r>
    </w:p>
    <w:p w:rsidR="002A5B4C" w:rsidRPr="002A5B4C" w:rsidRDefault="002A5B4C" w:rsidP="002A5B4C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5. Губин Валерий. Онтология // Проблема бытия в современной европейской философии. – Москва: Русский государственный гуманитарный университет. – 1998. – С. 15-30.</w:t>
      </w:r>
    </w:p>
    <w:p w:rsidR="002A5B4C" w:rsidRPr="002A5B4C" w:rsidRDefault="002A5B4C" w:rsidP="002A5B4C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6. 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Делез</w:t>
      </w:r>
      <w:proofErr w:type="spellEnd"/>
      <w:proofErr w:type="gramStart"/>
      <w:r w:rsidRPr="002A5B4C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>иль. Логика смысла</w:t>
      </w:r>
      <w:proofErr w:type="gramStart"/>
      <w:r w:rsidRPr="002A5B4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 xml:space="preserve">ер. с фр.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Я.Свирский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>. – Екатеринбург: Деловая книга, 1998. – 445 с.</w:t>
      </w:r>
    </w:p>
    <w:p w:rsidR="002A5B4C" w:rsidRPr="002A5B4C" w:rsidRDefault="002A5B4C" w:rsidP="002A5B4C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7. 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Ніла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. Код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: Проект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психоісторії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новітньої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>, 2006. – 504 с.</w:t>
      </w:r>
    </w:p>
    <w:p w:rsidR="002A5B4C" w:rsidRPr="002A5B4C" w:rsidRDefault="002A5B4C" w:rsidP="002A5B4C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8. 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Причепій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Є.,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Черній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Чекаль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Філософія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2A5B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вузів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 </w:t>
      </w:r>
      <w:r w:rsidRPr="002A5B4C">
        <w:rPr>
          <w:rFonts w:ascii="Times New Roman" w:hAnsi="Times New Roman" w:cs="Times New Roman"/>
          <w:sz w:val="28"/>
          <w:szCs w:val="28"/>
        </w:rPr>
        <w:softHyphen/>
        <w:t xml:space="preserve">–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A5B4C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2A5B4C">
        <w:rPr>
          <w:rFonts w:ascii="Times New Roman" w:hAnsi="Times New Roman" w:cs="Times New Roman"/>
          <w:sz w:val="28"/>
          <w:szCs w:val="28"/>
        </w:rPr>
        <w:t>, 2005 – 592 с.</w:t>
      </w:r>
    </w:p>
    <w:p w:rsidR="002A5B4C" w:rsidRPr="002A5B4C" w:rsidRDefault="002A5B4C" w:rsidP="002A5B4C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B4C">
        <w:rPr>
          <w:rFonts w:ascii="Times New Roman" w:hAnsi="Times New Roman" w:cs="Times New Roman"/>
          <w:sz w:val="28"/>
          <w:szCs w:val="28"/>
        </w:rPr>
        <w:t>9. Сартр Жан</w:t>
      </w:r>
      <w:proofErr w:type="gramStart"/>
      <w:r w:rsidRPr="002A5B4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A5B4C">
        <w:rPr>
          <w:rFonts w:ascii="Times New Roman" w:hAnsi="Times New Roman" w:cs="Times New Roman"/>
          <w:sz w:val="28"/>
          <w:szCs w:val="28"/>
        </w:rPr>
        <w:t xml:space="preserve">Поль. Бытие и ничто: Опыт феноменологической онтологии. – М.: Республика, 2000. – 638 с. </w:t>
      </w:r>
    </w:p>
    <w:p w:rsidR="002A5B4C" w:rsidRPr="002A5B4C" w:rsidRDefault="002A5B4C" w:rsidP="002A5B4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A5B4C" w:rsidRPr="002A5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B1BF2"/>
    <w:multiLevelType w:val="hybridMultilevel"/>
    <w:tmpl w:val="0916D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5A"/>
    <w:rsid w:val="00166CB7"/>
    <w:rsid w:val="00195181"/>
    <w:rsid w:val="002A5B4C"/>
    <w:rsid w:val="007D275A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5B4C"/>
    <w:pPr>
      <w:ind w:left="720"/>
      <w:contextualSpacing/>
    </w:pPr>
  </w:style>
  <w:style w:type="character" w:customStyle="1" w:styleId="FontStyle12">
    <w:name w:val="Font Style12"/>
    <w:rsid w:val="002A5B4C"/>
    <w:rPr>
      <w:rFonts w:ascii="Tahoma" w:hAnsi="Tahoma" w:cs="Tahoma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5B4C"/>
    <w:pPr>
      <w:ind w:left="720"/>
      <w:contextualSpacing/>
    </w:pPr>
  </w:style>
  <w:style w:type="character" w:customStyle="1" w:styleId="FontStyle12">
    <w:name w:val="Font Style12"/>
    <w:rsid w:val="002A5B4C"/>
    <w:rPr>
      <w:rFonts w:ascii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2020-09-01T19:40:00Z</dcterms:created>
  <dcterms:modified xsi:type="dcterms:W3CDTF">2020-09-01T19:44:00Z</dcterms:modified>
</cp:coreProperties>
</file>