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CC7" w:rsidRDefault="00670200" w:rsidP="00670200">
      <w:pPr>
        <w:jc w:val="center"/>
        <w:rPr>
          <w:rFonts w:ascii="Times New Roman" w:hAnsi="Times New Roman" w:cs="Times New Roman"/>
          <w:sz w:val="28"/>
          <w:szCs w:val="28"/>
          <w:lang w:val="uk-UA"/>
        </w:rPr>
      </w:pPr>
      <w:r>
        <w:rPr>
          <w:rFonts w:ascii="Times New Roman" w:hAnsi="Times New Roman" w:cs="Times New Roman"/>
          <w:sz w:val="28"/>
          <w:szCs w:val="28"/>
          <w:lang w:val="uk-UA"/>
        </w:rPr>
        <w:t>МІНІСТЕРСТВО ОСВІТИ І НАУКИ УКРАЇНИ</w:t>
      </w:r>
    </w:p>
    <w:p w:rsidR="00670200" w:rsidRDefault="00670200" w:rsidP="00670200">
      <w:pPr>
        <w:jc w:val="center"/>
        <w:rPr>
          <w:rFonts w:ascii="Times New Roman" w:hAnsi="Times New Roman" w:cs="Times New Roman"/>
          <w:sz w:val="28"/>
          <w:szCs w:val="28"/>
          <w:lang w:val="uk-UA"/>
        </w:rPr>
      </w:pPr>
      <w:r>
        <w:rPr>
          <w:rFonts w:ascii="Times New Roman" w:hAnsi="Times New Roman" w:cs="Times New Roman"/>
          <w:sz w:val="28"/>
          <w:szCs w:val="28"/>
          <w:lang w:val="uk-UA"/>
        </w:rPr>
        <w:t>«ЗАПОРІЗЬКИЙ НАЦІОНАЛЬНИЙ УНІВЕРСИТЕТ»</w:t>
      </w:r>
    </w:p>
    <w:p w:rsidR="00670200" w:rsidRDefault="00670200" w:rsidP="00670200">
      <w:pPr>
        <w:jc w:val="center"/>
        <w:rPr>
          <w:rFonts w:ascii="Times New Roman" w:hAnsi="Times New Roman" w:cs="Times New Roman"/>
          <w:sz w:val="28"/>
          <w:szCs w:val="28"/>
          <w:lang w:val="uk-UA"/>
        </w:rPr>
      </w:pPr>
    </w:p>
    <w:p w:rsidR="00670200" w:rsidRDefault="00670200" w:rsidP="00670200">
      <w:pPr>
        <w:jc w:val="center"/>
        <w:rPr>
          <w:rFonts w:ascii="Times New Roman" w:hAnsi="Times New Roman" w:cs="Times New Roman"/>
          <w:sz w:val="28"/>
          <w:szCs w:val="28"/>
          <w:lang w:val="uk-UA"/>
        </w:rPr>
      </w:pPr>
      <w:r>
        <w:rPr>
          <w:rFonts w:ascii="Times New Roman" w:hAnsi="Times New Roman" w:cs="Times New Roman"/>
          <w:sz w:val="28"/>
          <w:szCs w:val="28"/>
          <w:lang w:val="uk-UA"/>
        </w:rPr>
        <w:t>Факультет фізичного виховання</w:t>
      </w:r>
    </w:p>
    <w:p w:rsidR="00670200" w:rsidRDefault="00670200" w:rsidP="00670200">
      <w:pPr>
        <w:jc w:val="center"/>
        <w:rPr>
          <w:rFonts w:ascii="Times New Roman" w:hAnsi="Times New Roman" w:cs="Times New Roman"/>
          <w:sz w:val="28"/>
          <w:szCs w:val="28"/>
          <w:lang w:val="uk-UA"/>
        </w:rPr>
      </w:pPr>
      <w:r>
        <w:rPr>
          <w:rFonts w:ascii="Times New Roman" w:hAnsi="Times New Roman" w:cs="Times New Roman"/>
          <w:sz w:val="28"/>
          <w:szCs w:val="28"/>
          <w:lang w:val="uk-UA"/>
        </w:rPr>
        <w:t>Кафедра фізичної терапії, ерготерапії</w:t>
      </w:r>
    </w:p>
    <w:p w:rsidR="00670200" w:rsidRDefault="00670200" w:rsidP="00670200">
      <w:pPr>
        <w:jc w:val="center"/>
        <w:rPr>
          <w:rFonts w:ascii="Times New Roman" w:hAnsi="Times New Roman" w:cs="Times New Roman"/>
          <w:sz w:val="28"/>
          <w:szCs w:val="28"/>
          <w:lang w:val="uk-UA"/>
        </w:rPr>
      </w:pPr>
    </w:p>
    <w:p w:rsidR="00670200" w:rsidRDefault="00670200" w:rsidP="00670200">
      <w:pPr>
        <w:jc w:val="center"/>
        <w:rPr>
          <w:rFonts w:ascii="Times New Roman" w:hAnsi="Times New Roman" w:cs="Times New Roman"/>
          <w:sz w:val="28"/>
          <w:szCs w:val="28"/>
          <w:lang w:val="uk-UA"/>
        </w:rPr>
      </w:pPr>
    </w:p>
    <w:p w:rsidR="00670200" w:rsidRDefault="00670200" w:rsidP="00670200">
      <w:pPr>
        <w:jc w:val="center"/>
        <w:rPr>
          <w:rFonts w:ascii="Times New Roman" w:hAnsi="Times New Roman" w:cs="Times New Roman"/>
          <w:sz w:val="28"/>
          <w:szCs w:val="28"/>
          <w:lang w:val="uk-UA"/>
        </w:rPr>
      </w:pPr>
    </w:p>
    <w:p w:rsidR="00670200" w:rsidRDefault="00670200" w:rsidP="00670200">
      <w:pPr>
        <w:jc w:val="center"/>
        <w:rPr>
          <w:rFonts w:ascii="Times New Roman" w:hAnsi="Times New Roman" w:cs="Times New Roman"/>
          <w:sz w:val="28"/>
          <w:szCs w:val="28"/>
          <w:lang w:val="uk-UA"/>
        </w:rPr>
      </w:pPr>
    </w:p>
    <w:p w:rsidR="00670200" w:rsidRDefault="00670200" w:rsidP="00670200">
      <w:pPr>
        <w:jc w:val="center"/>
        <w:rPr>
          <w:rFonts w:ascii="Times New Roman" w:hAnsi="Times New Roman" w:cs="Times New Roman"/>
          <w:sz w:val="28"/>
          <w:szCs w:val="28"/>
          <w:lang w:val="uk-UA"/>
        </w:rPr>
      </w:pPr>
      <w:r>
        <w:rPr>
          <w:rFonts w:ascii="Times New Roman" w:hAnsi="Times New Roman" w:cs="Times New Roman"/>
          <w:sz w:val="28"/>
          <w:szCs w:val="28"/>
          <w:lang w:val="uk-UA"/>
        </w:rPr>
        <w:t>ІНДИВІДУАЛЬНА РОБОТА</w:t>
      </w:r>
    </w:p>
    <w:p w:rsidR="00670200" w:rsidRDefault="00670200" w:rsidP="00670200">
      <w:pPr>
        <w:jc w:val="center"/>
        <w:rPr>
          <w:rFonts w:ascii="Times New Roman" w:hAnsi="Times New Roman" w:cs="Times New Roman"/>
          <w:sz w:val="28"/>
          <w:szCs w:val="28"/>
          <w:lang w:val="uk-UA"/>
        </w:rPr>
      </w:pPr>
      <w:r>
        <w:rPr>
          <w:rFonts w:ascii="Times New Roman" w:hAnsi="Times New Roman" w:cs="Times New Roman"/>
          <w:sz w:val="28"/>
          <w:szCs w:val="28"/>
          <w:lang w:val="uk-UA"/>
        </w:rPr>
        <w:t>З дисципліни : «Основи ерготерапії»</w:t>
      </w:r>
    </w:p>
    <w:p w:rsidR="00670200" w:rsidRDefault="00670200" w:rsidP="00670200">
      <w:pPr>
        <w:jc w:val="center"/>
        <w:rPr>
          <w:rFonts w:ascii="Times New Roman" w:hAnsi="Times New Roman" w:cs="Times New Roman"/>
          <w:sz w:val="28"/>
          <w:szCs w:val="28"/>
          <w:lang w:val="uk-UA"/>
        </w:rPr>
      </w:pPr>
      <w:r>
        <w:rPr>
          <w:rFonts w:ascii="Times New Roman" w:hAnsi="Times New Roman" w:cs="Times New Roman"/>
          <w:sz w:val="28"/>
          <w:szCs w:val="28"/>
          <w:lang w:val="uk-UA"/>
        </w:rPr>
        <w:t>На тему : «Роль мотивації та дезадаптації в ерготерапії. Догляд за людьми з деменцією.</w:t>
      </w:r>
    </w:p>
    <w:p w:rsidR="00670200" w:rsidRDefault="00670200" w:rsidP="00670200">
      <w:pPr>
        <w:jc w:val="center"/>
        <w:rPr>
          <w:rFonts w:ascii="Times New Roman" w:hAnsi="Times New Roman" w:cs="Times New Roman"/>
          <w:sz w:val="28"/>
          <w:szCs w:val="28"/>
          <w:lang w:val="uk-UA"/>
        </w:rPr>
      </w:pPr>
    </w:p>
    <w:p w:rsidR="00670200" w:rsidRDefault="00670200" w:rsidP="00670200">
      <w:pPr>
        <w:jc w:val="center"/>
        <w:rPr>
          <w:rFonts w:ascii="Times New Roman" w:hAnsi="Times New Roman" w:cs="Times New Roman"/>
          <w:sz w:val="28"/>
          <w:szCs w:val="28"/>
          <w:lang w:val="uk-UA"/>
        </w:rPr>
      </w:pPr>
    </w:p>
    <w:p w:rsidR="00670200" w:rsidRDefault="00670200" w:rsidP="00670200">
      <w:pPr>
        <w:jc w:val="center"/>
        <w:rPr>
          <w:rFonts w:ascii="Times New Roman" w:hAnsi="Times New Roman" w:cs="Times New Roman"/>
          <w:sz w:val="28"/>
          <w:szCs w:val="28"/>
          <w:lang w:val="uk-UA"/>
        </w:rPr>
      </w:pPr>
    </w:p>
    <w:p w:rsidR="00670200" w:rsidRDefault="00670200" w:rsidP="00670200">
      <w:pPr>
        <w:ind w:left="1134"/>
        <w:rPr>
          <w:rFonts w:ascii="Times New Roman" w:hAnsi="Times New Roman" w:cs="Times New Roman"/>
          <w:sz w:val="28"/>
          <w:szCs w:val="28"/>
          <w:lang w:val="uk-UA"/>
        </w:rPr>
      </w:pPr>
      <w:r>
        <w:rPr>
          <w:rFonts w:ascii="Times New Roman" w:hAnsi="Times New Roman" w:cs="Times New Roman"/>
          <w:sz w:val="28"/>
          <w:szCs w:val="28"/>
          <w:lang w:val="uk-UA"/>
        </w:rPr>
        <w:t>Виконали:                                         Студентки 2 курсу, групи 6.2278</w:t>
      </w:r>
    </w:p>
    <w:p w:rsidR="00670200" w:rsidRDefault="00670200" w:rsidP="00670200">
      <w:pPr>
        <w:ind w:left="1134"/>
        <w:rPr>
          <w:rFonts w:ascii="Times New Roman" w:hAnsi="Times New Roman" w:cs="Times New Roman"/>
          <w:sz w:val="28"/>
          <w:szCs w:val="28"/>
          <w:lang w:val="uk-UA"/>
        </w:rPr>
      </w:pPr>
      <w:r>
        <w:rPr>
          <w:rFonts w:ascii="Times New Roman" w:hAnsi="Times New Roman" w:cs="Times New Roman"/>
          <w:sz w:val="28"/>
          <w:szCs w:val="28"/>
          <w:lang w:val="uk-UA"/>
        </w:rPr>
        <w:t xml:space="preserve">                                                           Пенькова М</w:t>
      </w:r>
      <w:r w:rsidR="005D3ECC">
        <w:rPr>
          <w:rFonts w:ascii="Times New Roman" w:hAnsi="Times New Roman" w:cs="Times New Roman"/>
          <w:sz w:val="28"/>
          <w:szCs w:val="28"/>
          <w:lang w:val="uk-UA"/>
        </w:rPr>
        <w:t>. М</w:t>
      </w:r>
    </w:p>
    <w:p w:rsidR="00670200" w:rsidRDefault="00670200" w:rsidP="00670200">
      <w:pPr>
        <w:ind w:left="1134"/>
        <w:rPr>
          <w:rFonts w:ascii="Times New Roman" w:hAnsi="Times New Roman" w:cs="Times New Roman"/>
          <w:sz w:val="28"/>
          <w:szCs w:val="28"/>
          <w:lang w:val="uk-UA"/>
        </w:rPr>
      </w:pPr>
      <w:r>
        <w:rPr>
          <w:rFonts w:ascii="Times New Roman" w:hAnsi="Times New Roman" w:cs="Times New Roman"/>
          <w:sz w:val="28"/>
          <w:szCs w:val="28"/>
          <w:lang w:val="uk-UA"/>
        </w:rPr>
        <w:t xml:space="preserve">                                                           Пенькова К</w:t>
      </w:r>
      <w:r w:rsidR="005D3ECC">
        <w:rPr>
          <w:rFonts w:ascii="Times New Roman" w:hAnsi="Times New Roman" w:cs="Times New Roman"/>
          <w:sz w:val="28"/>
          <w:szCs w:val="28"/>
          <w:lang w:val="uk-UA"/>
        </w:rPr>
        <w:t>. М</w:t>
      </w:r>
    </w:p>
    <w:p w:rsidR="005D3ECC" w:rsidRDefault="005D3ECC" w:rsidP="00670200">
      <w:pPr>
        <w:ind w:left="1134"/>
        <w:rPr>
          <w:rFonts w:ascii="Times New Roman" w:hAnsi="Times New Roman" w:cs="Times New Roman"/>
          <w:sz w:val="28"/>
          <w:szCs w:val="28"/>
          <w:lang w:val="uk-UA"/>
        </w:rPr>
      </w:pPr>
      <w:r>
        <w:rPr>
          <w:rFonts w:ascii="Times New Roman" w:hAnsi="Times New Roman" w:cs="Times New Roman"/>
          <w:sz w:val="28"/>
          <w:szCs w:val="28"/>
          <w:lang w:val="uk-UA"/>
        </w:rPr>
        <w:t xml:space="preserve">Перевірила:       </w:t>
      </w:r>
      <w:r w:rsidR="004C2350">
        <w:rPr>
          <w:rFonts w:ascii="Times New Roman" w:hAnsi="Times New Roman" w:cs="Times New Roman"/>
          <w:sz w:val="28"/>
          <w:szCs w:val="28"/>
          <w:lang w:val="uk-UA"/>
        </w:rPr>
        <w:t xml:space="preserve">                               </w:t>
      </w:r>
      <w:bookmarkStart w:id="0" w:name="_GoBack"/>
      <w:bookmarkEnd w:id="0"/>
      <w:r>
        <w:rPr>
          <w:rFonts w:ascii="Times New Roman" w:hAnsi="Times New Roman" w:cs="Times New Roman"/>
          <w:sz w:val="28"/>
          <w:szCs w:val="28"/>
          <w:lang w:val="uk-UA"/>
        </w:rPr>
        <w:t>канд. мед. н, доц. каф. фіз. реаб.</w:t>
      </w:r>
    </w:p>
    <w:p w:rsidR="005D3ECC" w:rsidRDefault="005D3ECC" w:rsidP="00670200">
      <w:pPr>
        <w:ind w:left="1134"/>
        <w:rPr>
          <w:rFonts w:ascii="Times New Roman" w:hAnsi="Times New Roman" w:cs="Times New Roman"/>
          <w:sz w:val="28"/>
          <w:szCs w:val="28"/>
          <w:lang w:val="uk-UA"/>
        </w:rPr>
      </w:pPr>
      <w:r>
        <w:rPr>
          <w:rFonts w:ascii="Times New Roman" w:hAnsi="Times New Roman" w:cs="Times New Roman"/>
          <w:sz w:val="28"/>
          <w:szCs w:val="28"/>
          <w:lang w:val="uk-UA"/>
        </w:rPr>
        <w:t xml:space="preserve">                                                           Позмогова Н. В.</w:t>
      </w:r>
    </w:p>
    <w:p w:rsidR="005D3ECC" w:rsidRDefault="005D3ECC" w:rsidP="00670200">
      <w:pPr>
        <w:ind w:left="1134"/>
        <w:rPr>
          <w:rFonts w:ascii="Times New Roman" w:hAnsi="Times New Roman" w:cs="Times New Roman"/>
          <w:sz w:val="28"/>
          <w:szCs w:val="28"/>
          <w:lang w:val="uk-UA"/>
        </w:rPr>
      </w:pPr>
    </w:p>
    <w:p w:rsidR="005D3ECC" w:rsidRDefault="005D3ECC" w:rsidP="00670200">
      <w:pPr>
        <w:ind w:left="1134"/>
        <w:rPr>
          <w:rFonts w:ascii="Times New Roman" w:hAnsi="Times New Roman" w:cs="Times New Roman"/>
          <w:sz w:val="28"/>
          <w:szCs w:val="28"/>
          <w:lang w:val="uk-UA"/>
        </w:rPr>
      </w:pPr>
    </w:p>
    <w:p w:rsidR="005D3ECC" w:rsidRDefault="005D3ECC" w:rsidP="005D3ECC">
      <w:pPr>
        <w:ind w:left="1134"/>
        <w:jc w:val="center"/>
        <w:rPr>
          <w:rFonts w:ascii="Times New Roman" w:hAnsi="Times New Roman" w:cs="Times New Roman"/>
          <w:sz w:val="28"/>
          <w:szCs w:val="28"/>
          <w:lang w:val="uk-UA"/>
        </w:rPr>
      </w:pPr>
    </w:p>
    <w:p w:rsidR="005D3ECC" w:rsidRDefault="005D3ECC" w:rsidP="005D3ECC">
      <w:pPr>
        <w:jc w:val="center"/>
        <w:rPr>
          <w:rFonts w:ascii="Times New Roman" w:hAnsi="Times New Roman" w:cs="Times New Roman"/>
          <w:sz w:val="28"/>
          <w:szCs w:val="28"/>
          <w:lang w:val="uk-UA"/>
        </w:rPr>
      </w:pPr>
    </w:p>
    <w:p w:rsidR="005D3ECC" w:rsidRDefault="005D3ECC" w:rsidP="005D3ECC">
      <w:pPr>
        <w:ind w:left="1134"/>
        <w:rPr>
          <w:rFonts w:ascii="Times New Roman" w:hAnsi="Times New Roman" w:cs="Times New Roman"/>
          <w:sz w:val="28"/>
          <w:szCs w:val="28"/>
          <w:lang w:val="uk-UA"/>
        </w:rPr>
      </w:pPr>
      <w:r>
        <w:rPr>
          <w:rFonts w:ascii="Times New Roman" w:hAnsi="Times New Roman" w:cs="Times New Roman"/>
          <w:sz w:val="28"/>
          <w:szCs w:val="28"/>
          <w:lang w:val="uk-UA"/>
        </w:rPr>
        <w:t xml:space="preserve">                             Запоріжжя – 2019 рік</w:t>
      </w:r>
    </w:p>
    <w:p w:rsidR="005D3ECC" w:rsidRDefault="00D21CCE" w:rsidP="00D21CCE">
      <w:pPr>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План</w:t>
      </w:r>
    </w:p>
    <w:p w:rsidR="00D21CCE" w:rsidRDefault="00D21CCE" w:rsidP="00D21CCE">
      <w:pPr>
        <w:pStyle w:val="a3"/>
        <w:numPr>
          <w:ilvl w:val="0"/>
          <w:numId w:val="1"/>
        </w:numPr>
        <w:rPr>
          <w:rFonts w:ascii="Times New Roman" w:hAnsi="Times New Roman" w:cs="Times New Roman"/>
          <w:sz w:val="28"/>
          <w:szCs w:val="28"/>
          <w:lang w:val="uk-UA"/>
        </w:rPr>
      </w:pPr>
      <w:r>
        <w:rPr>
          <w:rFonts w:ascii="Times New Roman" w:hAnsi="Times New Roman" w:cs="Times New Roman"/>
          <w:sz w:val="28"/>
          <w:szCs w:val="28"/>
          <w:lang w:val="uk-UA"/>
        </w:rPr>
        <w:t>Види реакції людини на інваліднвсть.</w:t>
      </w:r>
    </w:p>
    <w:p w:rsidR="00D21CCE" w:rsidRDefault="00D21CCE" w:rsidP="00D21CCE">
      <w:pPr>
        <w:pStyle w:val="a3"/>
        <w:numPr>
          <w:ilvl w:val="0"/>
          <w:numId w:val="1"/>
        </w:numPr>
        <w:rPr>
          <w:rFonts w:ascii="Times New Roman" w:hAnsi="Times New Roman" w:cs="Times New Roman"/>
          <w:sz w:val="28"/>
          <w:szCs w:val="28"/>
          <w:lang w:val="uk-UA"/>
        </w:rPr>
      </w:pPr>
      <w:r>
        <w:rPr>
          <w:rFonts w:ascii="Times New Roman" w:hAnsi="Times New Roman" w:cs="Times New Roman"/>
          <w:sz w:val="28"/>
          <w:szCs w:val="28"/>
          <w:lang w:val="uk-UA"/>
        </w:rPr>
        <w:t>Мотивація, як основа відновлення функцій.</w:t>
      </w:r>
    </w:p>
    <w:p w:rsidR="00D21CCE" w:rsidRDefault="00D21CCE" w:rsidP="00D21CCE">
      <w:pPr>
        <w:pStyle w:val="a3"/>
        <w:numPr>
          <w:ilvl w:val="0"/>
          <w:numId w:val="1"/>
        </w:numPr>
        <w:rPr>
          <w:rFonts w:ascii="Times New Roman" w:hAnsi="Times New Roman" w:cs="Times New Roman"/>
          <w:sz w:val="28"/>
          <w:szCs w:val="28"/>
          <w:lang w:val="uk-UA"/>
        </w:rPr>
      </w:pPr>
      <w:r>
        <w:rPr>
          <w:rFonts w:ascii="Times New Roman" w:hAnsi="Times New Roman" w:cs="Times New Roman"/>
          <w:sz w:val="28"/>
          <w:szCs w:val="28"/>
          <w:lang w:val="uk-UA"/>
        </w:rPr>
        <w:t>Поняття «людина-завдання-оточення».</w:t>
      </w:r>
    </w:p>
    <w:p w:rsidR="00D21CCE" w:rsidRDefault="00D21CCE" w:rsidP="00D21CCE">
      <w:pPr>
        <w:pStyle w:val="a3"/>
        <w:numPr>
          <w:ilvl w:val="0"/>
          <w:numId w:val="1"/>
        </w:numPr>
        <w:rPr>
          <w:rFonts w:ascii="Times New Roman" w:hAnsi="Times New Roman" w:cs="Times New Roman"/>
          <w:sz w:val="28"/>
          <w:szCs w:val="28"/>
          <w:lang w:val="uk-UA"/>
        </w:rPr>
      </w:pPr>
      <w:r>
        <w:rPr>
          <w:rFonts w:ascii="Times New Roman" w:hAnsi="Times New Roman" w:cs="Times New Roman"/>
          <w:sz w:val="28"/>
          <w:szCs w:val="28"/>
          <w:lang w:val="uk-UA"/>
        </w:rPr>
        <w:t>Дефіцит навичок, дефіцит звички.</w:t>
      </w:r>
    </w:p>
    <w:p w:rsidR="00D21CCE" w:rsidRDefault="00D21CCE" w:rsidP="00D21CCE">
      <w:pPr>
        <w:pStyle w:val="a3"/>
        <w:numPr>
          <w:ilvl w:val="0"/>
          <w:numId w:val="1"/>
        </w:numPr>
        <w:rPr>
          <w:rFonts w:ascii="Times New Roman" w:hAnsi="Times New Roman" w:cs="Times New Roman"/>
          <w:sz w:val="28"/>
          <w:szCs w:val="28"/>
          <w:lang w:val="uk-UA"/>
        </w:rPr>
      </w:pPr>
      <w:r>
        <w:rPr>
          <w:rFonts w:ascii="Times New Roman" w:hAnsi="Times New Roman" w:cs="Times New Roman"/>
          <w:sz w:val="28"/>
          <w:szCs w:val="28"/>
          <w:lang w:val="uk-UA"/>
        </w:rPr>
        <w:t>Оцінка когнітивних функцій.</w:t>
      </w:r>
    </w:p>
    <w:p w:rsidR="00283F7A" w:rsidRDefault="00283F7A" w:rsidP="00283F7A">
      <w:pPr>
        <w:pStyle w:val="a3"/>
        <w:rPr>
          <w:rFonts w:ascii="Times New Roman" w:hAnsi="Times New Roman" w:cs="Times New Roman"/>
          <w:b/>
          <w:bCs/>
          <w:sz w:val="28"/>
          <w:szCs w:val="28"/>
          <w:u w:val="single"/>
          <w:lang w:val="uk-UA"/>
        </w:rPr>
      </w:pPr>
    </w:p>
    <w:p w:rsidR="00283F7A" w:rsidRDefault="00283F7A" w:rsidP="00283F7A">
      <w:pPr>
        <w:pStyle w:val="a3"/>
        <w:rPr>
          <w:rFonts w:ascii="Times New Roman" w:hAnsi="Times New Roman" w:cs="Times New Roman"/>
          <w:b/>
          <w:bCs/>
          <w:sz w:val="28"/>
          <w:szCs w:val="28"/>
          <w:u w:val="single"/>
          <w:lang w:val="uk-UA"/>
        </w:rPr>
      </w:pPr>
    </w:p>
    <w:p w:rsidR="00283F7A" w:rsidRDefault="00283F7A" w:rsidP="00283F7A">
      <w:pPr>
        <w:pStyle w:val="a3"/>
        <w:rPr>
          <w:rFonts w:ascii="Times New Roman" w:hAnsi="Times New Roman" w:cs="Times New Roman"/>
          <w:b/>
          <w:bCs/>
          <w:sz w:val="28"/>
          <w:szCs w:val="28"/>
          <w:u w:val="single"/>
          <w:lang w:val="uk-UA"/>
        </w:rPr>
      </w:pPr>
    </w:p>
    <w:p w:rsidR="00283F7A" w:rsidRDefault="00283F7A" w:rsidP="00283F7A">
      <w:pPr>
        <w:pStyle w:val="a3"/>
        <w:rPr>
          <w:rFonts w:ascii="Times New Roman" w:hAnsi="Times New Roman" w:cs="Times New Roman"/>
          <w:b/>
          <w:bCs/>
          <w:sz w:val="28"/>
          <w:szCs w:val="28"/>
          <w:u w:val="single"/>
          <w:lang w:val="uk-UA"/>
        </w:rPr>
      </w:pPr>
    </w:p>
    <w:p w:rsidR="00283F7A" w:rsidRDefault="00283F7A" w:rsidP="00283F7A">
      <w:pPr>
        <w:pStyle w:val="a3"/>
        <w:rPr>
          <w:rFonts w:ascii="Times New Roman" w:hAnsi="Times New Roman" w:cs="Times New Roman"/>
          <w:b/>
          <w:bCs/>
          <w:sz w:val="28"/>
          <w:szCs w:val="28"/>
          <w:u w:val="single"/>
          <w:lang w:val="uk-UA"/>
        </w:rPr>
      </w:pPr>
    </w:p>
    <w:p w:rsidR="00283F7A" w:rsidRDefault="00283F7A" w:rsidP="00283F7A">
      <w:pPr>
        <w:pStyle w:val="a3"/>
        <w:rPr>
          <w:rFonts w:ascii="Times New Roman" w:hAnsi="Times New Roman" w:cs="Times New Roman"/>
          <w:b/>
          <w:bCs/>
          <w:sz w:val="28"/>
          <w:szCs w:val="28"/>
          <w:u w:val="single"/>
          <w:lang w:val="uk-UA"/>
        </w:rPr>
      </w:pPr>
    </w:p>
    <w:p w:rsidR="00283F7A" w:rsidRDefault="00283F7A" w:rsidP="00283F7A">
      <w:pPr>
        <w:pStyle w:val="a3"/>
        <w:rPr>
          <w:rFonts w:ascii="Times New Roman" w:hAnsi="Times New Roman" w:cs="Times New Roman"/>
          <w:b/>
          <w:bCs/>
          <w:sz w:val="28"/>
          <w:szCs w:val="28"/>
          <w:u w:val="single"/>
          <w:lang w:val="uk-UA"/>
        </w:rPr>
      </w:pPr>
    </w:p>
    <w:p w:rsidR="00283F7A" w:rsidRDefault="00283F7A" w:rsidP="00283F7A">
      <w:pPr>
        <w:pStyle w:val="a3"/>
        <w:rPr>
          <w:rFonts w:ascii="Times New Roman" w:hAnsi="Times New Roman" w:cs="Times New Roman"/>
          <w:b/>
          <w:bCs/>
          <w:sz w:val="28"/>
          <w:szCs w:val="28"/>
          <w:u w:val="single"/>
          <w:lang w:val="uk-UA"/>
        </w:rPr>
      </w:pPr>
    </w:p>
    <w:p w:rsidR="00283F7A" w:rsidRDefault="00283F7A" w:rsidP="00283F7A">
      <w:pPr>
        <w:pStyle w:val="a3"/>
        <w:rPr>
          <w:rFonts w:ascii="Times New Roman" w:hAnsi="Times New Roman" w:cs="Times New Roman"/>
          <w:b/>
          <w:bCs/>
          <w:sz w:val="28"/>
          <w:szCs w:val="28"/>
          <w:u w:val="single"/>
          <w:lang w:val="uk-UA"/>
        </w:rPr>
      </w:pPr>
    </w:p>
    <w:p w:rsidR="00283F7A" w:rsidRDefault="00283F7A" w:rsidP="00283F7A">
      <w:pPr>
        <w:pStyle w:val="a3"/>
        <w:rPr>
          <w:rFonts w:ascii="Times New Roman" w:hAnsi="Times New Roman" w:cs="Times New Roman"/>
          <w:b/>
          <w:bCs/>
          <w:sz w:val="28"/>
          <w:szCs w:val="28"/>
          <w:u w:val="single"/>
          <w:lang w:val="uk-UA"/>
        </w:rPr>
      </w:pPr>
    </w:p>
    <w:p w:rsidR="00283F7A" w:rsidRDefault="00283F7A" w:rsidP="00283F7A">
      <w:pPr>
        <w:pStyle w:val="a3"/>
        <w:rPr>
          <w:rFonts w:ascii="Times New Roman" w:hAnsi="Times New Roman" w:cs="Times New Roman"/>
          <w:b/>
          <w:bCs/>
          <w:sz w:val="28"/>
          <w:szCs w:val="28"/>
          <w:u w:val="single"/>
          <w:lang w:val="uk-UA"/>
        </w:rPr>
      </w:pPr>
    </w:p>
    <w:p w:rsidR="00283F7A" w:rsidRDefault="00283F7A" w:rsidP="00283F7A">
      <w:pPr>
        <w:pStyle w:val="a3"/>
        <w:rPr>
          <w:rFonts w:ascii="Times New Roman" w:hAnsi="Times New Roman" w:cs="Times New Roman"/>
          <w:b/>
          <w:bCs/>
          <w:sz w:val="28"/>
          <w:szCs w:val="28"/>
          <w:u w:val="single"/>
          <w:lang w:val="uk-UA"/>
        </w:rPr>
      </w:pPr>
    </w:p>
    <w:p w:rsidR="00283F7A" w:rsidRDefault="00283F7A" w:rsidP="00283F7A">
      <w:pPr>
        <w:pStyle w:val="a3"/>
        <w:rPr>
          <w:rFonts w:ascii="Times New Roman" w:hAnsi="Times New Roman" w:cs="Times New Roman"/>
          <w:b/>
          <w:bCs/>
          <w:sz w:val="28"/>
          <w:szCs w:val="28"/>
          <w:u w:val="single"/>
          <w:lang w:val="uk-UA"/>
        </w:rPr>
      </w:pPr>
    </w:p>
    <w:p w:rsidR="00283F7A" w:rsidRDefault="00283F7A" w:rsidP="00283F7A">
      <w:pPr>
        <w:pStyle w:val="a3"/>
        <w:rPr>
          <w:rFonts w:ascii="Times New Roman" w:hAnsi="Times New Roman" w:cs="Times New Roman"/>
          <w:b/>
          <w:bCs/>
          <w:sz w:val="28"/>
          <w:szCs w:val="28"/>
          <w:u w:val="single"/>
          <w:lang w:val="uk-UA"/>
        </w:rPr>
      </w:pPr>
    </w:p>
    <w:p w:rsidR="00283F7A" w:rsidRDefault="00283F7A" w:rsidP="00283F7A">
      <w:pPr>
        <w:pStyle w:val="a3"/>
        <w:rPr>
          <w:rFonts w:ascii="Times New Roman" w:hAnsi="Times New Roman" w:cs="Times New Roman"/>
          <w:b/>
          <w:bCs/>
          <w:sz w:val="28"/>
          <w:szCs w:val="28"/>
          <w:u w:val="single"/>
          <w:lang w:val="uk-UA"/>
        </w:rPr>
      </w:pPr>
    </w:p>
    <w:p w:rsidR="00283F7A" w:rsidRDefault="00283F7A" w:rsidP="00283F7A">
      <w:pPr>
        <w:pStyle w:val="a3"/>
        <w:rPr>
          <w:rFonts w:ascii="Times New Roman" w:hAnsi="Times New Roman" w:cs="Times New Roman"/>
          <w:b/>
          <w:bCs/>
          <w:sz w:val="28"/>
          <w:szCs w:val="28"/>
          <w:u w:val="single"/>
          <w:lang w:val="uk-UA"/>
        </w:rPr>
      </w:pPr>
    </w:p>
    <w:p w:rsidR="00283F7A" w:rsidRDefault="00283F7A" w:rsidP="00283F7A">
      <w:pPr>
        <w:pStyle w:val="a3"/>
        <w:rPr>
          <w:rFonts w:ascii="Times New Roman" w:hAnsi="Times New Roman" w:cs="Times New Roman"/>
          <w:b/>
          <w:bCs/>
          <w:sz w:val="28"/>
          <w:szCs w:val="28"/>
          <w:u w:val="single"/>
          <w:lang w:val="uk-UA"/>
        </w:rPr>
      </w:pPr>
    </w:p>
    <w:p w:rsidR="00283F7A" w:rsidRDefault="00283F7A" w:rsidP="00283F7A">
      <w:pPr>
        <w:pStyle w:val="a3"/>
        <w:rPr>
          <w:rFonts w:ascii="Times New Roman" w:hAnsi="Times New Roman" w:cs="Times New Roman"/>
          <w:b/>
          <w:bCs/>
          <w:sz w:val="28"/>
          <w:szCs w:val="28"/>
          <w:u w:val="single"/>
          <w:lang w:val="uk-UA"/>
        </w:rPr>
      </w:pPr>
    </w:p>
    <w:p w:rsidR="00283F7A" w:rsidRDefault="00283F7A" w:rsidP="00283F7A">
      <w:pPr>
        <w:pStyle w:val="a3"/>
        <w:rPr>
          <w:rFonts w:ascii="Times New Roman" w:hAnsi="Times New Roman" w:cs="Times New Roman"/>
          <w:b/>
          <w:bCs/>
          <w:sz w:val="28"/>
          <w:szCs w:val="28"/>
          <w:u w:val="single"/>
          <w:lang w:val="uk-UA"/>
        </w:rPr>
      </w:pPr>
    </w:p>
    <w:p w:rsidR="00283F7A" w:rsidRDefault="00283F7A" w:rsidP="00283F7A">
      <w:pPr>
        <w:pStyle w:val="a3"/>
        <w:rPr>
          <w:rFonts w:ascii="Times New Roman" w:hAnsi="Times New Roman" w:cs="Times New Roman"/>
          <w:b/>
          <w:bCs/>
          <w:sz w:val="28"/>
          <w:szCs w:val="28"/>
          <w:u w:val="single"/>
          <w:lang w:val="uk-UA"/>
        </w:rPr>
      </w:pPr>
    </w:p>
    <w:p w:rsidR="00283F7A" w:rsidRDefault="00283F7A" w:rsidP="00283F7A">
      <w:pPr>
        <w:pStyle w:val="a3"/>
        <w:rPr>
          <w:rFonts w:ascii="Times New Roman" w:hAnsi="Times New Roman" w:cs="Times New Roman"/>
          <w:b/>
          <w:bCs/>
          <w:sz w:val="28"/>
          <w:szCs w:val="28"/>
          <w:u w:val="single"/>
          <w:lang w:val="uk-UA"/>
        </w:rPr>
      </w:pPr>
    </w:p>
    <w:p w:rsidR="00283F7A" w:rsidRDefault="00283F7A" w:rsidP="00283F7A">
      <w:pPr>
        <w:pStyle w:val="a3"/>
        <w:rPr>
          <w:rFonts w:ascii="Times New Roman" w:hAnsi="Times New Roman" w:cs="Times New Roman"/>
          <w:b/>
          <w:bCs/>
          <w:sz w:val="28"/>
          <w:szCs w:val="28"/>
          <w:u w:val="single"/>
          <w:lang w:val="uk-UA"/>
        </w:rPr>
      </w:pPr>
    </w:p>
    <w:p w:rsidR="00283F7A" w:rsidRDefault="00283F7A" w:rsidP="00283F7A">
      <w:pPr>
        <w:pStyle w:val="a3"/>
        <w:rPr>
          <w:rFonts w:ascii="Times New Roman" w:hAnsi="Times New Roman" w:cs="Times New Roman"/>
          <w:b/>
          <w:bCs/>
          <w:sz w:val="28"/>
          <w:szCs w:val="28"/>
          <w:u w:val="single"/>
          <w:lang w:val="uk-UA"/>
        </w:rPr>
      </w:pPr>
    </w:p>
    <w:p w:rsidR="00283F7A" w:rsidRDefault="00283F7A" w:rsidP="00283F7A">
      <w:pPr>
        <w:pStyle w:val="a3"/>
        <w:rPr>
          <w:rFonts w:ascii="Times New Roman" w:hAnsi="Times New Roman" w:cs="Times New Roman"/>
          <w:b/>
          <w:bCs/>
          <w:sz w:val="28"/>
          <w:szCs w:val="28"/>
          <w:u w:val="single"/>
          <w:lang w:val="uk-UA"/>
        </w:rPr>
      </w:pPr>
    </w:p>
    <w:p w:rsidR="00283F7A" w:rsidRDefault="00283F7A" w:rsidP="00283F7A">
      <w:pPr>
        <w:pStyle w:val="a3"/>
        <w:rPr>
          <w:rFonts w:ascii="Times New Roman" w:hAnsi="Times New Roman" w:cs="Times New Roman"/>
          <w:b/>
          <w:bCs/>
          <w:sz w:val="28"/>
          <w:szCs w:val="28"/>
          <w:u w:val="single"/>
          <w:lang w:val="uk-UA"/>
        </w:rPr>
      </w:pPr>
    </w:p>
    <w:p w:rsidR="00283F7A" w:rsidRDefault="00283F7A" w:rsidP="00283F7A">
      <w:pPr>
        <w:pStyle w:val="a3"/>
        <w:rPr>
          <w:rFonts w:ascii="Times New Roman" w:hAnsi="Times New Roman" w:cs="Times New Roman"/>
          <w:b/>
          <w:bCs/>
          <w:sz w:val="28"/>
          <w:szCs w:val="28"/>
          <w:u w:val="single"/>
          <w:lang w:val="uk-UA"/>
        </w:rPr>
      </w:pPr>
    </w:p>
    <w:p w:rsidR="00283F7A" w:rsidRDefault="00283F7A" w:rsidP="00283F7A">
      <w:pPr>
        <w:pStyle w:val="a3"/>
        <w:rPr>
          <w:rFonts w:ascii="Times New Roman" w:hAnsi="Times New Roman" w:cs="Times New Roman"/>
          <w:b/>
          <w:bCs/>
          <w:sz w:val="28"/>
          <w:szCs w:val="28"/>
          <w:u w:val="single"/>
          <w:lang w:val="uk-UA"/>
        </w:rPr>
      </w:pPr>
    </w:p>
    <w:p w:rsidR="00283F7A" w:rsidRDefault="00283F7A" w:rsidP="00283F7A">
      <w:pPr>
        <w:pStyle w:val="a3"/>
        <w:rPr>
          <w:rFonts w:ascii="Times New Roman" w:hAnsi="Times New Roman" w:cs="Times New Roman"/>
          <w:b/>
          <w:bCs/>
          <w:sz w:val="28"/>
          <w:szCs w:val="28"/>
          <w:u w:val="single"/>
          <w:lang w:val="uk-UA"/>
        </w:rPr>
      </w:pPr>
    </w:p>
    <w:p w:rsidR="00283F7A" w:rsidRDefault="00283F7A" w:rsidP="00283F7A">
      <w:pPr>
        <w:pStyle w:val="a3"/>
        <w:rPr>
          <w:rFonts w:ascii="Times New Roman" w:hAnsi="Times New Roman" w:cs="Times New Roman"/>
          <w:b/>
          <w:bCs/>
          <w:sz w:val="28"/>
          <w:szCs w:val="28"/>
          <w:u w:val="single"/>
          <w:lang w:val="uk-UA"/>
        </w:rPr>
      </w:pPr>
    </w:p>
    <w:p w:rsidR="00283F7A" w:rsidRDefault="00283F7A" w:rsidP="00283F7A">
      <w:pPr>
        <w:pStyle w:val="a3"/>
        <w:rPr>
          <w:rFonts w:ascii="Times New Roman" w:hAnsi="Times New Roman" w:cs="Times New Roman"/>
          <w:b/>
          <w:bCs/>
          <w:sz w:val="28"/>
          <w:szCs w:val="28"/>
          <w:u w:val="single"/>
          <w:lang w:val="uk-UA"/>
        </w:rPr>
      </w:pPr>
    </w:p>
    <w:p w:rsidR="00283F7A" w:rsidRDefault="00283F7A" w:rsidP="00283F7A">
      <w:pPr>
        <w:pStyle w:val="a3"/>
        <w:rPr>
          <w:rFonts w:ascii="Times New Roman" w:hAnsi="Times New Roman" w:cs="Times New Roman"/>
          <w:b/>
          <w:bCs/>
          <w:sz w:val="28"/>
          <w:szCs w:val="28"/>
          <w:u w:val="single"/>
          <w:lang w:val="uk-UA"/>
        </w:rPr>
      </w:pPr>
    </w:p>
    <w:p w:rsidR="00283F7A" w:rsidRDefault="00283F7A" w:rsidP="00283F7A">
      <w:pPr>
        <w:pStyle w:val="a3"/>
        <w:rPr>
          <w:rFonts w:ascii="Times New Roman" w:hAnsi="Times New Roman" w:cs="Times New Roman"/>
          <w:b/>
          <w:bCs/>
          <w:sz w:val="28"/>
          <w:szCs w:val="28"/>
          <w:u w:val="single"/>
          <w:lang w:val="uk-UA"/>
        </w:rPr>
      </w:pPr>
    </w:p>
    <w:p w:rsidR="00284C68" w:rsidRPr="004C2350" w:rsidRDefault="00284C68" w:rsidP="004C2350">
      <w:pPr>
        <w:pStyle w:val="a3"/>
        <w:tabs>
          <w:tab w:val="left" w:pos="0"/>
        </w:tabs>
        <w:ind w:left="0"/>
        <w:jc w:val="both"/>
        <w:rPr>
          <w:rFonts w:ascii="Times New Roman" w:hAnsi="Times New Roman" w:cs="Times New Roman"/>
          <w:bCs/>
          <w:sz w:val="28"/>
          <w:szCs w:val="28"/>
          <w:lang w:val="uk-UA"/>
        </w:rPr>
      </w:pPr>
      <w:r w:rsidRPr="004C2350">
        <w:rPr>
          <w:rFonts w:ascii="Times New Roman" w:hAnsi="Times New Roman" w:cs="Times New Roman"/>
          <w:bCs/>
          <w:sz w:val="28"/>
          <w:szCs w:val="28"/>
          <w:lang w:val="uk-UA"/>
        </w:rPr>
        <w:lastRenderedPageBreak/>
        <w:t>1.</w:t>
      </w:r>
      <w:r w:rsidRPr="004C2350">
        <w:rPr>
          <w:rFonts w:ascii="Times New Roman" w:hAnsi="Times New Roman" w:cs="Times New Roman"/>
          <w:bCs/>
          <w:sz w:val="28"/>
          <w:szCs w:val="28"/>
          <w:lang w:val="uk-UA"/>
        </w:rPr>
        <w:tab/>
        <w:t>Види реакції людини на інваліднвсть</w:t>
      </w:r>
    </w:p>
    <w:p w:rsidR="00283F7A" w:rsidRPr="004C2350" w:rsidRDefault="00283F7A" w:rsidP="004C2350">
      <w:pPr>
        <w:pStyle w:val="a3"/>
        <w:tabs>
          <w:tab w:val="left" w:pos="0"/>
        </w:tabs>
        <w:ind w:left="0"/>
        <w:jc w:val="both"/>
        <w:rPr>
          <w:rFonts w:ascii="Times New Roman" w:hAnsi="Times New Roman" w:cs="Times New Roman"/>
          <w:bCs/>
          <w:sz w:val="28"/>
          <w:szCs w:val="28"/>
        </w:rPr>
      </w:pPr>
      <w:r w:rsidRPr="004C2350">
        <w:rPr>
          <w:rFonts w:ascii="Times New Roman" w:hAnsi="Times New Roman" w:cs="Times New Roman"/>
          <w:bCs/>
          <w:sz w:val="28"/>
          <w:szCs w:val="28"/>
          <w:lang w:val="uk-UA"/>
        </w:rPr>
        <w:t>Існує 5</w:t>
      </w:r>
      <w:r w:rsidRPr="004C2350">
        <w:rPr>
          <w:rFonts w:ascii="Times New Roman" w:hAnsi="Times New Roman" w:cs="Times New Roman"/>
          <w:bCs/>
          <w:sz w:val="28"/>
          <w:szCs w:val="28"/>
        </w:rPr>
        <w:t xml:space="preserve"> типів реакцій на захворювання.</w:t>
      </w:r>
    </w:p>
    <w:p w:rsidR="00283F7A" w:rsidRPr="004C2350" w:rsidRDefault="00283F7A" w:rsidP="004C2350">
      <w:pPr>
        <w:pStyle w:val="a3"/>
        <w:numPr>
          <w:ilvl w:val="0"/>
          <w:numId w:val="2"/>
        </w:numPr>
        <w:tabs>
          <w:tab w:val="left" w:pos="0"/>
        </w:tabs>
        <w:ind w:left="0"/>
        <w:jc w:val="both"/>
        <w:rPr>
          <w:rFonts w:ascii="Times New Roman" w:hAnsi="Times New Roman" w:cs="Times New Roman"/>
          <w:sz w:val="28"/>
          <w:szCs w:val="28"/>
        </w:rPr>
      </w:pPr>
      <w:r w:rsidRPr="004C2350">
        <w:rPr>
          <w:rFonts w:ascii="Times New Roman" w:hAnsi="Times New Roman" w:cs="Times New Roman"/>
          <w:sz w:val="28"/>
          <w:szCs w:val="28"/>
        </w:rPr>
        <w:t>Норманозогнозія - адекватна оцінка захворювання. Думка пацієнта збігається з думкою лікаря.</w:t>
      </w:r>
    </w:p>
    <w:p w:rsidR="00283F7A" w:rsidRPr="004C2350" w:rsidRDefault="00283F7A" w:rsidP="004C2350">
      <w:pPr>
        <w:pStyle w:val="a3"/>
        <w:numPr>
          <w:ilvl w:val="0"/>
          <w:numId w:val="2"/>
        </w:numPr>
        <w:tabs>
          <w:tab w:val="left" w:pos="0"/>
        </w:tabs>
        <w:ind w:left="0"/>
        <w:jc w:val="both"/>
        <w:rPr>
          <w:rFonts w:ascii="Times New Roman" w:hAnsi="Times New Roman" w:cs="Times New Roman"/>
          <w:sz w:val="28"/>
          <w:szCs w:val="28"/>
        </w:rPr>
      </w:pPr>
      <w:r w:rsidRPr="004C2350">
        <w:rPr>
          <w:rFonts w:ascii="Times New Roman" w:hAnsi="Times New Roman" w:cs="Times New Roman"/>
          <w:sz w:val="28"/>
          <w:szCs w:val="28"/>
        </w:rPr>
        <w:t>Гіпернозогнозія - перебільшення тяжкості захворювання.</w:t>
      </w:r>
    </w:p>
    <w:p w:rsidR="00283F7A" w:rsidRPr="004C2350" w:rsidRDefault="00283F7A" w:rsidP="004C2350">
      <w:pPr>
        <w:pStyle w:val="a3"/>
        <w:numPr>
          <w:ilvl w:val="0"/>
          <w:numId w:val="2"/>
        </w:numPr>
        <w:tabs>
          <w:tab w:val="left" w:pos="0"/>
        </w:tabs>
        <w:ind w:left="0"/>
        <w:jc w:val="both"/>
        <w:rPr>
          <w:rFonts w:ascii="Times New Roman" w:hAnsi="Times New Roman" w:cs="Times New Roman"/>
          <w:sz w:val="28"/>
          <w:szCs w:val="28"/>
        </w:rPr>
      </w:pPr>
      <w:r w:rsidRPr="004C2350">
        <w:rPr>
          <w:rFonts w:ascii="Times New Roman" w:hAnsi="Times New Roman" w:cs="Times New Roman"/>
          <w:sz w:val="28"/>
          <w:szCs w:val="28"/>
        </w:rPr>
        <w:t>Гіпонозогнозія - применшення тяжкості свого захворювання.</w:t>
      </w:r>
    </w:p>
    <w:p w:rsidR="00283F7A" w:rsidRPr="004C2350" w:rsidRDefault="00283F7A" w:rsidP="004C2350">
      <w:pPr>
        <w:pStyle w:val="a3"/>
        <w:numPr>
          <w:ilvl w:val="0"/>
          <w:numId w:val="2"/>
        </w:numPr>
        <w:tabs>
          <w:tab w:val="left" w:pos="0"/>
        </w:tabs>
        <w:ind w:left="0"/>
        <w:jc w:val="both"/>
        <w:rPr>
          <w:rFonts w:ascii="Times New Roman" w:hAnsi="Times New Roman" w:cs="Times New Roman"/>
          <w:sz w:val="28"/>
          <w:szCs w:val="28"/>
        </w:rPr>
      </w:pPr>
      <w:r w:rsidRPr="004C2350">
        <w:rPr>
          <w:rFonts w:ascii="Times New Roman" w:hAnsi="Times New Roman" w:cs="Times New Roman"/>
          <w:sz w:val="28"/>
          <w:szCs w:val="28"/>
        </w:rPr>
        <w:t>Діснозогнозія - викривлене бачення захворювання або його заперечення з метою диссимуляции.</w:t>
      </w:r>
    </w:p>
    <w:p w:rsidR="00283F7A" w:rsidRPr="004C2350" w:rsidRDefault="00283F7A" w:rsidP="004C2350">
      <w:pPr>
        <w:pStyle w:val="a3"/>
        <w:numPr>
          <w:ilvl w:val="0"/>
          <w:numId w:val="2"/>
        </w:numPr>
        <w:tabs>
          <w:tab w:val="left" w:pos="0"/>
        </w:tabs>
        <w:ind w:left="0"/>
        <w:jc w:val="both"/>
        <w:rPr>
          <w:rFonts w:ascii="Times New Roman" w:hAnsi="Times New Roman" w:cs="Times New Roman"/>
          <w:sz w:val="28"/>
          <w:szCs w:val="28"/>
        </w:rPr>
      </w:pPr>
      <w:r w:rsidRPr="004C2350">
        <w:rPr>
          <w:rFonts w:ascii="Times New Roman" w:hAnsi="Times New Roman" w:cs="Times New Roman"/>
          <w:sz w:val="28"/>
          <w:szCs w:val="28"/>
        </w:rPr>
        <w:t>Анозогнозія - заперечення захворювання.</w:t>
      </w:r>
    </w:p>
    <w:p w:rsidR="00283F7A" w:rsidRPr="004C2350" w:rsidRDefault="00283F7A" w:rsidP="004C2350">
      <w:pPr>
        <w:pStyle w:val="a3"/>
        <w:numPr>
          <w:ilvl w:val="0"/>
          <w:numId w:val="2"/>
        </w:numPr>
        <w:tabs>
          <w:tab w:val="left" w:pos="0"/>
        </w:tabs>
        <w:ind w:left="0"/>
        <w:jc w:val="both"/>
        <w:rPr>
          <w:rFonts w:ascii="Times New Roman" w:hAnsi="Times New Roman" w:cs="Times New Roman"/>
          <w:sz w:val="28"/>
          <w:szCs w:val="28"/>
        </w:rPr>
      </w:pPr>
    </w:p>
    <w:p w:rsidR="00283F7A" w:rsidRPr="004C2350" w:rsidRDefault="00283F7A" w:rsidP="004C2350">
      <w:pPr>
        <w:pStyle w:val="a3"/>
        <w:tabs>
          <w:tab w:val="left" w:pos="0"/>
        </w:tabs>
        <w:ind w:left="0"/>
        <w:jc w:val="both"/>
        <w:rPr>
          <w:rFonts w:ascii="Times New Roman" w:hAnsi="Times New Roman" w:cs="Times New Roman"/>
          <w:sz w:val="28"/>
          <w:szCs w:val="28"/>
        </w:rPr>
      </w:pPr>
      <w:r w:rsidRPr="004C2350">
        <w:rPr>
          <w:rFonts w:ascii="Times New Roman" w:hAnsi="Times New Roman" w:cs="Times New Roman"/>
          <w:sz w:val="28"/>
          <w:szCs w:val="28"/>
        </w:rPr>
        <w:t>Типи реагування на захворювання</w:t>
      </w:r>
    </w:p>
    <w:p w:rsidR="00283F7A" w:rsidRPr="004C2350" w:rsidRDefault="00283F7A" w:rsidP="004C2350">
      <w:pPr>
        <w:pStyle w:val="a3"/>
        <w:tabs>
          <w:tab w:val="left" w:pos="0"/>
        </w:tabs>
        <w:ind w:left="0"/>
        <w:jc w:val="both"/>
        <w:rPr>
          <w:rFonts w:ascii="Times New Roman" w:hAnsi="Times New Roman" w:cs="Times New Roman"/>
          <w:sz w:val="28"/>
          <w:szCs w:val="28"/>
        </w:rPr>
      </w:pPr>
    </w:p>
    <w:p w:rsidR="00283F7A" w:rsidRPr="004C2350" w:rsidRDefault="00283F7A" w:rsidP="004C2350">
      <w:pPr>
        <w:pStyle w:val="a3"/>
        <w:tabs>
          <w:tab w:val="left" w:pos="0"/>
        </w:tabs>
        <w:ind w:left="0"/>
        <w:jc w:val="both"/>
        <w:rPr>
          <w:rFonts w:ascii="Times New Roman" w:hAnsi="Times New Roman" w:cs="Times New Roman"/>
          <w:sz w:val="28"/>
          <w:szCs w:val="28"/>
        </w:rPr>
      </w:pPr>
      <w:r w:rsidRPr="004C2350">
        <w:rPr>
          <w:rFonts w:ascii="Times New Roman" w:hAnsi="Times New Roman" w:cs="Times New Roman"/>
          <w:sz w:val="28"/>
          <w:szCs w:val="28"/>
        </w:rPr>
        <w:t>• Гармонійний: для цього типу реагування характерна твереза ​​оцінка свого стану без схильності перебільшувати його тягар і без підстав бачити все в похмурому світлі, але і без недооцінки тяжкості хвороби. Прагнення у всьому активно сприяти успіху лікування. Небажання обтяжувати інших тяготами догляду за собою. У разі несприятливого прогнозу в сенсі інвалідизації - переключення інтересів на ті сфери життя, які залишаться доступними хворому. При несприятливому прогнозі відбувається зосередження уваги, турбот, інтересів на долю близьких, своєї справи.</w:t>
      </w:r>
    </w:p>
    <w:p w:rsidR="00283F7A" w:rsidRPr="004C2350" w:rsidRDefault="00283F7A" w:rsidP="004C2350">
      <w:pPr>
        <w:pStyle w:val="a3"/>
        <w:tabs>
          <w:tab w:val="left" w:pos="0"/>
        </w:tabs>
        <w:ind w:left="0"/>
        <w:jc w:val="both"/>
        <w:rPr>
          <w:rFonts w:ascii="Times New Roman" w:hAnsi="Times New Roman" w:cs="Times New Roman"/>
          <w:sz w:val="28"/>
          <w:szCs w:val="28"/>
        </w:rPr>
      </w:pPr>
    </w:p>
    <w:p w:rsidR="00283F7A" w:rsidRPr="004C2350" w:rsidRDefault="00283F7A" w:rsidP="004C2350">
      <w:pPr>
        <w:pStyle w:val="a3"/>
        <w:tabs>
          <w:tab w:val="left" w:pos="0"/>
        </w:tabs>
        <w:ind w:left="0"/>
        <w:jc w:val="both"/>
        <w:rPr>
          <w:rFonts w:ascii="Times New Roman" w:hAnsi="Times New Roman" w:cs="Times New Roman"/>
          <w:sz w:val="28"/>
          <w:szCs w:val="28"/>
        </w:rPr>
      </w:pPr>
      <w:r w:rsidRPr="004C2350">
        <w:rPr>
          <w:rFonts w:ascii="Times New Roman" w:hAnsi="Times New Roman" w:cs="Times New Roman"/>
          <w:sz w:val="28"/>
          <w:szCs w:val="28"/>
        </w:rPr>
        <w:t>• Ергопатічний: характерний "відхід від хвороби в роботу". Навіть при важкості хвороби і страждання намагаються будь-що-будь роботу продовжувати. Трудяться з жорстокістю, з ще більшим завзяттям, ніж до хвороби, роботі віддають весь час, намагаються лікуватися і піддаватися дослідженню так, щоб це залишало можливість для продовження роботи.</w:t>
      </w:r>
    </w:p>
    <w:p w:rsidR="00283F7A" w:rsidRPr="004C2350" w:rsidRDefault="00283F7A" w:rsidP="004C2350">
      <w:pPr>
        <w:pStyle w:val="a3"/>
        <w:tabs>
          <w:tab w:val="left" w:pos="0"/>
        </w:tabs>
        <w:ind w:left="0"/>
        <w:jc w:val="both"/>
        <w:rPr>
          <w:rFonts w:ascii="Times New Roman" w:hAnsi="Times New Roman" w:cs="Times New Roman"/>
          <w:sz w:val="28"/>
          <w:szCs w:val="28"/>
        </w:rPr>
      </w:pPr>
    </w:p>
    <w:p w:rsidR="00283F7A" w:rsidRPr="004C2350" w:rsidRDefault="00283F7A" w:rsidP="004C2350">
      <w:pPr>
        <w:pStyle w:val="a3"/>
        <w:tabs>
          <w:tab w:val="left" w:pos="0"/>
        </w:tabs>
        <w:ind w:left="0"/>
        <w:jc w:val="both"/>
        <w:rPr>
          <w:rFonts w:ascii="Times New Roman" w:hAnsi="Times New Roman" w:cs="Times New Roman"/>
          <w:sz w:val="28"/>
          <w:szCs w:val="28"/>
        </w:rPr>
      </w:pPr>
      <w:r w:rsidRPr="004C2350">
        <w:rPr>
          <w:rFonts w:ascii="Times New Roman" w:hAnsi="Times New Roman" w:cs="Times New Roman"/>
          <w:sz w:val="28"/>
          <w:szCs w:val="28"/>
        </w:rPr>
        <w:t>• анозогнозіческій: характерно активне відкидання думки про хворобу, про можливі її наслідки, заперечення очевидного в прояві хвороби, приписування їх випадковим обставинам або іншим несерйозним захворювань. Відмова від обстеження і лікування, бажання обійтися своїми засобами.</w:t>
      </w:r>
    </w:p>
    <w:p w:rsidR="00283F7A" w:rsidRPr="004C2350" w:rsidRDefault="00283F7A" w:rsidP="004C2350">
      <w:pPr>
        <w:pStyle w:val="a3"/>
        <w:tabs>
          <w:tab w:val="left" w:pos="0"/>
        </w:tabs>
        <w:ind w:left="0"/>
        <w:jc w:val="both"/>
        <w:rPr>
          <w:rFonts w:ascii="Times New Roman" w:hAnsi="Times New Roman" w:cs="Times New Roman"/>
          <w:sz w:val="28"/>
          <w:szCs w:val="28"/>
        </w:rPr>
      </w:pPr>
      <w:r w:rsidRPr="004C2350">
        <w:rPr>
          <w:rFonts w:ascii="Times New Roman" w:hAnsi="Times New Roman" w:cs="Times New Roman"/>
          <w:sz w:val="28"/>
          <w:szCs w:val="28"/>
        </w:rPr>
        <w:t>У другій блок входять типи реагування на хворобу, що характеризуються наявністю психічної дезадаптації.</w:t>
      </w:r>
    </w:p>
    <w:p w:rsidR="00283F7A" w:rsidRPr="004C2350" w:rsidRDefault="00283F7A" w:rsidP="004C2350">
      <w:pPr>
        <w:pStyle w:val="a3"/>
        <w:tabs>
          <w:tab w:val="left" w:pos="0"/>
        </w:tabs>
        <w:ind w:left="0"/>
        <w:jc w:val="both"/>
        <w:rPr>
          <w:rFonts w:ascii="Times New Roman" w:hAnsi="Times New Roman" w:cs="Times New Roman"/>
          <w:sz w:val="28"/>
          <w:szCs w:val="28"/>
        </w:rPr>
      </w:pPr>
    </w:p>
    <w:p w:rsidR="00283F7A" w:rsidRPr="004C2350" w:rsidRDefault="00283F7A" w:rsidP="004C2350">
      <w:pPr>
        <w:pStyle w:val="a3"/>
        <w:tabs>
          <w:tab w:val="left" w:pos="0"/>
        </w:tabs>
        <w:ind w:left="0"/>
        <w:jc w:val="both"/>
        <w:rPr>
          <w:rFonts w:ascii="Times New Roman" w:hAnsi="Times New Roman" w:cs="Times New Roman"/>
          <w:sz w:val="28"/>
          <w:szCs w:val="28"/>
        </w:rPr>
      </w:pPr>
      <w:r w:rsidRPr="004C2350">
        <w:rPr>
          <w:rFonts w:ascii="Times New Roman" w:hAnsi="Times New Roman" w:cs="Times New Roman"/>
          <w:sz w:val="28"/>
          <w:szCs w:val="28"/>
        </w:rPr>
        <w:t xml:space="preserve">• Тривожний: для цього типу реагування безперервне занепокоєння і недовірливість щодо неблагополучного перебігу хвороби, можливих ускладнень, неефективності і навіть небезпеки лікування. Пошук нових способів лікування, спрага додаткової інформації про хворобу, ймовірних ускладнень, методи лікування, безперервний пошук «авторитетів». На </w:t>
      </w:r>
      <w:r w:rsidRPr="004C2350">
        <w:rPr>
          <w:rFonts w:ascii="Times New Roman" w:hAnsi="Times New Roman" w:cs="Times New Roman"/>
          <w:sz w:val="28"/>
          <w:szCs w:val="28"/>
        </w:rPr>
        <w:lastRenderedPageBreak/>
        <w:t>відміну від іпохондрії більше цікавлять об'єктивні дані про хворобу (результат аналізів, висновки фахівців), ніж власні відчуття. Тому вважають за краще більше слухати висловлювання інших, ніж без кінця пред'являти свої скарги. Настрій насамперед тривожне, пригніченість - внаслідок цієї тривоги).</w:t>
      </w:r>
    </w:p>
    <w:p w:rsidR="00283F7A" w:rsidRPr="004C2350" w:rsidRDefault="00283F7A" w:rsidP="004C2350">
      <w:pPr>
        <w:pStyle w:val="a3"/>
        <w:tabs>
          <w:tab w:val="left" w:pos="0"/>
        </w:tabs>
        <w:ind w:left="0"/>
        <w:jc w:val="both"/>
        <w:rPr>
          <w:rFonts w:ascii="Times New Roman" w:hAnsi="Times New Roman" w:cs="Times New Roman"/>
          <w:sz w:val="28"/>
          <w:szCs w:val="28"/>
        </w:rPr>
      </w:pPr>
    </w:p>
    <w:p w:rsidR="00283F7A" w:rsidRPr="004C2350" w:rsidRDefault="00283F7A" w:rsidP="004C2350">
      <w:pPr>
        <w:pStyle w:val="a3"/>
        <w:tabs>
          <w:tab w:val="left" w:pos="0"/>
        </w:tabs>
        <w:ind w:left="0"/>
        <w:jc w:val="both"/>
        <w:rPr>
          <w:rFonts w:ascii="Times New Roman" w:hAnsi="Times New Roman" w:cs="Times New Roman"/>
          <w:sz w:val="28"/>
          <w:szCs w:val="28"/>
        </w:rPr>
      </w:pPr>
      <w:r w:rsidRPr="004C2350">
        <w:rPr>
          <w:rFonts w:ascii="Times New Roman" w:hAnsi="Times New Roman" w:cs="Times New Roman"/>
          <w:sz w:val="28"/>
          <w:szCs w:val="28"/>
        </w:rPr>
        <w:t>• Ипохондрический: характерно зосередження на суб'єктивних хворобливих та інших неприємних відчуттях. Прагнення постійно розповідати про них оточуючим. На їх основі перебільшення дійсних і вишукування неіснуючих хвороб і страждань. Перебільшення побічної дії ліків. Поєднання бажання лікуватися і невіри в успіх, вимог ретельного обстеження і боязні шкоди і хворобливості процедур).</w:t>
      </w:r>
    </w:p>
    <w:p w:rsidR="00283F7A" w:rsidRPr="004C2350" w:rsidRDefault="00283F7A" w:rsidP="004C2350">
      <w:pPr>
        <w:pStyle w:val="a3"/>
        <w:tabs>
          <w:tab w:val="left" w:pos="0"/>
        </w:tabs>
        <w:ind w:left="0"/>
        <w:jc w:val="both"/>
        <w:rPr>
          <w:rFonts w:ascii="Times New Roman" w:hAnsi="Times New Roman" w:cs="Times New Roman"/>
          <w:sz w:val="28"/>
          <w:szCs w:val="28"/>
        </w:rPr>
      </w:pPr>
    </w:p>
    <w:p w:rsidR="00283F7A" w:rsidRPr="004C2350" w:rsidRDefault="00283F7A" w:rsidP="004C2350">
      <w:pPr>
        <w:pStyle w:val="a3"/>
        <w:tabs>
          <w:tab w:val="left" w:pos="0"/>
        </w:tabs>
        <w:ind w:left="0"/>
        <w:jc w:val="both"/>
        <w:rPr>
          <w:rFonts w:ascii="Times New Roman" w:hAnsi="Times New Roman" w:cs="Times New Roman"/>
          <w:sz w:val="28"/>
          <w:szCs w:val="28"/>
        </w:rPr>
      </w:pPr>
      <w:r w:rsidRPr="004C2350">
        <w:rPr>
          <w:rFonts w:ascii="Times New Roman" w:hAnsi="Times New Roman" w:cs="Times New Roman"/>
          <w:sz w:val="28"/>
          <w:szCs w:val="28"/>
        </w:rPr>
        <w:t>• Неврастенічний: характерна поведінка за типом "дратівливою слабкості". Спалахи роздратування, особливо при болях, при неприємних відчуттях, при невдачах лікування, несприятливих даних обстеження. Роздратування нерідко виливається на першого-ліпшого і завершується нерідко каяттям і сльозами. Непереносимість больових відчуттів. Нетерплячість. Нездатність чекати полегшення. В подальшому - каяття за турботу і нестриманість.</w:t>
      </w:r>
    </w:p>
    <w:p w:rsidR="00283F7A" w:rsidRPr="004C2350" w:rsidRDefault="00283F7A" w:rsidP="004C2350">
      <w:pPr>
        <w:pStyle w:val="a3"/>
        <w:tabs>
          <w:tab w:val="left" w:pos="0"/>
        </w:tabs>
        <w:ind w:left="0"/>
        <w:jc w:val="both"/>
        <w:rPr>
          <w:rFonts w:ascii="Times New Roman" w:hAnsi="Times New Roman" w:cs="Times New Roman"/>
          <w:sz w:val="28"/>
          <w:szCs w:val="28"/>
        </w:rPr>
      </w:pPr>
    </w:p>
    <w:p w:rsidR="00283F7A" w:rsidRPr="004C2350" w:rsidRDefault="00283F7A" w:rsidP="004C2350">
      <w:pPr>
        <w:pStyle w:val="a3"/>
        <w:tabs>
          <w:tab w:val="left" w:pos="0"/>
        </w:tabs>
        <w:ind w:left="0"/>
        <w:jc w:val="both"/>
        <w:rPr>
          <w:rFonts w:ascii="Times New Roman" w:hAnsi="Times New Roman" w:cs="Times New Roman"/>
          <w:sz w:val="28"/>
          <w:szCs w:val="28"/>
        </w:rPr>
      </w:pPr>
      <w:r w:rsidRPr="004C2350">
        <w:rPr>
          <w:rFonts w:ascii="Times New Roman" w:hAnsi="Times New Roman" w:cs="Times New Roman"/>
          <w:sz w:val="28"/>
          <w:szCs w:val="28"/>
        </w:rPr>
        <w:t>• Меланхолійний: характерна пригнічений хворобою, невіра в одужання, в можливе покращення, в ефект лікування. Активні депресивні висловлювання аж до суїцидальних думок. Песимістичний погляд на все навколо, невіра в успіх лікування навіть при сприятливих об'єктивних даних.</w:t>
      </w:r>
    </w:p>
    <w:p w:rsidR="00283F7A" w:rsidRPr="004C2350" w:rsidRDefault="00283F7A" w:rsidP="004C2350">
      <w:pPr>
        <w:pStyle w:val="a3"/>
        <w:tabs>
          <w:tab w:val="left" w:pos="0"/>
        </w:tabs>
        <w:ind w:left="0"/>
        <w:jc w:val="both"/>
        <w:rPr>
          <w:rFonts w:ascii="Times New Roman" w:hAnsi="Times New Roman" w:cs="Times New Roman"/>
          <w:sz w:val="28"/>
          <w:szCs w:val="28"/>
        </w:rPr>
      </w:pPr>
    </w:p>
    <w:p w:rsidR="00283F7A" w:rsidRPr="004C2350" w:rsidRDefault="00283F7A" w:rsidP="004C2350">
      <w:pPr>
        <w:pStyle w:val="a3"/>
        <w:tabs>
          <w:tab w:val="left" w:pos="0"/>
        </w:tabs>
        <w:ind w:left="0"/>
        <w:jc w:val="both"/>
        <w:rPr>
          <w:rFonts w:ascii="Times New Roman" w:hAnsi="Times New Roman" w:cs="Times New Roman"/>
          <w:sz w:val="28"/>
          <w:szCs w:val="28"/>
        </w:rPr>
      </w:pPr>
      <w:r w:rsidRPr="004C2350">
        <w:rPr>
          <w:rFonts w:ascii="Times New Roman" w:hAnsi="Times New Roman" w:cs="Times New Roman"/>
          <w:sz w:val="28"/>
          <w:szCs w:val="28"/>
        </w:rPr>
        <w:t>• Ейфорійний: характерно необгрунтовано підвищений настрій, нерідко награне. Нехтування, легковажне ставлення до хвороби і лікування. Надія на те, що "саме все обійдеться". Бажання отримувати від життя все, не дивлячись на хворобу. Легкість порушення режиму, хоча ці порушення можуть несприятливо позначатися на перебігу хвороби.</w:t>
      </w:r>
    </w:p>
    <w:p w:rsidR="00283F7A" w:rsidRPr="004C2350" w:rsidRDefault="00283F7A" w:rsidP="004C2350">
      <w:pPr>
        <w:pStyle w:val="a3"/>
        <w:tabs>
          <w:tab w:val="left" w:pos="0"/>
        </w:tabs>
        <w:ind w:left="0"/>
        <w:jc w:val="both"/>
        <w:rPr>
          <w:rFonts w:ascii="Times New Roman" w:hAnsi="Times New Roman" w:cs="Times New Roman"/>
          <w:sz w:val="28"/>
          <w:szCs w:val="28"/>
        </w:rPr>
      </w:pPr>
    </w:p>
    <w:p w:rsidR="00283F7A" w:rsidRPr="004C2350" w:rsidRDefault="00283F7A" w:rsidP="004C2350">
      <w:pPr>
        <w:pStyle w:val="a3"/>
        <w:tabs>
          <w:tab w:val="left" w:pos="0"/>
        </w:tabs>
        <w:ind w:left="0"/>
        <w:jc w:val="both"/>
        <w:rPr>
          <w:rFonts w:ascii="Times New Roman" w:hAnsi="Times New Roman" w:cs="Times New Roman"/>
          <w:sz w:val="28"/>
          <w:szCs w:val="28"/>
        </w:rPr>
      </w:pPr>
      <w:r w:rsidRPr="004C2350">
        <w:rPr>
          <w:rFonts w:ascii="Times New Roman" w:hAnsi="Times New Roman" w:cs="Times New Roman"/>
          <w:sz w:val="28"/>
          <w:szCs w:val="28"/>
        </w:rPr>
        <w:t>• Апатичний: характерно повну байдужість до своєї долі, до результату хвороби, до результатів лікування. Пасивне підпорядкування процедурам і лікуванню при наполегливому спонуканні з боку, втрата інтересу до всього, що раніше хвилювало.</w:t>
      </w:r>
    </w:p>
    <w:p w:rsidR="00283F7A" w:rsidRPr="004C2350" w:rsidRDefault="00283F7A" w:rsidP="004C2350">
      <w:pPr>
        <w:pStyle w:val="a3"/>
        <w:tabs>
          <w:tab w:val="left" w:pos="0"/>
        </w:tabs>
        <w:ind w:left="0"/>
        <w:jc w:val="both"/>
        <w:rPr>
          <w:rFonts w:ascii="Times New Roman" w:hAnsi="Times New Roman" w:cs="Times New Roman"/>
          <w:sz w:val="28"/>
          <w:szCs w:val="28"/>
        </w:rPr>
      </w:pPr>
    </w:p>
    <w:p w:rsidR="00283F7A" w:rsidRPr="004C2350" w:rsidRDefault="00283F7A" w:rsidP="004C2350">
      <w:pPr>
        <w:pStyle w:val="a3"/>
        <w:tabs>
          <w:tab w:val="left" w:pos="0"/>
        </w:tabs>
        <w:ind w:left="0"/>
        <w:jc w:val="both"/>
        <w:rPr>
          <w:rFonts w:ascii="Times New Roman" w:hAnsi="Times New Roman" w:cs="Times New Roman"/>
          <w:sz w:val="28"/>
          <w:szCs w:val="28"/>
        </w:rPr>
      </w:pPr>
      <w:r w:rsidRPr="004C2350">
        <w:rPr>
          <w:rFonts w:ascii="Times New Roman" w:hAnsi="Times New Roman" w:cs="Times New Roman"/>
          <w:sz w:val="28"/>
          <w:szCs w:val="28"/>
        </w:rPr>
        <w:t xml:space="preserve">• Обессівно-фобический: характерна тривожна недовірливість насамперед стосується побоювань не реальних, а малоймовірних ускладнень хвороби, невдач лікування, а також можливих (але малообгрунтованих) невдач в </w:t>
      </w:r>
      <w:r w:rsidRPr="004C2350">
        <w:rPr>
          <w:rFonts w:ascii="Times New Roman" w:hAnsi="Times New Roman" w:cs="Times New Roman"/>
          <w:sz w:val="28"/>
          <w:szCs w:val="28"/>
        </w:rPr>
        <w:lastRenderedPageBreak/>
        <w:t>житті, роботі, сімейної ситуації в зв'язку з хворобою. Уявні небезпеки хвилюють більше, ніж реальні. Захистом від тривоги стають прикмети та ритуали.</w:t>
      </w:r>
    </w:p>
    <w:p w:rsidR="00283F7A" w:rsidRPr="004C2350" w:rsidRDefault="00283F7A" w:rsidP="004C2350">
      <w:pPr>
        <w:pStyle w:val="a3"/>
        <w:tabs>
          <w:tab w:val="left" w:pos="0"/>
        </w:tabs>
        <w:ind w:left="0"/>
        <w:jc w:val="both"/>
        <w:rPr>
          <w:rFonts w:ascii="Times New Roman" w:hAnsi="Times New Roman" w:cs="Times New Roman"/>
          <w:sz w:val="28"/>
          <w:szCs w:val="28"/>
        </w:rPr>
      </w:pPr>
    </w:p>
    <w:p w:rsidR="00283F7A" w:rsidRPr="004C2350" w:rsidRDefault="00283F7A" w:rsidP="004C2350">
      <w:pPr>
        <w:pStyle w:val="a3"/>
        <w:tabs>
          <w:tab w:val="left" w:pos="0"/>
        </w:tabs>
        <w:ind w:left="0"/>
        <w:jc w:val="both"/>
        <w:rPr>
          <w:rFonts w:ascii="Times New Roman" w:hAnsi="Times New Roman" w:cs="Times New Roman"/>
          <w:sz w:val="28"/>
          <w:szCs w:val="28"/>
        </w:rPr>
      </w:pPr>
      <w:r w:rsidRPr="004C2350">
        <w:rPr>
          <w:rFonts w:ascii="Times New Roman" w:hAnsi="Times New Roman" w:cs="Times New Roman"/>
          <w:sz w:val="28"/>
          <w:szCs w:val="28"/>
        </w:rPr>
        <w:t>• Сензитивний: характерна надмірна заклопотаність можливим несприятливим враженням, яке може справити на оточуючих відомості про свою хворобу. Побоювання, що навколишні стануть уникати, вважати неповноцінним, зневажливо або з побоюванням ставитися, розпускати плітки або несприятливі відомості про причини і природу хвороби. Боязнь стати тягарем для близьких через хворобу і недоброзичливі відносини з їх боку в зв'язку з цим.</w:t>
      </w:r>
    </w:p>
    <w:p w:rsidR="00283F7A" w:rsidRPr="004C2350" w:rsidRDefault="00283F7A" w:rsidP="004C2350">
      <w:pPr>
        <w:pStyle w:val="a3"/>
        <w:tabs>
          <w:tab w:val="left" w:pos="0"/>
        </w:tabs>
        <w:ind w:left="0"/>
        <w:jc w:val="both"/>
        <w:rPr>
          <w:rFonts w:ascii="Times New Roman" w:hAnsi="Times New Roman" w:cs="Times New Roman"/>
          <w:sz w:val="28"/>
          <w:szCs w:val="28"/>
        </w:rPr>
      </w:pPr>
    </w:p>
    <w:p w:rsidR="00283F7A" w:rsidRPr="004C2350" w:rsidRDefault="00283F7A" w:rsidP="004C2350">
      <w:pPr>
        <w:pStyle w:val="a3"/>
        <w:tabs>
          <w:tab w:val="left" w:pos="0"/>
        </w:tabs>
        <w:ind w:left="0"/>
        <w:jc w:val="both"/>
        <w:rPr>
          <w:rFonts w:ascii="Times New Roman" w:hAnsi="Times New Roman" w:cs="Times New Roman"/>
          <w:sz w:val="28"/>
          <w:szCs w:val="28"/>
        </w:rPr>
      </w:pPr>
      <w:r w:rsidRPr="004C2350">
        <w:rPr>
          <w:rFonts w:ascii="Times New Roman" w:hAnsi="Times New Roman" w:cs="Times New Roman"/>
          <w:sz w:val="28"/>
          <w:szCs w:val="28"/>
        </w:rPr>
        <w:t xml:space="preserve"> Паранойяльний: характерна впевненість, що хвороба - результат чийогось злого наміру. Крайня підозрілість до ліків і процедур. Прагнення приписувати можливі ускладнення лікування і побічні дії ліків недбалості або злого наміру лікарів і персоналу. Звинувачення і вимоги покарань у зв'язку з цим.</w:t>
      </w:r>
    </w:p>
    <w:p w:rsidR="00D21CCE" w:rsidRPr="004C2350" w:rsidRDefault="00283F7A" w:rsidP="004C2350">
      <w:pPr>
        <w:pStyle w:val="a3"/>
        <w:tabs>
          <w:tab w:val="left" w:pos="0"/>
        </w:tabs>
        <w:ind w:left="0"/>
        <w:jc w:val="both"/>
        <w:rPr>
          <w:rFonts w:ascii="Times New Roman" w:hAnsi="Times New Roman" w:cs="Times New Roman"/>
          <w:sz w:val="28"/>
          <w:szCs w:val="28"/>
          <w:lang w:val="uk-UA"/>
        </w:rPr>
      </w:pPr>
      <w:r w:rsidRPr="004C2350">
        <w:rPr>
          <w:rFonts w:ascii="Times New Roman" w:hAnsi="Times New Roman" w:cs="Times New Roman"/>
          <w:sz w:val="28"/>
          <w:szCs w:val="28"/>
        </w:rPr>
        <w:t>• Дисфоричного (характерно тужливо-озлоблені настрій).</w:t>
      </w:r>
    </w:p>
    <w:p w:rsidR="00284C68" w:rsidRPr="004C2350" w:rsidRDefault="00284C68" w:rsidP="004C2350">
      <w:pPr>
        <w:pStyle w:val="a3"/>
        <w:tabs>
          <w:tab w:val="left" w:pos="0"/>
        </w:tabs>
        <w:ind w:left="0"/>
        <w:jc w:val="both"/>
        <w:rPr>
          <w:rFonts w:ascii="Times New Roman" w:hAnsi="Times New Roman" w:cs="Times New Roman"/>
          <w:sz w:val="28"/>
          <w:szCs w:val="28"/>
          <w:lang w:val="uk-UA"/>
        </w:rPr>
      </w:pPr>
    </w:p>
    <w:p w:rsidR="00284C68" w:rsidRPr="004C2350" w:rsidRDefault="00284C68" w:rsidP="004C2350">
      <w:pPr>
        <w:pStyle w:val="a3"/>
        <w:numPr>
          <w:ilvl w:val="0"/>
          <w:numId w:val="4"/>
        </w:num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Мотивація, як основа відновлення функцій.</w:t>
      </w:r>
    </w:p>
    <w:p w:rsidR="00284C68" w:rsidRPr="004C2350" w:rsidRDefault="00284C68"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Мотивація (від лат. Movere) - спонукання до дії; психофізіологічний процес, керуючий поведінкою людини, що задає його спрямованість, організацію, активність і стійкість; здатність людини діяльно задовольняти свої потреби.</w:t>
      </w:r>
    </w:p>
    <w:p w:rsidR="00284C68" w:rsidRPr="004C2350" w:rsidRDefault="00284C68"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Соціальна дезадаптація це часткова або повна втрата людиною здатності пристосовуватися до умов соціального середовища. Соціальна дезадаптація означає порушення взаємодії індивідуума з середовищем, що характеризується неможливістю здійснення ним в конкретних мікросоціальних умовах своєї позитивної соціальної ролі, що відповідає її можливостям.</w:t>
      </w:r>
    </w:p>
    <w:p w:rsidR="00284C68" w:rsidRPr="004C2350" w:rsidRDefault="00284C68"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Соціальна дезадаптація має чотири рівні, що відображають глибину дезадаптированности людини:</w:t>
      </w:r>
    </w:p>
    <w:p w:rsidR="00284C68" w:rsidRPr="004C2350" w:rsidRDefault="00284C68"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Нижній рівень - прихований, латентний рівень прояву ознак дезадаптації</w:t>
      </w:r>
    </w:p>
    <w:p w:rsidR="00284C68" w:rsidRPr="004C2350" w:rsidRDefault="00284C68"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«Половинний» рівень -починається проявлятися дезадаптивние «пертурбації». Деякі відхилення стають поворотними: то виникають, виявляють себе, то зникають, щоб знову з'явитися.</w:t>
      </w:r>
    </w:p>
    <w:p w:rsidR="00284C68" w:rsidRPr="004C2350" w:rsidRDefault="00284C68"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lastRenderedPageBreak/>
        <w:t>Стійко входить - відображає глибину, достатню для руйнування колишніх адаптивних зв'язків і механізмів.</w:t>
      </w:r>
    </w:p>
    <w:p w:rsidR="00284C68" w:rsidRPr="004C2350" w:rsidRDefault="00284C68"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Закріпилася дезадаптація - має очевидні ознаки результативності.</w:t>
      </w:r>
    </w:p>
    <w:p w:rsidR="00284C68" w:rsidRPr="004C2350" w:rsidRDefault="00284C68"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Кінцевою метою ерготерапії, як і реабілітації в цілому, є підвищення якості життя пацієнта</w:t>
      </w:r>
    </w:p>
    <w:p w:rsidR="00284C68" w:rsidRPr="004C2350" w:rsidRDefault="00284C68"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Етичний код ерготерапевтами визначає мету ерготерапії як розвиток можливостей пацієнта вести повноцінне життя у відповідності зі своїми бажаннями і потребами, а також пропорційно оточуючим вимогам. Завданнями ерготерапії є те, щоб за допомогою неї розвивати здатність хворого до активності або запобігати зниженню цієї здатності, а в необхідних випадках, компенсувати знижену активність так, щоб пацієнт відчував задоволення від діяльності в своєму повсякденному житті. Результатом проведення ерготерапевтіческіх заходів в кожному конкретному випадку є поліпшення якості життя, зниження залежності від зовнішньої допомоги і підвищення активності в повсякденному житті і включеності в суспільне життя.</w:t>
      </w:r>
    </w:p>
    <w:p w:rsidR="00284C68" w:rsidRPr="004C2350" w:rsidRDefault="00284C68"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Процес адаптації діяльності в ерготерапії</w:t>
      </w:r>
    </w:p>
    <w:p w:rsidR="00284C68" w:rsidRPr="004C2350" w:rsidRDefault="00284C68"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 Мотивація</w:t>
      </w:r>
    </w:p>
    <w:p w:rsidR="00284C68" w:rsidRPr="004C2350" w:rsidRDefault="00284C68"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 Звички</w:t>
      </w:r>
    </w:p>
    <w:p w:rsidR="00284C68" w:rsidRPr="004C2350" w:rsidRDefault="00284C68"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 Можливості виконання</w:t>
      </w:r>
    </w:p>
    <w:p w:rsidR="00284C68" w:rsidRPr="004C2350" w:rsidRDefault="00284C68"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 Контекст оточення</w:t>
      </w:r>
    </w:p>
    <w:p w:rsidR="00284C68" w:rsidRPr="004C2350" w:rsidRDefault="00284C68"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 Участь</w:t>
      </w:r>
    </w:p>
    <w:p w:rsidR="00284C68" w:rsidRPr="004C2350" w:rsidRDefault="00284C68"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 Виконання</w:t>
      </w:r>
    </w:p>
    <w:p w:rsidR="00284C68" w:rsidRPr="004C2350" w:rsidRDefault="00284C68"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 Навичка</w:t>
      </w:r>
    </w:p>
    <w:p w:rsidR="00284C68" w:rsidRPr="004C2350" w:rsidRDefault="00284C68"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 усвідомлення</w:t>
      </w:r>
    </w:p>
    <w:p w:rsidR="00284C68" w:rsidRPr="004C2350" w:rsidRDefault="00284C68"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 Адаптація діяльності</w:t>
      </w:r>
    </w:p>
    <w:p w:rsidR="00284C68" w:rsidRPr="004C2350" w:rsidRDefault="00284C68"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 Компетентність</w:t>
      </w:r>
    </w:p>
    <w:p w:rsidR="00284C68" w:rsidRPr="004C2350" w:rsidRDefault="00284C68"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Адаптація в свою чергу включає:</w:t>
      </w:r>
    </w:p>
    <w:p w:rsidR="00284C68" w:rsidRPr="004C2350" w:rsidRDefault="00284C68"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 Своєчасна реакція</w:t>
      </w:r>
    </w:p>
    <w:p w:rsidR="00284C68" w:rsidRPr="004C2350" w:rsidRDefault="00284C68"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 Пристосування до умов, що змінюються</w:t>
      </w:r>
    </w:p>
    <w:p w:rsidR="00284C68" w:rsidRPr="004C2350" w:rsidRDefault="00284C68"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lastRenderedPageBreak/>
        <w:t>• Пристосування предметів</w:t>
      </w:r>
    </w:p>
    <w:p w:rsidR="00284C68" w:rsidRPr="004C2350" w:rsidRDefault="00284C68"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 Застосування досвіду</w:t>
      </w:r>
    </w:p>
    <w:p w:rsidR="00284C68" w:rsidRPr="004C2350" w:rsidRDefault="00284C68"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Використання адаптації для поліпшення рухових можливостей</w:t>
      </w:r>
    </w:p>
    <w:p w:rsidR="00284C68" w:rsidRPr="004C2350" w:rsidRDefault="00284C68"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 Засоби для пересування: ходунки, тростини, милиці, крісла, автомобілі.</w:t>
      </w:r>
    </w:p>
    <w:p w:rsidR="00284C68" w:rsidRPr="004C2350" w:rsidRDefault="00284C68"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 Пристосування для прийому їжі, пристосування для ванної, обладнання для збереження енергії</w:t>
      </w:r>
    </w:p>
    <w:p w:rsidR="00284C68" w:rsidRPr="004C2350" w:rsidRDefault="00284C68"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 Протези (захисні, підтримуючі, що коригують), штучні кінцівки</w:t>
      </w:r>
    </w:p>
    <w:p w:rsidR="00284C68" w:rsidRPr="004C2350" w:rsidRDefault="00284C68"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 Ходунки, каталки, опори, милиці, палиці, столи, кронштейни, пандуси, підйомники</w:t>
      </w:r>
    </w:p>
    <w:p w:rsidR="00284C68" w:rsidRPr="004C2350" w:rsidRDefault="00284C68"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Підвищення усвідомлення, найбільш широко використовуваний шлях зміни, був вперше описаний З. Фрейдом, який стверджував, що основне завдання психоаналізу - це «зробити несвідоме свідомим». Сьогодні більшість психотерапевтичних методик роблять спроби підвищити рівень самосвідомості пацієнта, збільшуючи кількість доступної інформації і таким чином збільшуючи ймовірність того, що пацієнт прийме розумне рішення щодо своєї проблеми. Підвищення усвідомлення, проте, не обмежується дослідженням прихованих почуттів і думок.</w:t>
      </w:r>
    </w:p>
    <w:p w:rsidR="00284C68" w:rsidRPr="004C2350" w:rsidRDefault="00284C68"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Соціальна підтримка</w:t>
      </w:r>
    </w:p>
    <w:p w:rsidR="00284C68" w:rsidRPr="004C2350" w:rsidRDefault="00284C68"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 Цей процес включає в себе деякі шляхи, за допомогою яких зовнішні умови можуть сприяти початку і продовження спроб людини змінитися. Через те, що соціальна підтримка - це сила зовнішня, людина буде сприймати її зовсім по-різному в залежності від того, на якій стадії змін він знаходиться. Соціальна підтримка не тільки робить деякі дії можливими, але вона також підвищує самоповагу людей, які починають вірити в свої сили і можливість змінитися. Вивільнення емоцій Цей важливий інструмент використовується безліччю психотерапевтичних технік, що може допомогти людині усвідомити власні захисні механізми проти вим емоцій відбувається паралельно процесам усвідомлення, але працює на більш глибокому, чуттєвому рівні, і також, що дуже важливо, на початкових етапах зміни. Більш відоме як катарсис, вивільнення емоцій - це яскраве, часто раптове емоційне переживання, пов'язане з проблемою. Це дуже енергетично потужний процес. Вивільнення емоцій часто відбувається в результаті реальних життєвих переживань. Очевидно, що краще викликати емоції за допомогою спеціальних методів.</w:t>
      </w:r>
    </w:p>
    <w:p w:rsidR="00284C68" w:rsidRPr="004C2350" w:rsidRDefault="00284C68"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lastRenderedPageBreak/>
        <w:t> зобов'язання</w:t>
      </w:r>
    </w:p>
    <w:p w:rsidR="00EC1F17" w:rsidRPr="004C2350" w:rsidRDefault="00284C68"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 xml:space="preserve">Якщо вже людина вирішила змінитися, він бере на себе відповідальність за ці зміни. Ця відповідальність існує у вигляді вантажу зобов'язань. Зобов'язання - це усвідомлення того, що тільки сама людина здатна говорити і діяти за себе і нести відповідальність за ці дії. Перший крок в прийнятті на себе зобов'язань - це прийняття внутрішнього рішення змінитися і сказати собі про це. </w:t>
      </w:r>
      <w:r w:rsidR="00EC1F17" w:rsidRPr="004C2350">
        <w:rPr>
          <w:rFonts w:ascii="Times New Roman" w:hAnsi="Times New Roman" w:cs="Times New Roman"/>
          <w:sz w:val="28"/>
          <w:szCs w:val="28"/>
          <w:lang w:val="uk-UA"/>
        </w:rPr>
        <w:t xml:space="preserve"> </w:t>
      </w:r>
      <w:r w:rsidRPr="004C2350">
        <w:rPr>
          <w:rFonts w:ascii="Times New Roman" w:hAnsi="Times New Roman" w:cs="Times New Roman"/>
          <w:sz w:val="28"/>
          <w:szCs w:val="28"/>
          <w:lang w:val="uk-UA"/>
        </w:rPr>
        <w:t>Другий крок - це інформування оточуючих про прийняте рішення. Це означає, що виникає додатковий тиск на людину, для того</w:t>
      </w:r>
      <w:r w:rsidR="00EC1F17" w:rsidRPr="004C2350">
        <w:rPr>
          <w:rFonts w:ascii="Times New Roman" w:hAnsi="Times New Roman" w:cs="Times New Roman"/>
          <w:sz w:val="28"/>
          <w:szCs w:val="28"/>
          <w:lang w:val="uk-UA"/>
        </w:rPr>
        <w:t>, щоб триматися обраного шляху.</w:t>
      </w:r>
    </w:p>
    <w:p w:rsidR="00284C68" w:rsidRPr="004C2350" w:rsidRDefault="00284C68"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 xml:space="preserve"> Протидія, або зовнішнє протидія, це термін, що позначає заміщення нездорового відповіді здоровим. Наша поведінка залежить від зовнішнього середовища. Майже будь-яка здорова активність може стати ефективною технікою протидії. Існує безліч технік протидії. Секрет в тому, щоб відшукати ту, яка підходить саме цій людині. Зовнішній контроль Так само як і протидію, зовнішній контроль деятельностно орієнтований. Однак в цьому випадку людина не намагається опанувати своїми внутрішніми реакціями, замість цього, він змінює навколишнє оточення, щоб знизити ймовірність подій, що призводять до виникнення проблем. (Протидія змінює реакції індивіда на зовнішні стимули, зовнішній контроль </w:t>
      </w:r>
      <w:r w:rsidR="00EC1F17" w:rsidRPr="004C2350">
        <w:rPr>
          <w:rFonts w:ascii="Times New Roman" w:hAnsi="Times New Roman" w:cs="Times New Roman"/>
          <w:sz w:val="28"/>
          <w:szCs w:val="28"/>
          <w:lang w:val="uk-UA"/>
        </w:rPr>
        <w:t>- це регуляція самих стимулів).</w:t>
      </w:r>
    </w:p>
    <w:p w:rsidR="00284C68" w:rsidRPr="004C2350" w:rsidRDefault="00284C68"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Покарання і заохочення - дві сторони однієї медалі.</w:t>
      </w:r>
    </w:p>
    <w:p w:rsidR="00EC1F17" w:rsidRPr="004C2350" w:rsidRDefault="00284C68"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 xml:space="preserve">Можна карати за небажану поведінку або заохочувати за бажане. Однак часто покарання, замість того, щоб привести до реальних змін, призводить до тимчасового придушення проблемної поведінки. Заохочення, з іншого боку, дуже часто призводить до успішних змін в поведінці. Підвищення самооцінки - одна з найпростіших форм заохочення. Заохочення може </w:t>
      </w:r>
      <w:r w:rsidR="00EC1F17" w:rsidRPr="004C2350">
        <w:rPr>
          <w:rFonts w:ascii="Times New Roman" w:hAnsi="Times New Roman" w:cs="Times New Roman"/>
          <w:sz w:val="28"/>
          <w:szCs w:val="28"/>
          <w:lang w:val="uk-UA"/>
        </w:rPr>
        <w:t>контролюватися і іншими людьми.</w:t>
      </w:r>
    </w:p>
    <w:p w:rsidR="00D21CCE" w:rsidRPr="004C2350" w:rsidRDefault="00284C68"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Зміна себе означає власні спроби модифікувати свою поведінку. Однак важливо уникнути застарілого думки про те, що змінювати себе людина повинна самостійно. Підтримка може виходити не тільки від професіонала, але людина може домагатися її від друзів або родичів, інформуючи їх про свої почуття. У будь-якому випадку підтримують відносини повинні забезпечувати турботу, підтримку, розуміння і прийняття. Допомагати - це не просто. На жаль, багато людей не мають навіть найпростішими навичками допомоги, такими як вислуховування і рефлексія, однак саме на них і ґрунтується мотиваційна терапії</w:t>
      </w:r>
      <w:r w:rsidR="00EC1F17" w:rsidRPr="004C2350">
        <w:rPr>
          <w:rFonts w:ascii="Times New Roman" w:hAnsi="Times New Roman" w:cs="Times New Roman"/>
          <w:sz w:val="28"/>
          <w:szCs w:val="28"/>
          <w:lang w:val="uk-UA"/>
        </w:rPr>
        <w:t>.</w:t>
      </w:r>
    </w:p>
    <w:p w:rsidR="00EC1F17" w:rsidRPr="004C2350" w:rsidRDefault="00EC1F17" w:rsidP="004C2350">
      <w:pPr>
        <w:pStyle w:val="a3"/>
        <w:numPr>
          <w:ilvl w:val="0"/>
          <w:numId w:val="4"/>
        </w:num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lastRenderedPageBreak/>
        <w:t>Поняття «людина-завдання-оточення».</w:t>
      </w:r>
    </w:p>
    <w:p w:rsidR="00EC1F17" w:rsidRPr="004C2350" w:rsidRDefault="00EC1F17"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Людина-завдання-оточення (ЧЗВ) - взаємодія трьох факторів: можливостей людини, вимог з боку оточення на рівні виконуваного завдання і вимог з боку оточення на фізичному і соціальному рівнях.</w:t>
      </w:r>
    </w:p>
    <w:p w:rsidR="00EC1F17" w:rsidRPr="004C2350" w:rsidRDefault="00EC1F17"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Можливості - внутрішня здатність до дії, навички, звички, розумові здібності, особливості сприйняття, нейром'язові і інші функції тіла.</w:t>
      </w:r>
    </w:p>
    <w:p w:rsidR="00EC1F17" w:rsidRPr="004C2350" w:rsidRDefault="00EC1F17"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 Вимоги з боку завдання - дії, які робить клієнт по відношенню до об'єктів, які необхідні для виконання завдання.</w:t>
      </w:r>
    </w:p>
    <w:p w:rsidR="00EC1F17" w:rsidRPr="004C2350" w:rsidRDefault="00EC1F17"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Вимоги з боку оточення:</w:t>
      </w:r>
    </w:p>
    <w:p w:rsidR="00EC1F17" w:rsidRPr="004C2350" w:rsidRDefault="00EC1F17"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 - фізичного - простір, організація об'єктів в ньому, обладнання, висота поверхонь, освітлення, температура повітря, вологість, шум, вентиляція, вібрації, а також динамічні фактори в просторі (рухомі механізми ...)</w:t>
      </w:r>
    </w:p>
    <w:p w:rsidR="00EC1F17" w:rsidRPr="004C2350" w:rsidRDefault="00EC1F17"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 соціального - включає в себе людей які оточують клієнта вдома, в школі, на роботі ... їх звички, цінності, вірування, мотивації, культурні норми і звичаї, а також важливий часовий аспект, то на скільки плавно або переривчасто виконується діяльність.</w:t>
      </w:r>
    </w:p>
    <w:p w:rsidR="00EC1F17" w:rsidRPr="004C2350" w:rsidRDefault="00EC1F17"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Вживаючи заходів, спрямовані на оточення, ерготерапевт повинен:</w:t>
      </w:r>
    </w:p>
    <w:p w:rsidR="00EC1F17" w:rsidRPr="004C2350" w:rsidRDefault="00EC1F17"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 • Вивчити потребу людини в змінах умов його проживання, навчання або роботи</w:t>
      </w:r>
    </w:p>
    <w:p w:rsidR="00EC1F17" w:rsidRPr="004C2350" w:rsidRDefault="00EC1F17"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 • Описати можливі зміни в будинку, школі або на робочому місці</w:t>
      </w:r>
    </w:p>
    <w:p w:rsidR="00EC1F17" w:rsidRPr="004C2350" w:rsidRDefault="00EC1F17"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 Провести необхідну адаптацію умов проживання, навчання або роботи, незалежно чи у співпраці з іншими</w:t>
      </w:r>
    </w:p>
    <w:p w:rsidR="00EC1F17" w:rsidRPr="004C2350" w:rsidRDefault="00EC1F17"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Маючи справу з діяльністю, орієнтованою на пацієнта або його оточення, ерготерапевт повинен, якщо це необхідно, застосовувати і рекомендувати технічні засоби різного ступеня складності.</w:t>
      </w:r>
    </w:p>
    <w:p w:rsidR="00EC1F17" w:rsidRPr="004C2350" w:rsidRDefault="00EC1F17"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 xml:space="preserve">Невід'ємною частиною ерготерапевтіческого втручання є постійна співпраця фахівця з сім'єю і / або зацікавленими особами. Ерготерапевт навчає членів сім'ї деяким правилам догляду за дитиною (годування, умивання і т.д.), допомагає підібрати оптимальну позу для різних видів діяльності (навчання, гри, сну і т.п.), надає постійну консультативну допомогу. Члени сім'ї повинні познайомитися і погодитися з планом ерготерапевтіческого втручання, брати </w:t>
      </w:r>
      <w:r w:rsidRPr="004C2350">
        <w:rPr>
          <w:rFonts w:ascii="Times New Roman" w:hAnsi="Times New Roman" w:cs="Times New Roman"/>
          <w:sz w:val="28"/>
          <w:szCs w:val="28"/>
          <w:lang w:val="uk-UA"/>
        </w:rPr>
        <w:lastRenderedPageBreak/>
        <w:t>участь у змінах плану, підборі необхідного адаптивного обладнання, повинні правильно і безпечно користуватися ним.</w:t>
      </w:r>
    </w:p>
    <w:p w:rsidR="00EC1F17" w:rsidRPr="004C2350" w:rsidRDefault="00EC1F17"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Звичка - це здатність вміло виконувати вимоги і завдання. Стандарти вміння визначаються на двох рівнях внутрішньому - самими людиною, і зовнішньому - батьки, колеги, вчителі. Навички набуваються при виконанні активності під керівництвом більш досвідченого людини, який спостерігає і виправляє помилки при виконанні завдання. Дефіцит навички - недолік здатності відповідати вимогам стандартів вміння, створеним самою людиною або суспільством, для виконання конкретного завдання.</w:t>
      </w:r>
    </w:p>
    <w:p w:rsidR="00EC1F17" w:rsidRPr="004C2350" w:rsidRDefault="00EC1F17"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Звички - кілька навичок, об'єднаних між собою в послідовність утворюють рутину, а рутини, з'єднуючись між собою, утворюють звички. Звички це стереотипи повсякденному житті, унікальні для кожної людини, вони виробляються з часом, з метою зробити виконання активності ефективнішою. Звички складніші ніж навички, так для формування звичок потрібні хоча б мінімальні навички. Дефіцит звичок - наслідок припинення або переривання повсякденної рутини.</w:t>
      </w:r>
    </w:p>
    <w:p w:rsidR="00EC1F17" w:rsidRPr="004C2350" w:rsidRDefault="00EC1F17"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Звички і навички нерозривно пов'язані між собою. Для формування рутини або звички повинен існувати навик, якщо навик відсутній, не адекватний або пошкоджений, то рутини і звички розвиватися не будуть або будуть порушені.</w:t>
      </w:r>
    </w:p>
    <w:p w:rsidR="00EC1F17" w:rsidRPr="004C2350" w:rsidRDefault="00EC1F17" w:rsidP="004C2350">
      <w:pPr>
        <w:pStyle w:val="a3"/>
        <w:numPr>
          <w:ilvl w:val="0"/>
          <w:numId w:val="4"/>
        </w:num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Дефіцит навичок, дефіцит звички.</w:t>
      </w:r>
    </w:p>
    <w:p w:rsidR="00EC1F17" w:rsidRPr="004C2350" w:rsidRDefault="00EC1F17"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 xml:space="preserve">Звички - кілька навичок, об'єднаних між собою в послідовність утворюють рутину, а рутини, з'єднуючись між собою, утворюють звички. Звички це стереотипи повсякденному житті, унікальні для кожної людини, вони виробляються з часом, з метою зробити виконання активності ефективнішою. Звички складніші ніж навички, так для формування звичок потрібні хоча б мінімальні навички. </w:t>
      </w:r>
    </w:p>
    <w:p w:rsidR="00EC1F17" w:rsidRPr="004C2350" w:rsidRDefault="00EC1F17"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Дефіцит навички - недолік здатності відповідати вимогам стандартів вміння, створеним самою людиною або суспільством, для виконання конкретного завдання.</w:t>
      </w:r>
    </w:p>
    <w:p w:rsidR="00EC1F17" w:rsidRPr="004C2350" w:rsidRDefault="00EC1F17"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Дефіцит звичок - наслідок припинення або переривання повсякденної рутини.</w:t>
      </w:r>
    </w:p>
    <w:p w:rsidR="00EC1F17" w:rsidRPr="004C2350" w:rsidRDefault="00EC1F17"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 xml:space="preserve">Звички і навички нерозривно пов'язані між собою. Для формування рутини або звички повинен існувати навик, якщо навик відсутній, не адекватний або </w:t>
      </w:r>
      <w:r w:rsidRPr="004C2350">
        <w:rPr>
          <w:rFonts w:ascii="Times New Roman" w:hAnsi="Times New Roman" w:cs="Times New Roman"/>
          <w:sz w:val="28"/>
          <w:szCs w:val="28"/>
          <w:lang w:val="uk-UA"/>
        </w:rPr>
        <w:lastRenderedPageBreak/>
        <w:t>пошкоджений, то рутини і звички розвиватися не будуть або будуть порушені.</w:t>
      </w:r>
    </w:p>
    <w:p w:rsidR="00EC1F17" w:rsidRPr="004C2350" w:rsidRDefault="00EC1F17" w:rsidP="004C2350">
      <w:pPr>
        <w:pStyle w:val="a3"/>
        <w:numPr>
          <w:ilvl w:val="0"/>
          <w:numId w:val="4"/>
        </w:num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Оцінка когнітивних функцій.</w:t>
      </w:r>
    </w:p>
    <w:p w:rsidR="00EC1F17" w:rsidRPr="004C2350" w:rsidRDefault="00EC1F17" w:rsidP="004C2350">
      <w:pPr>
        <w:tabs>
          <w:tab w:val="left" w:pos="0"/>
        </w:tabs>
        <w:jc w:val="both"/>
        <w:rPr>
          <w:rFonts w:ascii="Times New Roman" w:hAnsi="Times New Roman" w:cs="Times New Roman"/>
          <w:sz w:val="28"/>
          <w:szCs w:val="28"/>
          <w:lang w:val="uk-UA"/>
        </w:rPr>
      </w:pPr>
      <w:r w:rsidRPr="004C2350">
        <w:rPr>
          <w:rFonts w:ascii="Times New Roman" w:hAnsi="Times New Roman" w:cs="Times New Roman"/>
          <w:sz w:val="28"/>
          <w:szCs w:val="28"/>
          <w:lang w:val="uk-UA"/>
        </w:rPr>
        <w:t>Для оцінки когнітивних функцій (КФ) використовуються нейропсихологічні методи дослідження. Тести, що використовуються в клінічній нейропсихології, в більшості випадків описують один або більше аспектів когнітивних доменів, що представляють собою теоретичні конструкти, в які залучені відразу кілька когнітивних процесів. Нейропсихологічні тести вимірюють КФ незалежно від медичного діагнозу суб'єкта тестування. Це дозволяє визначати навіть незначні зміни КФ, в тому числі в клінічних дослідженнях, що має принципове значення при вивченні ефективності і безпеки тієї чи іншої терапії. У статті розглядаються особливості застосування інструментів нейропсихологического і скринінгового тестування когнітивних функцій в окремих доменах на підставі закордонного досвіду. Обговорюються критерії відбору та застосування окремих інструментів, їх особливості та вибір критеріїв оцінки результатів тестування в клінічних дослідженнях при порушенні КФ при різних патологічних станах, що супроводжуються когнітивними порушеннями. При плануванні клінічних досліджень також необхідно враховувати, що розлади тривожно-депресивного спектру є поширеною причиною суб'єктивної забудькуватості, що вимагає проведення диференціальної діагностики та відображення в протоколах клінічних досліджень. Вітається використання подшкал і компонентів різних інструментів в комбінаціях, виходячи з поставлених цілей проведеного клінічного дослідження, при цьому використовуються інструменти нейропсихологічного дослідження і оцінки когнітивних функцій повинні бути валідацію з урахуванням специфіки і чутливості методу з використанням методів статистичного аналізу до конкретних цілей і завдань. Такий багатосторонній підхід до вивчення когнітивних порушень дозволить значимо підвищити рівень проведених клінічних досліджень і в подальшому вивести на ринок ефективні і безпечні лікарські засоби для лікування пацієнтів з когнітивними порушеннями.</w:t>
      </w:r>
    </w:p>
    <w:p w:rsidR="00D21CCE" w:rsidRPr="004C2350" w:rsidRDefault="00EC1F17" w:rsidP="004C2350">
      <w:pPr>
        <w:tabs>
          <w:tab w:val="left" w:pos="0"/>
        </w:tabs>
        <w:jc w:val="both"/>
        <w:rPr>
          <w:rFonts w:ascii="Times New Roman" w:hAnsi="Times New Roman" w:cs="Times New Roman"/>
          <w:sz w:val="28"/>
          <w:szCs w:val="28"/>
        </w:rPr>
      </w:pPr>
      <w:r w:rsidRPr="004C2350">
        <w:rPr>
          <w:rFonts w:ascii="Times New Roman" w:hAnsi="Times New Roman" w:cs="Times New Roman"/>
          <w:sz w:val="28"/>
          <w:szCs w:val="28"/>
        </w:rPr>
        <w:t xml:space="preserve">Деменція - важке захворювання, що вражає людей переважно похилого віку. Це не стільки проблема самого пацієнта, який практично не усвідомлює, що з ним відбувається, скільки його близьких. Виникає необхідність у постійному догляді та нагляді. Родичам хворого доводиться мати справу не тільки з медичними, а й з економічними, соціальними та психологічними труднощами. Як розпізнати початок деменції, чи можна її вилікувати і як </w:t>
      </w:r>
      <w:r w:rsidRPr="004C2350">
        <w:rPr>
          <w:rFonts w:ascii="Times New Roman" w:hAnsi="Times New Roman" w:cs="Times New Roman"/>
          <w:sz w:val="28"/>
          <w:szCs w:val="28"/>
        </w:rPr>
        <w:lastRenderedPageBreak/>
        <w:t>профілактувати?</w:t>
      </w:r>
      <w:r w:rsidRPr="004C2350">
        <w:rPr>
          <w:rFonts w:ascii="Times New Roman" w:hAnsi="Times New Roman" w:cs="Times New Roman"/>
          <w:sz w:val="28"/>
          <w:szCs w:val="28"/>
        </w:rPr>
        <w:br/>
        <w:t>Що ж являє собою деменція? У перекладі з латинської мови це слово означає «слабоумство». Захворювання характеризується важким розладом вищої нервової діяльності, причиною якого є органічне ураження головного мозку. Проявляється воно в різкому зниженні розумових здібностей, у втраті наявних знань, практичних навичок і в неможливості засвоювання нових.</w:t>
      </w:r>
      <w:r w:rsidRPr="004C2350">
        <w:rPr>
          <w:rFonts w:ascii="Times New Roman" w:hAnsi="Times New Roman" w:cs="Times New Roman"/>
          <w:sz w:val="28"/>
          <w:szCs w:val="28"/>
        </w:rPr>
        <w:br/>
        <w:t>Основні ознаки деменції - незалежно від типу деменції, її симптоми і ознаки схожі. Перші ознаки деменції, на які повинні звернути увагу родичі і сам хворий: порушення пам'яті (в першу чергу короткочасної). Людина не може згадати недавні події, відчуває труднощі із запам'ятовуванням нової інформації. Порушується орієнтація в просторі і часі. Наприклад, хворий може заблукати у власному районі. Втрачається бажання дізнаватися щось нове, оскільки мозок стає нездатним обробляти і засвоювати нову інформацію. Знижується критичність власного сприйняття. Надалі відзначається посилення проявів цих ознак і поява нових, ще більш руйнівних. При підозрі на деменцію необхідно звернутися до спеціаліста - психіатра. Для постановки діагнозу «деменція» на початковій стадії лікар зазвичай проводить цілий ряд досліджень і опитувань. При цьому опитують не тільки хворого, але і його близьких родичів. Обов'язково уточнюють характер початкової стадії захворювання і призначають комплексне обстеження для визначення вогнищевих неврологічних симптомів деменції. Остаточна постановка діагнозу можлива тільки в тому випадку, якщо порушення спостерігаються не менше 6-ти місяців. При своєчасному зверненні до лікаря є можливість скорегувати перебіг захворювання, відтермінувавши наступ його важкої стадії.</w:t>
      </w:r>
      <w:r w:rsidRPr="004C2350">
        <w:rPr>
          <w:rFonts w:ascii="Times New Roman" w:hAnsi="Times New Roman" w:cs="Times New Roman"/>
          <w:sz w:val="28"/>
          <w:szCs w:val="28"/>
        </w:rPr>
        <w:br/>
        <w:t xml:space="preserve">Причини деменції. Причинами виникнення деменції є ураження центральної нервової системи, що викликаються захворюваннями, здатними привести до дегенерації і загибелі клітин головного мозку. При хворобі Альцгеймера, Піка, деменції з тільцями Леві руйнування кори головного мозку є самостійним механізмом захворювання. Однак існують хвороби, на тлі яких деменція є ускладненням: атеросклероз судин головного мозку; інсульт; гіпертонія; алкоголізм; пухлини головного мозку; черепно-мозкові травми; інфекції (СНІД, вірусний енцефаліт, менінгіт). Крім того, причинами деменції в старечому віці можуть бути ускладнення при проведенні гемодіалізу, наявність важкої печінкової або ниркової недостатності, ендокринні патології і важкі аутоімунні захворювання, такі як розсіяний склероз або системний червоний вовчак. Для розвитку деменції додатковими факторами ризику можуть бути: наявність родичів, які страждають цим захворюванням, особливо в разі розвитку у них патології у віці до 65-ти </w:t>
      </w:r>
      <w:r w:rsidRPr="004C2350">
        <w:rPr>
          <w:rFonts w:ascii="Times New Roman" w:hAnsi="Times New Roman" w:cs="Times New Roman"/>
          <w:sz w:val="28"/>
          <w:szCs w:val="28"/>
        </w:rPr>
        <w:lastRenderedPageBreak/>
        <w:t>років; цукровий діабет; ожиріння; відсутність активної інтелектуальної діяльності протягом життя.</w:t>
      </w:r>
      <w:r w:rsidRPr="004C2350">
        <w:rPr>
          <w:rFonts w:ascii="Times New Roman" w:hAnsi="Times New Roman" w:cs="Times New Roman"/>
          <w:sz w:val="28"/>
          <w:szCs w:val="28"/>
        </w:rPr>
        <w:br/>
        <w:t>Оскільки деменція поступово прогресує, розрізняють три її стадії, або ступені вираженості захворювання:</w:t>
      </w:r>
      <w:r w:rsidRPr="004C2350">
        <w:rPr>
          <w:rFonts w:ascii="Times New Roman" w:hAnsi="Times New Roman" w:cs="Times New Roman"/>
          <w:sz w:val="28"/>
          <w:szCs w:val="28"/>
        </w:rPr>
        <w:br/>
        <w:t>- Перша характеризується легким ступенем прояву симптомів, незважаючи на значні порушення інтелектуальної сфери. У хворого зберігається критичне ставлення до свого стану, він усвідомлює необхідність лікування. Такі хворі здатні обслуговувати себе самі, оскільки їм доступні звичні види побутової діяльності, такі як приготування їжі, прибирання, особиста гігієна.</w:t>
      </w:r>
      <w:r w:rsidRPr="004C2350">
        <w:rPr>
          <w:rFonts w:ascii="Times New Roman" w:hAnsi="Times New Roman" w:cs="Times New Roman"/>
          <w:sz w:val="28"/>
          <w:szCs w:val="28"/>
        </w:rPr>
        <w:br/>
        <w:t>- Друга. При розвитку захворювання до помірного ступеня у хворого починають виявлятися більш грубі порушення інтелекту і спостерігається зниження критичного сприйняття свого захворювання. Виникають труднощі з користуванням побутовою технікою, телефоном, людина забуває закривати двері, вимикати електрику і газ. Хворі потребують постійного нагляду, оскільки здатні заподіяти шкоду собі і оточуючим.</w:t>
      </w:r>
      <w:r w:rsidRPr="004C2350">
        <w:rPr>
          <w:rFonts w:ascii="Times New Roman" w:hAnsi="Times New Roman" w:cs="Times New Roman"/>
          <w:sz w:val="28"/>
          <w:szCs w:val="28"/>
        </w:rPr>
        <w:br/>
        <w:t>- Третя. Важка деменція призводить до повного розпаду особистості. Хворі на останній стадії не здатні самостійно приймати їжу, дотримуватися правил гігієни, перестають впізнавати рідних і близьких. Нерідко у них згасає здатність до мислення і мовного спілкування. Хворий поринає в повну апатію, не відчуває почуття голоду і спраги. Поступово розвиваються рухові розлади, людина стає нездатною ходити і пережовувати їжу. За такими хворими необхідно повсякчасне спостереження і догляд.</w:t>
      </w:r>
    </w:p>
    <w:p w:rsidR="00EC1F17" w:rsidRPr="004C2350" w:rsidRDefault="00EC1F17" w:rsidP="004C2350">
      <w:pPr>
        <w:tabs>
          <w:tab w:val="left" w:pos="0"/>
        </w:tabs>
        <w:jc w:val="both"/>
        <w:rPr>
          <w:rFonts w:ascii="Times New Roman" w:hAnsi="Times New Roman" w:cs="Times New Roman"/>
          <w:b/>
          <w:bCs/>
          <w:sz w:val="28"/>
          <w:szCs w:val="28"/>
        </w:rPr>
      </w:pPr>
      <w:r w:rsidRPr="004C2350">
        <w:rPr>
          <w:rFonts w:ascii="Times New Roman" w:hAnsi="Times New Roman" w:cs="Times New Roman"/>
          <w:b/>
          <w:bCs/>
          <w:sz w:val="28"/>
          <w:szCs w:val="28"/>
        </w:rPr>
        <w:t>Батарея тестів для оцінки лобної дисфункції</w:t>
      </w:r>
    </w:p>
    <w:p w:rsidR="00EC1F17" w:rsidRPr="004C2350" w:rsidRDefault="00EC1F17" w:rsidP="004C2350">
      <w:pPr>
        <w:tabs>
          <w:tab w:val="left" w:pos="0"/>
        </w:tabs>
        <w:jc w:val="both"/>
        <w:rPr>
          <w:rFonts w:ascii="Times New Roman" w:hAnsi="Times New Roman" w:cs="Times New Roman"/>
          <w:sz w:val="28"/>
          <w:szCs w:val="28"/>
        </w:rPr>
      </w:pPr>
      <w:r w:rsidRPr="004C2350">
        <w:rPr>
          <w:rFonts w:ascii="Times New Roman" w:hAnsi="Times New Roman" w:cs="Times New Roman"/>
          <w:sz w:val="28"/>
          <w:szCs w:val="28"/>
        </w:rPr>
        <w:t>Деменція може бути пов'язана з ураженням різних зон головного мозку. При цьому залученість тієї чи іншої ділянки буде впливати на характер симптомів. Тому фахівці створюють різні методики, кожна з яких більш чутлива до певного захворювання або його стадії. Як видно з назви, батарея тестів для оцінки лобної дисфункції використовується для скринінгу деменций з переважним </w:t>
      </w:r>
      <w:hyperlink r:id="rId7" w:tgtFrame="_blank" w:history="1">
        <w:r w:rsidRPr="004C2350">
          <w:rPr>
            <w:rStyle w:val="a8"/>
            <w:rFonts w:ascii="Times New Roman" w:hAnsi="Times New Roman" w:cs="Times New Roman"/>
            <w:sz w:val="28"/>
            <w:szCs w:val="28"/>
          </w:rPr>
          <w:t>ураженням лобових часток</w:t>
        </w:r>
      </w:hyperlink>
      <w:r w:rsidRPr="004C2350">
        <w:rPr>
          <w:rFonts w:ascii="Times New Roman" w:hAnsi="Times New Roman" w:cs="Times New Roman"/>
          <w:sz w:val="28"/>
          <w:szCs w:val="28"/>
        </w:rPr>
        <w:t> або підкіркових церебральних структур. У цих ситуаціях чутливість найбільш поширеного тесту для оцінки когнітивних функцій - MMSE - може бути недостатньою.</w:t>
      </w:r>
    </w:p>
    <w:p w:rsidR="00EC1F17" w:rsidRPr="004C2350" w:rsidRDefault="00EC1F17" w:rsidP="004C2350">
      <w:pPr>
        <w:tabs>
          <w:tab w:val="left" w:pos="0"/>
        </w:tabs>
        <w:jc w:val="both"/>
        <w:rPr>
          <w:rFonts w:ascii="Times New Roman" w:hAnsi="Times New Roman" w:cs="Times New Roman"/>
          <w:sz w:val="28"/>
          <w:szCs w:val="28"/>
        </w:rPr>
      </w:pPr>
      <w:r w:rsidRPr="004C2350">
        <w:rPr>
          <w:rFonts w:ascii="Times New Roman" w:hAnsi="Times New Roman" w:cs="Times New Roman"/>
          <w:sz w:val="28"/>
          <w:szCs w:val="28"/>
        </w:rPr>
        <w:t>1. Категоризація (узагальнення). </w:t>
      </w:r>
    </w:p>
    <w:p w:rsidR="00EC1F17" w:rsidRPr="004C2350" w:rsidRDefault="00EC1F17" w:rsidP="004C2350">
      <w:pPr>
        <w:tabs>
          <w:tab w:val="left" w:pos="0"/>
        </w:tabs>
        <w:jc w:val="both"/>
        <w:rPr>
          <w:rFonts w:ascii="Times New Roman" w:hAnsi="Times New Roman" w:cs="Times New Roman"/>
          <w:sz w:val="28"/>
          <w:szCs w:val="28"/>
        </w:rPr>
      </w:pPr>
      <w:r w:rsidRPr="004C2350">
        <w:rPr>
          <w:rFonts w:ascii="Times New Roman" w:hAnsi="Times New Roman" w:cs="Times New Roman"/>
          <w:sz w:val="28"/>
          <w:szCs w:val="28"/>
        </w:rPr>
        <w:t>Питання пацієнту: </w:t>
      </w:r>
      <w:r w:rsidRPr="004C2350">
        <w:rPr>
          <w:rFonts w:ascii="Times New Roman" w:hAnsi="Times New Roman" w:cs="Times New Roman"/>
          <w:i/>
          <w:iCs/>
          <w:sz w:val="28"/>
          <w:szCs w:val="28"/>
        </w:rPr>
        <w:t>Що спільного між бананом і апельсином?</w:t>
      </w:r>
    </w:p>
    <w:p w:rsidR="00EC1F17" w:rsidRPr="004C2350" w:rsidRDefault="00EC1F17" w:rsidP="004C2350">
      <w:pPr>
        <w:tabs>
          <w:tab w:val="left" w:pos="0"/>
        </w:tabs>
        <w:jc w:val="both"/>
        <w:rPr>
          <w:rFonts w:ascii="Times New Roman" w:hAnsi="Times New Roman" w:cs="Times New Roman"/>
          <w:sz w:val="28"/>
          <w:szCs w:val="28"/>
        </w:rPr>
      </w:pPr>
      <w:r w:rsidRPr="004C2350">
        <w:rPr>
          <w:rFonts w:ascii="Times New Roman" w:hAnsi="Times New Roman" w:cs="Times New Roman"/>
          <w:sz w:val="28"/>
          <w:szCs w:val="28"/>
        </w:rPr>
        <w:t>Якщо хворий не може ( </w:t>
      </w:r>
      <w:r w:rsidRPr="004C2350">
        <w:rPr>
          <w:rFonts w:ascii="Times New Roman" w:hAnsi="Times New Roman" w:cs="Times New Roman"/>
          <w:i/>
          <w:iCs/>
          <w:sz w:val="28"/>
          <w:szCs w:val="28"/>
        </w:rPr>
        <w:t>Нічого спільного</w:t>
      </w:r>
      <w:r w:rsidRPr="004C2350">
        <w:rPr>
          <w:rFonts w:ascii="Times New Roman" w:hAnsi="Times New Roman" w:cs="Times New Roman"/>
          <w:sz w:val="28"/>
          <w:szCs w:val="28"/>
        </w:rPr>
        <w:t> , </w:t>
      </w:r>
      <w:r w:rsidRPr="004C2350">
        <w:rPr>
          <w:rFonts w:ascii="Times New Roman" w:hAnsi="Times New Roman" w:cs="Times New Roman"/>
          <w:i/>
          <w:iCs/>
          <w:sz w:val="28"/>
          <w:szCs w:val="28"/>
        </w:rPr>
        <w:t>У обох шкірка</w:t>
      </w:r>
      <w:r w:rsidRPr="004C2350">
        <w:rPr>
          <w:rFonts w:ascii="Times New Roman" w:hAnsi="Times New Roman" w:cs="Times New Roman"/>
          <w:sz w:val="28"/>
          <w:szCs w:val="28"/>
        </w:rPr>
        <w:t> ...), йому підказують правильну відповідь ( </w:t>
      </w:r>
      <w:r w:rsidRPr="004C2350">
        <w:rPr>
          <w:rFonts w:ascii="Times New Roman" w:hAnsi="Times New Roman" w:cs="Times New Roman"/>
          <w:i/>
          <w:iCs/>
          <w:sz w:val="28"/>
          <w:szCs w:val="28"/>
        </w:rPr>
        <w:t>Це фрукти</w:t>
      </w:r>
      <w:r w:rsidRPr="004C2350">
        <w:rPr>
          <w:rFonts w:ascii="Times New Roman" w:hAnsi="Times New Roman" w:cs="Times New Roman"/>
          <w:sz w:val="28"/>
          <w:szCs w:val="28"/>
        </w:rPr>
        <w:t> ), але бал не нараховують. </w:t>
      </w:r>
    </w:p>
    <w:p w:rsidR="00EC1F17" w:rsidRPr="004C2350" w:rsidRDefault="00EC1F17" w:rsidP="004C2350">
      <w:pPr>
        <w:tabs>
          <w:tab w:val="left" w:pos="0"/>
        </w:tabs>
        <w:jc w:val="both"/>
        <w:rPr>
          <w:rFonts w:ascii="Times New Roman" w:hAnsi="Times New Roman" w:cs="Times New Roman"/>
          <w:sz w:val="28"/>
          <w:szCs w:val="28"/>
        </w:rPr>
      </w:pPr>
      <w:r w:rsidRPr="004C2350">
        <w:rPr>
          <w:rFonts w:ascii="Times New Roman" w:hAnsi="Times New Roman" w:cs="Times New Roman"/>
          <w:sz w:val="28"/>
          <w:szCs w:val="28"/>
        </w:rPr>
        <w:t>І запитали: </w:t>
      </w:r>
    </w:p>
    <w:p w:rsidR="00EC1F17" w:rsidRPr="004C2350" w:rsidRDefault="00EC1F17" w:rsidP="004C2350">
      <w:pPr>
        <w:tabs>
          <w:tab w:val="left" w:pos="0"/>
        </w:tabs>
        <w:jc w:val="both"/>
        <w:rPr>
          <w:rFonts w:ascii="Times New Roman" w:hAnsi="Times New Roman" w:cs="Times New Roman"/>
          <w:sz w:val="28"/>
          <w:szCs w:val="28"/>
        </w:rPr>
      </w:pPr>
      <w:r w:rsidRPr="004C2350">
        <w:rPr>
          <w:rFonts w:ascii="Times New Roman" w:hAnsi="Times New Roman" w:cs="Times New Roman"/>
          <w:i/>
          <w:iCs/>
          <w:sz w:val="28"/>
          <w:szCs w:val="28"/>
        </w:rPr>
        <w:lastRenderedPageBreak/>
        <w:t>Що спільного між столом і стільцем?</w:t>
      </w:r>
      <w:r w:rsidRPr="004C2350">
        <w:rPr>
          <w:rFonts w:ascii="Times New Roman" w:hAnsi="Times New Roman" w:cs="Times New Roman"/>
          <w:sz w:val="28"/>
          <w:szCs w:val="28"/>
        </w:rPr>
        <w:t> </w:t>
      </w:r>
    </w:p>
    <w:p w:rsidR="00EC1F17" w:rsidRPr="004C2350" w:rsidRDefault="00EC1F17" w:rsidP="004C2350">
      <w:pPr>
        <w:tabs>
          <w:tab w:val="left" w:pos="0"/>
        </w:tabs>
        <w:jc w:val="both"/>
        <w:rPr>
          <w:rFonts w:ascii="Times New Roman" w:hAnsi="Times New Roman" w:cs="Times New Roman"/>
          <w:sz w:val="28"/>
          <w:szCs w:val="28"/>
        </w:rPr>
      </w:pPr>
      <w:r w:rsidRPr="004C2350">
        <w:rPr>
          <w:rFonts w:ascii="Times New Roman" w:hAnsi="Times New Roman" w:cs="Times New Roman"/>
          <w:i/>
          <w:iCs/>
          <w:sz w:val="28"/>
          <w:szCs w:val="28"/>
        </w:rPr>
        <w:t>Що спільного між тюльпаном, трояндою і конвалією?</w:t>
      </w:r>
      <w:r w:rsidRPr="004C2350">
        <w:rPr>
          <w:rFonts w:ascii="Times New Roman" w:hAnsi="Times New Roman" w:cs="Times New Roman"/>
          <w:sz w:val="28"/>
          <w:szCs w:val="28"/>
        </w:rPr>
        <w:t>  </w:t>
      </w:r>
    </w:p>
    <w:p w:rsidR="00EC1F17" w:rsidRPr="004C2350" w:rsidRDefault="00EC1F17" w:rsidP="004C2350">
      <w:pPr>
        <w:tabs>
          <w:tab w:val="left" w:pos="0"/>
        </w:tabs>
        <w:jc w:val="both"/>
        <w:rPr>
          <w:rFonts w:ascii="Times New Roman" w:hAnsi="Times New Roman" w:cs="Times New Roman"/>
          <w:sz w:val="28"/>
          <w:szCs w:val="28"/>
        </w:rPr>
      </w:pPr>
      <w:r w:rsidRPr="004C2350">
        <w:rPr>
          <w:rFonts w:ascii="Times New Roman" w:hAnsi="Times New Roman" w:cs="Times New Roman"/>
          <w:sz w:val="28"/>
          <w:szCs w:val="28"/>
        </w:rPr>
        <w:t>Кожне категоріальне узагальнення (фрукти, меблі, квіти) оцінюється в 1 бал. Будь-який інший відповідь вважається неправильною. Правильний варіант відповіді підказують тільки в першому питанні. </w:t>
      </w:r>
    </w:p>
    <w:p w:rsidR="00EC1F17" w:rsidRPr="004C2350" w:rsidRDefault="00EC1F17" w:rsidP="004C2350">
      <w:pPr>
        <w:tabs>
          <w:tab w:val="left" w:pos="0"/>
        </w:tabs>
        <w:jc w:val="both"/>
        <w:rPr>
          <w:rFonts w:ascii="Times New Roman" w:hAnsi="Times New Roman" w:cs="Times New Roman"/>
          <w:sz w:val="28"/>
          <w:szCs w:val="28"/>
        </w:rPr>
      </w:pPr>
      <w:r w:rsidRPr="004C2350">
        <w:rPr>
          <w:rFonts w:ascii="Times New Roman" w:hAnsi="Times New Roman" w:cs="Times New Roman"/>
          <w:sz w:val="28"/>
          <w:szCs w:val="28"/>
        </w:rPr>
        <w:t>Оцінка: Максимальний бал - 3, мінімальний - 0.</w:t>
      </w:r>
    </w:p>
    <w:p w:rsidR="00EC1F17" w:rsidRPr="004C2350" w:rsidRDefault="00EC1F17" w:rsidP="004C2350">
      <w:pPr>
        <w:tabs>
          <w:tab w:val="left" w:pos="0"/>
        </w:tabs>
        <w:jc w:val="both"/>
        <w:rPr>
          <w:rFonts w:ascii="Times New Roman" w:hAnsi="Times New Roman" w:cs="Times New Roman"/>
          <w:sz w:val="28"/>
          <w:szCs w:val="28"/>
        </w:rPr>
      </w:pPr>
      <w:r w:rsidRPr="004C2350">
        <w:rPr>
          <w:rFonts w:ascii="Times New Roman" w:hAnsi="Times New Roman" w:cs="Times New Roman"/>
          <w:sz w:val="28"/>
          <w:szCs w:val="28"/>
        </w:rPr>
        <w:t>Мовна активність (гнучкість мислення). </w:t>
      </w:r>
    </w:p>
    <w:p w:rsidR="00EC1F17" w:rsidRPr="004C2350" w:rsidRDefault="00EC1F17" w:rsidP="004C2350">
      <w:pPr>
        <w:tabs>
          <w:tab w:val="left" w:pos="0"/>
        </w:tabs>
        <w:jc w:val="both"/>
        <w:rPr>
          <w:rFonts w:ascii="Times New Roman" w:hAnsi="Times New Roman" w:cs="Times New Roman"/>
          <w:sz w:val="28"/>
          <w:szCs w:val="28"/>
        </w:rPr>
      </w:pPr>
      <w:r w:rsidRPr="004C2350">
        <w:rPr>
          <w:rFonts w:ascii="Times New Roman" w:hAnsi="Times New Roman" w:cs="Times New Roman"/>
          <w:sz w:val="28"/>
          <w:szCs w:val="28"/>
        </w:rPr>
        <w:t>Інструкція пацієнту: </w:t>
      </w:r>
      <w:r w:rsidRPr="004C2350">
        <w:rPr>
          <w:rFonts w:ascii="Times New Roman" w:hAnsi="Times New Roman" w:cs="Times New Roman"/>
          <w:i/>
          <w:iCs/>
          <w:sz w:val="28"/>
          <w:szCs w:val="28"/>
        </w:rPr>
        <w:t>Протягом однієї хвилини назвіть якомога більше слів на букву С . Власні імена не зараховуються.</w:t>
      </w:r>
    </w:p>
    <w:p w:rsidR="00EC1F17" w:rsidRPr="004C2350" w:rsidRDefault="00EC1F17" w:rsidP="004C2350">
      <w:pPr>
        <w:tabs>
          <w:tab w:val="left" w:pos="0"/>
        </w:tabs>
        <w:jc w:val="both"/>
        <w:rPr>
          <w:rFonts w:ascii="Times New Roman" w:hAnsi="Times New Roman" w:cs="Times New Roman"/>
          <w:sz w:val="28"/>
          <w:szCs w:val="28"/>
        </w:rPr>
      </w:pPr>
      <w:r w:rsidRPr="004C2350">
        <w:rPr>
          <w:rFonts w:ascii="Times New Roman" w:hAnsi="Times New Roman" w:cs="Times New Roman"/>
          <w:sz w:val="28"/>
          <w:szCs w:val="28"/>
        </w:rPr>
        <w:t>Якщо пацієнт не дає відповіді в перші 5 секунд, він отримує підказку: </w:t>
      </w:r>
      <w:r w:rsidRPr="004C2350">
        <w:rPr>
          <w:rFonts w:ascii="Times New Roman" w:hAnsi="Times New Roman" w:cs="Times New Roman"/>
          <w:i/>
          <w:iCs/>
          <w:sz w:val="28"/>
          <w:szCs w:val="28"/>
        </w:rPr>
        <w:t>Наприклад, собака</w:t>
      </w:r>
      <w:r w:rsidRPr="004C2350">
        <w:rPr>
          <w:rFonts w:ascii="Times New Roman" w:hAnsi="Times New Roman" w:cs="Times New Roman"/>
          <w:sz w:val="28"/>
          <w:szCs w:val="28"/>
        </w:rPr>
        <w:t> .</w:t>
      </w:r>
    </w:p>
    <w:p w:rsidR="00EC1F17" w:rsidRPr="004C2350" w:rsidRDefault="00EC1F17" w:rsidP="004C2350">
      <w:pPr>
        <w:tabs>
          <w:tab w:val="left" w:pos="0"/>
        </w:tabs>
        <w:jc w:val="both"/>
        <w:rPr>
          <w:rFonts w:ascii="Times New Roman" w:hAnsi="Times New Roman" w:cs="Times New Roman"/>
          <w:sz w:val="28"/>
          <w:szCs w:val="28"/>
        </w:rPr>
      </w:pPr>
      <w:r w:rsidRPr="004C2350">
        <w:rPr>
          <w:rFonts w:ascii="Times New Roman" w:hAnsi="Times New Roman" w:cs="Times New Roman"/>
          <w:sz w:val="28"/>
          <w:szCs w:val="28"/>
        </w:rPr>
        <w:t>Якщо мовчання триває довше 10 секунд, лікар повторює інструкцію: </w:t>
      </w:r>
      <w:r w:rsidRPr="004C2350">
        <w:rPr>
          <w:rFonts w:ascii="Times New Roman" w:hAnsi="Times New Roman" w:cs="Times New Roman"/>
          <w:i/>
          <w:iCs/>
          <w:sz w:val="28"/>
          <w:szCs w:val="28"/>
        </w:rPr>
        <w:t>Будь-яке слово, яке починається на букву «С».</w:t>
      </w:r>
    </w:p>
    <w:p w:rsidR="00EC1F17" w:rsidRPr="004C2350" w:rsidRDefault="00EC1F17" w:rsidP="004C2350">
      <w:pPr>
        <w:tabs>
          <w:tab w:val="left" w:pos="0"/>
        </w:tabs>
        <w:jc w:val="both"/>
        <w:rPr>
          <w:rFonts w:ascii="Times New Roman" w:hAnsi="Times New Roman" w:cs="Times New Roman"/>
          <w:sz w:val="28"/>
          <w:szCs w:val="28"/>
        </w:rPr>
      </w:pPr>
      <w:r w:rsidRPr="004C2350">
        <w:rPr>
          <w:rFonts w:ascii="Times New Roman" w:hAnsi="Times New Roman" w:cs="Times New Roman"/>
          <w:sz w:val="28"/>
          <w:szCs w:val="28"/>
        </w:rPr>
        <w:t>Оцінка: Більше 9 слів за хвилину - 3 бали, від 6 до 9 слів - 2 бали, від 3 до 5 слів - 1 бал, менше 3 слів - 0 балів.</w:t>
      </w:r>
    </w:p>
    <w:p w:rsidR="00EC1F17" w:rsidRPr="004C2350" w:rsidRDefault="00EC1F17" w:rsidP="004C2350">
      <w:pPr>
        <w:tabs>
          <w:tab w:val="left" w:pos="0"/>
        </w:tabs>
        <w:jc w:val="both"/>
        <w:rPr>
          <w:rFonts w:ascii="Times New Roman" w:hAnsi="Times New Roman" w:cs="Times New Roman"/>
          <w:sz w:val="28"/>
          <w:szCs w:val="28"/>
        </w:rPr>
      </w:pPr>
      <w:r w:rsidRPr="004C2350">
        <w:rPr>
          <w:rFonts w:ascii="Times New Roman" w:hAnsi="Times New Roman" w:cs="Times New Roman"/>
          <w:sz w:val="28"/>
          <w:szCs w:val="28"/>
        </w:rPr>
        <w:t>3. Динамічний праксис. </w:t>
      </w:r>
    </w:p>
    <w:p w:rsidR="00EC1F17" w:rsidRPr="004C2350" w:rsidRDefault="00EC1F17" w:rsidP="004C2350">
      <w:pPr>
        <w:tabs>
          <w:tab w:val="left" w:pos="0"/>
        </w:tabs>
        <w:jc w:val="both"/>
        <w:rPr>
          <w:rFonts w:ascii="Times New Roman" w:hAnsi="Times New Roman" w:cs="Times New Roman"/>
          <w:sz w:val="28"/>
          <w:szCs w:val="28"/>
        </w:rPr>
      </w:pPr>
      <w:r w:rsidRPr="004C2350">
        <w:rPr>
          <w:rFonts w:ascii="Times New Roman" w:hAnsi="Times New Roman" w:cs="Times New Roman"/>
          <w:sz w:val="28"/>
          <w:szCs w:val="28"/>
        </w:rPr>
        <w:t>Інструкція пацієнту: </w:t>
      </w:r>
      <w:r w:rsidRPr="004C2350">
        <w:rPr>
          <w:rFonts w:ascii="Times New Roman" w:hAnsi="Times New Roman" w:cs="Times New Roman"/>
          <w:i/>
          <w:iCs/>
          <w:sz w:val="28"/>
          <w:szCs w:val="28"/>
        </w:rPr>
        <w:t>Подивіться уважно, що я буду робити.</w:t>
      </w:r>
    </w:p>
    <w:p w:rsidR="00EC1F17" w:rsidRPr="004C2350" w:rsidRDefault="00EC1F17" w:rsidP="004C2350">
      <w:pPr>
        <w:tabs>
          <w:tab w:val="left" w:pos="0"/>
        </w:tabs>
        <w:jc w:val="both"/>
        <w:rPr>
          <w:rFonts w:ascii="Times New Roman" w:hAnsi="Times New Roman" w:cs="Times New Roman"/>
          <w:sz w:val="28"/>
          <w:szCs w:val="28"/>
        </w:rPr>
      </w:pPr>
      <w:r w:rsidRPr="004C2350">
        <w:rPr>
          <w:rFonts w:ascii="Times New Roman" w:hAnsi="Times New Roman" w:cs="Times New Roman"/>
          <w:sz w:val="28"/>
          <w:szCs w:val="28"/>
        </w:rPr>
        <w:t>Після цього лікаря, що сидить навпроти пацієнта, тричі виконує лівою рукою серію з трьох рухів: кулак (ставиться горизонтально, паралельно поверхні стола) - ребро (кисть ставиться вертикально на медіальний край) - долоню (кисті ставиться горизонтально долонею вгору). </w:t>
      </w:r>
    </w:p>
    <w:p w:rsidR="00EC1F17" w:rsidRPr="004C2350" w:rsidRDefault="00EC1F17" w:rsidP="004C2350">
      <w:pPr>
        <w:tabs>
          <w:tab w:val="left" w:pos="0"/>
        </w:tabs>
        <w:jc w:val="both"/>
        <w:rPr>
          <w:rFonts w:ascii="Times New Roman" w:hAnsi="Times New Roman" w:cs="Times New Roman"/>
          <w:sz w:val="28"/>
          <w:szCs w:val="28"/>
        </w:rPr>
      </w:pPr>
      <w:r w:rsidRPr="004C2350">
        <w:rPr>
          <w:rFonts w:ascii="Times New Roman" w:hAnsi="Times New Roman" w:cs="Times New Roman"/>
          <w:sz w:val="28"/>
          <w:szCs w:val="28"/>
        </w:rPr>
        <w:t>Після демонстрації перших трьох серій пацієнт отримує інструкцію: </w:t>
      </w:r>
      <w:r w:rsidRPr="004C2350">
        <w:rPr>
          <w:rFonts w:ascii="Times New Roman" w:hAnsi="Times New Roman" w:cs="Times New Roman"/>
          <w:i/>
          <w:iCs/>
          <w:sz w:val="28"/>
          <w:szCs w:val="28"/>
        </w:rPr>
        <w:t>Тепер правою рукою повторюйте разом зі мною.</w:t>
      </w:r>
      <w:r w:rsidRPr="004C2350">
        <w:rPr>
          <w:rFonts w:ascii="Times New Roman" w:hAnsi="Times New Roman" w:cs="Times New Roman"/>
          <w:sz w:val="28"/>
          <w:szCs w:val="28"/>
        </w:rPr>
        <w:t> </w:t>
      </w:r>
    </w:p>
    <w:p w:rsidR="00EC1F17" w:rsidRPr="004C2350" w:rsidRDefault="00EC1F17" w:rsidP="004C2350">
      <w:pPr>
        <w:tabs>
          <w:tab w:val="left" w:pos="0"/>
        </w:tabs>
        <w:jc w:val="both"/>
        <w:rPr>
          <w:rFonts w:ascii="Times New Roman" w:hAnsi="Times New Roman" w:cs="Times New Roman"/>
          <w:sz w:val="28"/>
          <w:szCs w:val="28"/>
        </w:rPr>
      </w:pPr>
      <w:r w:rsidRPr="004C2350">
        <w:rPr>
          <w:rFonts w:ascii="Times New Roman" w:hAnsi="Times New Roman" w:cs="Times New Roman"/>
          <w:sz w:val="28"/>
          <w:szCs w:val="28"/>
        </w:rPr>
        <w:t>Лікар і пацієнт разом виконують три серії. Далі слід інструкція: </w:t>
      </w:r>
      <w:r w:rsidRPr="004C2350">
        <w:rPr>
          <w:rFonts w:ascii="Times New Roman" w:hAnsi="Times New Roman" w:cs="Times New Roman"/>
          <w:i/>
          <w:iCs/>
          <w:sz w:val="28"/>
          <w:szCs w:val="28"/>
        </w:rPr>
        <w:t>А тепер виконуйте серії самостійно. </w:t>
      </w:r>
    </w:p>
    <w:p w:rsidR="00EC1F17" w:rsidRPr="004C2350" w:rsidRDefault="00EC1F17" w:rsidP="004C2350">
      <w:pPr>
        <w:tabs>
          <w:tab w:val="left" w:pos="0"/>
        </w:tabs>
        <w:jc w:val="both"/>
        <w:rPr>
          <w:rFonts w:ascii="Times New Roman" w:hAnsi="Times New Roman" w:cs="Times New Roman"/>
          <w:sz w:val="28"/>
          <w:szCs w:val="28"/>
        </w:rPr>
      </w:pPr>
      <w:r w:rsidRPr="004C2350">
        <w:rPr>
          <w:rFonts w:ascii="Times New Roman" w:hAnsi="Times New Roman" w:cs="Times New Roman"/>
          <w:sz w:val="28"/>
          <w:szCs w:val="28"/>
        </w:rPr>
        <w:t>Як при заучуванні рухів, так і в подальшому неприпустимі вербальні підказки (наприклад, не можна давати мовну інструкцію «кулак-ребро-долоню» або говорити «так - так - і так»). </w:t>
      </w:r>
    </w:p>
    <w:p w:rsidR="00EC1F17" w:rsidRPr="004C2350" w:rsidRDefault="00EC1F17" w:rsidP="004C2350">
      <w:pPr>
        <w:tabs>
          <w:tab w:val="left" w:pos="0"/>
        </w:tabs>
        <w:jc w:val="both"/>
        <w:rPr>
          <w:rFonts w:ascii="Times New Roman" w:hAnsi="Times New Roman" w:cs="Times New Roman"/>
          <w:sz w:val="28"/>
          <w:szCs w:val="28"/>
        </w:rPr>
      </w:pPr>
      <w:r w:rsidRPr="004C2350">
        <w:rPr>
          <w:rFonts w:ascii="Times New Roman" w:hAnsi="Times New Roman" w:cs="Times New Roman"/>
          <w:sz w:val="28"/>
          <w:szCs w:val="28"/>
        </w:rPr>
        <w:t xml:space="preserve">Оцінка: Пацієнт правильно виконав шість серій поспіль самостійно - 3 бали, правильно виконані три серії поспіль самостійно - 2 бали, пацієнт не може виконати серії самостійно, однак виконує їх правильно разом з лікарем - 1 </w:t>
      </w:r>
      <w:r w:rsidRPr="004C2350">
        <w:rPr>
          <w:rFonts w:ascii="Times New Roman" w:hAnsi="Times New Roman" w:cs="Times New Roman"/>
          <w:sz w:val="28"/>
          <w:szCs w:val="28"/>
        </w:rPr>
        <w:lastRenderedPageBreak/>
        <w:t>бал, пацієнт не в змозі виконати поспіль три серії навіть разом з лікарем - 0 балів.</w:t>
      </w:r>
    </w:p>
    <w:p w:rsidR="00EC1F17" w:rsidRPr="004C2350" w:rsidRDefault="00EC1F17" w:rsidP="004C2350">
      <w:pPr>
        <w:tabs>
          <w:tab w:val="left" w:pos="0"/>
        </w:tabs>
        <w:jc w:val="both"/>
        <w:rPr>
          <w:rFonts w:ascii="Times New Roman" w:hAnsi="Times New Roman" w:cs="Times New Roman"/>
          <w:sz w:val="28"/>
          <w:szCs w:val="28"/>
        </w:rPr>
      </w:pPr>
      <w:r w:rsidRPr="004C2350">
        <w:rPr>
          <w:rFonts w:ascii="Times New Roman" w:hAnsi="Times New Roman" w:cs="Times New Roman"/>
          <w:sz w:val="28"/>
          <w:szCs w:val="28"/>
        </w:rPr>
        <w:t>4. Проста реакція вибору. </w:t>
      </w:r>
    </w:p>
    <w:p w:rsidR="00EC1F17" w:rsidRPr="004C2350" w:rsidRDefault="00EC1F17" w:rsidP="004C2350">
      <w:pPr>
        <w:tabs>
          <w:tab w:val="left" w:pos="0"/>
        </w:tabs>
        <w:jc w:val="both"/>
        <w:rPr>
          <w:rFonts w:ascii="Times New Roman" w:hAnsi="Times New Roman" w:cs="Times New Roman"/>
          <w:sz w:val="28"/>
          <w:szCs w:val="28"/>
        </w:rPr>
      </w:pPr>
      <w:r w:rsidRPr="004C2350">
        <w:rPr>
          <w:rFonts w:ascii="Times New Roman" w:hAnsi="Times New Roman" w:cs="Times New Roman"/>
          <w:sz w:val="28"/>
          <w:szCs w:val="28"/>
        </w:rPr>
        <w:t>Пацієнт отримує інструкцію: </w:t>
      </w:r>
      <w:r w:rsidRPr="004C2350">
        <w:rPr>
          <w:rFonts w:ascii="Times New Roman" w:hAnsi="Times New Roman" w:cs="Times New Roman"/>
          <w:i/>
          <w:iCs/>
          <w:sz w:val="28"/>
          <w:szCs w:val="28"/>
        </w:rPr>
        <w:t>Ми будемо вистукувати ритм. Якщо я вдарю один раз, Ви повинні вдарити два рази поспіль. </w:t>
      </w:r>
    </w:p>
    <w:p w:rsidR="00EC1F17" w:rsidRPr="004C2350" w:rsidRDefault="00EC1F17" w:rsidP="004C2350">
      <w:pPr>
        <w:tabs>
          <w:tab w:val="left" w:pos="0"/>
        </w:tabs>
        <w:jc w:val="both"/>
        <w:rPr>
          <w:rFonts w:ascii="Times New Roman" w:hAnsi="Times New Roman" w:cs="Times New Roman"/>
          <w:sz w:val="28"/>
          <w:szCs w:val="28"/>
        </w:rPr>
      </w:pPr>
      <w:r w:rsidRPr="004C2350">
        <w:rPr>
          <w:rFonts w:ascii="Times New Roman" w:hAnsi="Times New Roman" w:cs="Times New Roman"/>
          <w:sz w:val="28"/>
          <w:szCs w:val="28"/>
        </w:rPr>
        <w:t>Щоб переконатися, що пацієнт правильно зрозумів інструкцію, лікар виконує серію з трьох одиночних ударів</w:t>
      </w:r>
    </w:p>
    <w:p w:rsidR="00EC1F17" w:rsidRPr="004C2350" w:rsidRDefault="00EC1F17" w:rsidP="004C2350">
      <w:pPr>
        <w:tabs>
          <w:tab w:val="left" w:pos="0"/>
        </w:tabs>
        <w:jc w:val="both"/>
        <w:rPr>
          <w:rFonts w:ascii="Times New Roman" w:hAnsi="Times New Roman" w:cs="Times New Roman"/>
          <w:sz w:val="28"/>
          <w:szCs w:val="28"/>
        </w:rPr>
      </w:pPr>
      <w:r w:rsidRPr="004C2350">
        <w:rPr>
          <w:rFonts w:ascii="Times New Roman" w:hAnsi="Times New Roman" w:cs="Times New Roman"/>
          <w:i/>
          <w:iCs/>
          <w:sz w:val="28"/>
          <w:szCs w:val="28"/>
        </w:rPr>
        <w:t>Якщо я вдарю два рази поспіль, Ви повинні вдарити тільки один раз</w:t>
      </w:r>
      <w:r w:rsidRPr="004C2350">
        <w:rPr>
          <w:rFonts w:ascii="Times New Roman" w:hAnsi="Times New Roman" w:cs="Times New Roman"/>
          <w:sz w:val="28"/>
          <w:szCs w:val="28"/>
        </w:rPr>
        <w:t> . </w:t>
      </w:r>
    </w:p>
    <w:p w:rsidR="00EC1F17" w:rsidRPr="004C2350" w:rsidRDefault="00EC1F17" w:rsidP="004C2350">
      <w:pPr>
        <w:tabs>
          <w:tab w:val="left" w:pos="0"/>
        </w:tabs>
        <w:jc w:val="both"/>
        <w:rPr>
          <w:rFonts w:ascii="Times New Roman" w:hAnsi="Times New Roman" w:cs="Times New Roman"/>
          <w:sz w:val="28"/>
          <w:szCs w:val="28"/>
        </w:rPr>
      </w:pPr>
      <w:r w:rsidRPr="004C2350">
        <w:rPr>
          <w:rFonts w:ascii="Times New Roman" w:hAnsi="Times New Roman" w:cs="Times New Roman"/>
          <w:sz w:val="28"/>
          <w:szCs w:val="28"/>
        </w:rPr>
        <w:t>Щоб переконатися, що пацієнт правильно зрозумів інструкцію, лікар виконує серію з трьох здвоєних ударів.</w:t>
      </w:r>
    </w:p>
    <w:p w:rsidR="00EC1F17" w:rsidRPr="004C2350" w:rsidRDefault="00EC1F17" w:rsidP="004C2350">
      <w:pPr>
        <w:tabs>
          <w:tab w:val="left" w:pos="0"/>
        </w:tabs>
        <w:jc w:val="both"/>
        <w:rPr>
          <w:rFonts w:ascii="Times New Roman" w:hAnsi="Times New Roman" w:cs="Times New Roman"/>
          <w:sz w:val="28"/>
          <w:szCs w:val="28"/>
        </w:rPr>
      </w:pPr>
      <w:r w:rsidRPr="004C2350">
        <w:rPr>
          <w:rFonts w:ascii="Times New Roman" w:hAnsi="Times New Roman" w:cs="Times New Roman"/>
          <w:sz w:val="28"/>
          <w:szCs w:val="28"/>
        </w:rPr>
        <w:t>Потім вистукувати наступний ритм: 1-1-2-1-2-2-2-1-1-2. </w:t>
      </w:r>
    </w:p>
    <w:p w:rsidR="00EC1F17" w:rsidRPr="004C2350" w:rsidRDefault="00EC1F17" w:rsidP="004C2350">
      <w:pPr>
        <w:tabs>
          <w:tab w:val="left" w:pos="0"/>
        </w:tabs>
        <w:jc w:val="both"/>
        <w:rPr>
          <w:rFonts w:ascii="Times New Roman" w:hAnsi="Times New Roman" w:cs="Times New Roman"/>
          <w:sz w:val="28"/>
          <w:szCs w:val="28"/>
        </w:rPr>
      </w:pPr>
      <w:r w:rsidRPr="004C2350">
        <w:rPr>
          <w:rFonts w:ascii="Times New Roman" w:hAnsi="Times New Roman" w:cs="Times New Roman"/>
          <w:sz w:val="28"/>
          <w:szCs w:val="28"/>
        </w:rPr>
        <w:t>Оцінка результату: правильне виконання - 3 бали, не більше 2 помилок - 2 бали, більше 2 помилок - 1 бал, повне копіювання ритму лікаря 4 рази поспіль і більше - 0 балів.</w:t>
      </w:r>
    </w:p>
    <w:p w:rsidR="00EC1F17" w:rsidRPr="004C2350" w:rsidRDefault="00EC1F17" w:rsidP="004C2350">
      <w:pPr>
        <w:tabs>
          <w:tab w:val="left" w:pos="0"/>
        </w:tabs>
        <w:jc w:val="both"/>
        <w:rPr>
          <w:rFonts w:ascii="Times New Roman" w:hAnsi="Times New Roman" w:cs="Times New Roman"/>
          <w:sz w:val="28"/>
          <w:szCs w:val="28"/>
        </w:rPr>
      </w:pPr>
      <w:r w:rsidRPr="004C2350">
        <w:rPr>
          <w:rFonts w:ascii="Times New Roman" w:hAnsi="Times New Roman" w:cs="Times New Roman"/>
          <w:sz w:val="28"/>
          <w:szCs w:val="28"/>
        </w:rPr>
        <w:t>5. Ускладнена реакція вибору. </w:t>
      </w:r>
    </w:p>
    <w:p w:rsidR="00EC1F17" w:rsidRPr="004C2350" w:rsidRDefault="00EC1F17" w:rsidP="004C2350">
      <w:pPr>
        <w:tabs>
          <w:tab w:val="left" w:pos="0"/>
        </w:tabs>
        <w:jc w:val="both"/>
        <w:rPr>
          <w:rFonts w:ascii="Times New Roman" w:hAnsi="Times New Roman" w:cs="Times New Roman"/>
          <w:sz w:val="28"/>
          <w:szCs w:val="28"/>
        </w:rPr>
      </w:pPr>
      <w:r w:rsidRPr="004C2350">
        <w:rPr>
          <w:rFonts w:ascii="Times New Roman" w:hAnsi="Times New Roman" w:cs="Times New Roman"/>
          <w:sz w:val="28"/>
          <w:szCs w:val="28"/>
        </w:rPr>
        <w:t>Інструкція пацієнту: </w:t>
      </w:r>
      <w:r w:rsidRPr="004C2350">
        <w:rPr>
          <w:rFonts w:ascii="Times New Roman" w:hAnsi="Times New Roman" w:cs="Times New Roman"/>
          <w:i/>
          <w:iCs/>
          <w:sz w:val="28"/>
          <w:szCs w:val="28"/>
        </w:rPr>
        <w:t>Тепер, якщо я вдарю один раз, Ви повинні вдарити тільки один раз. </w:t>
      </w:r>
    </w:p>
    <w:p w:rsidR="00EC1F17" w:rsidRPr="004C2350" w:rsidRDefault="00EC1F17" w:rsidP="004C2350">
      <w:pPr>
        <w:tabs>
          <w:tab w:val="left" w:pos="0"/>
        </w:tabs>
        <w:jc w:val="both"/>
        <w:rPr>
          <w:rFonts w:ascii="Times New Roman" w:hAnsi="Times New Roman" w:cs="Times New Roman"/>
          <w:sz w:val="28"/>
          <w:szCs w:val="28"/>
        </w:rPr>
      </w:pPr>
      <w:r w:rsidRPr="004C2350">
        <w:rPr>
          <w:rFonts w:ascii="Times New Roman" w:hAnsi="Times New Roman" w:cs="Times New Roman"/>
          <w:sz w:val="28"/>
          <w:szCs w:val="28"/>
        </w:rPr>
        <w:t>Щоб переконатися, що пацієнт правильно зрозумів інструкцію, лікар виконує серію з трьох одиночних ударів</w:t>
      </w:r>
    </w:p>
    <w:p w:rsidR="00EC1F17" w:rsidRPr="004C2350" w:rsidRDefault="00EC1F17" w:rsidP="004C2350">
      <w:pPr>
        <w:tabs>
          <w:tab w:val="left" w:pos="0"/>
        </w:tabs>
        <w:jc w:val="both"/>
        <w:rPr>
          <w:rFonts w:ascii="Times New Roman" w:hAnsi="Times New Roman" w:cs="Times New Roman"/>
          <w:sz w:val="28"/>
          <w:szCs w:val="28"/>
        </w:rPr>
      </w:pPr>
      <w:r w:rsidRPr="004C2350">
        <w:rPr>
          <w:rFonts w:ascii="Times New Roman" w:hAnsi="Times New Roman" w:cs="Times New Roman"/>
          <w:i/>
          <w:iCs/>
          <w:sz w:val="28"/>
          <w:szCs w:val="28"/>
        </w:rPr>
        <w:t>Якщо я вдарю два рази поспіль, Ви нічого не повинні робити</w:t>
      </w:r>
      <w:r w:rsidRPr="004C2350">
        <w:rPr>
          <w:rFonts w:ascii="Times New Roman" w:hAnsi="Times New Roman" w:cs="Times New Roman"/>
          <w:sz w:val="28"/>
          <w:szCs w:val="28"/>
        </w:rPr>
        <w:t> . </w:t>
      </w:r>
    </w:p>
    <w:p w:rsidR="00EC1F17" w:rsidRPr="004C2350" w:rsidRDefault="00EC1F17" w:rsidP="004C2350">
      <w:pPr>
        <w:tabs>
          <w:tab w:val="left" w:pos="0"/>
        </w:tabs>
        <w:jc w:val="both"/>
        <w:rPr>
          <w:rFonts w:ascii="Times New Roman" w:hAnsi="Times New Roman" w:cs="Times New Roman"/>
          <w:sz w:val="28"/>
          <w:szCs w:val="28"/>
        </w:rPr>
      </w:pPr>
      <w:r w:rsidRPr="004C2350">
        <w:rPr>
          <w:rFonts w:ascii="Times New Roman" w:hAnsi="Times New Roman" w:cs="Times New Roman"/>
          <w:sz w:val="28"/>
          <w:szCs w:val="28"/>
        </w:rPr>
        <w:t>Щоб переконатися, що пацієнт правильно зрозумів інструкцію, лікар виконує серію з трьох здвоєних ударів.</w:t>
      </w:r>
    </w:p>
    <w:p w:rsidR="00EC1F17" w:rsidRPr="004C2350" w:rsidRDefault="00EC1F17" w:rsidP="004C2350">
      <w:pPr>
        <w:tabs>
          <w:tab w:val="left" w:pos="0"/>
        </w:tabs>
        <w:jc w:val="both"/>
        <w:rPr>
          <w:rFonts w:ascii="Times New Roman" w:hAnsi="Times New Roman" w:cs="Times New Roman"/>
          <w:sz w:val="28"/>
          <w:szCs w:val="28"/>
        </w:rPr>
      </w:pPr>
      <w:r w:rsidRPr="004C2350">
        <w:rPr>
          <w:rFonts w:ascii="Times New Roman" w:hAnsi="Times New Roman" w:cs="Times New Roman"/>
          <w:sz w:val="28"/>
          <w:szCs w:val="28"/>
        </w:rPr>
        <w:t>Потім вистукувати той же ритм: 1-1-2-1-2-2-2-1-1-2. </w:t>
      </w:r>
    </w:p>
    <w:p w:rsidR="00EC1F17" w:rsidRPr="004C2350" w:rsidRDefault="00EC1F17" w:rsidP="004C2350">
      <w:pPr>
        <w:tabs>
          <w:tab w:val="left" w:pos="0"/>
        </w:tabs>
        <w:jc w:val="both"/>
        <w:rPr>
          <w:rFonts w:ascii="Times New Roman" w:hAnsi="Times New Roman" w:cs="Times New Roman"/>
          <w:sz w:val="28"/>
          <w:szCs w:val="28"/>
        </w:rPr>
      </w:pPr>
      <w:r w:rsidRPr="004C2350">
        <w:rPr>
          <w:rFonts w:ascii="Times New Roman" w:hAnsi="Times New Roman" w:cs="Times New Roman"/>
          <w:sz w:val="28"/>
          <w:szCs w:val="28"/>
        </w:rPr>
        <w:t>Оцінка результату аналогічна п.4.</w:t>
      </w:r>
    </w:p>
    <w:p w:rsidR="004C2350" w:rsidRPr="004C2350" w:rsidRDefault="004C2350" w:rsidP="004C2350">
      <w:pPr>
        <w:tabs>
          <w:tab w:val="left" w:pos="0"/>
        </w:tabs>
        <w:jc w:val="both"/>
        <w:rPr>
          <w:rFonts w:ascii="Times New Roman" w:hAnsi="Times New Roman" w:cs="Times New Roman"/>
          <w:sz w:val="28"/>
          <w:szCs w:val="28"/>
        </w:rPr>
      </w:pPr>
      <w:r w:rsidRPr="004C2350">
        <w:rPr>
          <w:rFonts w:ascii="Times New Roman" w:hAnsi="Times New Roman" w:cs="Times New Roman"/>
          <w:sz w:val="28"/>
          <w:szCs w:val="28"/>
        </w:rPr>
        <w:t>6. Дослідження хапальний рефлексів. </w:t>
      </w:r>
    </w:p>
    <w:p w:rsidR="004C2350" w:rsidRPr="004C2350" w:rsidRDefault="004C2350" w:rsidP="004C2350">
      <w:pPr>
        <w:tabs>
          <w:tab w:val="left" w:pos="0"/>
        </w:tabs>
        <w:jc w:val="both"/>
        <w:rPr>
          <w:rFonts w:ascii="Times New Roman" w:hAnsi="Times New Roman" w:cs="Times New Roman"/>
          <w:sz w:val="28"/>
          <w:szCs w:val="28"/>
        </w:rPr>
      </w:pPr>
      <w:r w:rsidRPr="004C2350">
        <w:rPr>
          <w:rFonts w:ascii="Times New Roman" w:hAnsi="Times New Roman" w:cs="Times New Roman"/>
          <w:sz w:val="28"/>
          <w:szCs w:val="28"/>
        </w:rPr>
        <w:t>Лікар сідає перед пацієнтом. Руки пацієнта лежать на колінах долонями вгору. Нічого не кажучи і не дивлячись на пацієнта, лікар підносить свої руки і стосується обох долонь. </w:t>
      </w:r>
    </w:p>
    <w:p w:rsidR="004C2350" w:rsidRPr="004C2350" w:rsidRDefault="004C2350" w:rsidP="004C2350">
      <w:pPr>
        <w:tabs>
          <w:tab w:val="left" w:pos="0"/>
        </w:tabs>
        <w:jc w:val="both"/>
        <w:rPr>
          <w:rFonts w:ascii="Times New Roman" w:hAnsi="Times New Roman" w:cs="Times New Roman"/>
          <w:sz w:val="28"/>
          <w:szCs w:val="28"/>
        </w:rPr>
      </w:pPr>
      <w:r w:rsidRPr="004C2350">
        <w:rPr>
          <w:rFonts w:ascii="Times New Roman" w:hAnsi="Times New Roman" w:cs="Times New Roman"/>
          <w:sz w:val="28"/>
          <w:szCs w:val="28"/>
        </w:rPr>
        <w:t xml:space="preserve">Оцінка: Відсутність хапального рефлексу - 3 бали. Пацієнт коливається і питає, що він повинен зробити - 2 бали. Пацієнт вистачає руку лікаря - йому </w:t>
      </w:r>
      <w:r w:rsidRPr="004C2350">
        <w:rPr>
          <w:rFonts w:ascii="Times New Roman" w:hAnsi="Times New Roman" w:cs="Times New Roman"/>
          <w:sz w:val="28"/>
          <w:szCs w:val="28"/>
        </w:rPr>
        <w:lastRenderedPageBreak/>
        <w:t>дається інструкція не робити цього і хапальний рефлекс перевіряється повторно. Якщо при повторному дослідженні рефлекс відсутній, ставиться 1 бал, в іншому випадку - 0 балів.</w:t>
      </w:r>
    </w:p>
    <w:p w:rsidR="004C2350" w:rsidRPr="004C2350" w:rsidRDefault="004C2350" w:rsidP="004C2350">
      <w:pPr>
        <w:tabs>
          <w:tab w:val="left" w:pos="0"/>
        </w:tabs>
        <w:jc w:val="both"/>
        <w:rPr>
          <w:rFonts w:ascii="Times New Roman" w:hAnsi="Times New Roman" w:cs="Times New Roman"/>
          <w:sz w:val="28"/>
          <w:szCs w:val="28"/>
        </w:rPr>
      </w:pPr>
      <w:r w:rsidRPr="004C2350">
        <w:rPr>
          <w:rFonts w:ascii="Times New Roman" w:hAnsi="Times New Roman" w:cs="Times New Roman"/>
          <w:sz w:val="28"/>
          <w:szCs w:val="28"/>
        </w:rPr>
        <w:t>інтерпретація результату</w:t>
      </w:r>
    </w:p>
    <w:p w:rsidR="004C2350" w:rsidRPr="004C2350" w:rsidRDefault="004C2350" w:rsidP="004C2350">
      <w:pPr>
        <w:tabs>
          <w:tab w:val="left" w:pos="0"/>
        </w:tabs>
        <w:jc w:val="both"/>
        <w:rPr>
          <w:rFonts w:ascii="Times New Roman" w:hAnsi="Times New Roman" w:cs="Times New Roman"/>
          <w:sz w:val="28"/>
          <w:szCs w:val="28"/>
        </w:rPr>
      </w:pPr>
      <w:r w:rsidRPr="004C2350">
        <w:rPr>
          <w:rFonts w:ascii="Times New Roman" w:hAnsi="Times New Roman" w:cs="Times New Roman"/>
          <w:sz w:val="28"/>
          <w:szCs w:val="28"/>
        </w:rPr>
        <w:t>Граничний інтервал для розмежування деменций лобного і типу Альцгеймера - 12 балів. Результат нижче 12 балів з високою ймовірністю свідчить про деменції лобної типу. </w:t>
      </w:r>
    </w:p>
    <w:p w:rsidR="00EC1F17" w:rsidRPr="004C2350" w:rsidRDefault="00EC1F17" w:rsidP="004C2350">
      <w:pPr>
        <w:tabs>
          <w:tab w:val="left" w:pos="0"/>
        </w:tabs>
        <w:jc w:val="both"/>
        <w:rPr>
          <w:rFonts w:ascii="Times New Roman" w:hAnsi="Times New Roman" w:cs="Times New Roman"/>
          <w:sz w:val="28"/>
          <w:szCs w:val="28"/>
        </w:rPr>
      </w:pPr>
    </w:p>
    <w:p w:rsidR="00D21CCE" w:rsidRPr="004C2350" w:rsidRDefault="00D21CCE" w:rsidP="004C2350">
      <w:pPr>
        <w:tabs>
          <w:tab w:val="left" w:pos="0"/>
        </w:tabs>
        <w:jc w:val="both"/>
        <w:rPr>
          <w:rFonts w:ascii="Times New Roman" w:hAnsi="Times New Roman" w:cs="Times New Roman"/>
          <w:sz w:val="28"/>
          <w:szCs w:val="28"/>
          <w:lang w:val="uk-UA"/>
        </w:rPr>
      </w:pPr>
    </w:p>
    <w:sectPr w:rsidR="00D21CCE" w:rsidRPr="004C2350" w:rsidSect="00E06BE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782A" w:rsidRDefault="00CB782A" w:rsidP="00284C68">
      <w:pPr>
        <w:spacing w:after="0" w:line="240" w:lineRule="auto"/>
      </w:pPr>
      <w:r>
        <w:separator/>
      </w:r>
    </w:p>
  </w:endnote>
  <w:endnote w:type="continuationSeparator" w:id="0">
    <w:p w:rsidR="00CB782A" w:rsidRDefault="00CB782A" w:rsidP="00284C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782A" w:rsidRDefault="00CB782A" w:rsidP="00284C68">
      <w:pPr>
        <w:spacing w:after="0" w:line="240" w:lineRule="auto"/>
      </w:pPr>
      <w:r>
        <w:separator/>
      </w:r>
    </w:p>
  </w:footnote>
  <w:footnote w:type="continuationSeparator" w:id="0">
    <w:p w:rsidR="00CB782A" w:rsidRDefault="00CB782A" w:rsidP="00284C6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D771C2"/>
    <w:multiLevelType w:val="hybridMultilevel"/>
    <w:tmpl w:val="84EA68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4D0B3C"/>
    <w:multiLevelType w:val="multilevel"/>
    <w:tmpl w:val="5524D2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D4A572B"/>
    <w:multiLevelType w:val="hybridMultilevel"/>
    <w:tmpl w:val="84EA68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04802CF"/>
    <w:multiLevelType w:val="hybridMultilevel"/>
    <w:tmpl w:val="4F82AEB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E9E64C0"/>
    <w:multiLevelType w:val="hybridMultilevel"/>
    <w:tmpl w:val="84EA68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B9491B"/>
    <w:multiLevelType w:val="hybridMultilevel"/>
    <w:tmpl w:val="84EA68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0095465"/>
    <w:multiLevelType w:val="hybridMultilevel"/>
    <w:tmpl w:val="84EA68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
  </w:num>
  <w:num w:numId="3">
    <w:abstractNumId w:val="2"/>
  </w:num>
  <w:num w:numId="4">
    <w:abstractNumId w:val="3"/>
  </w:num>
  <w:num w:numId="5">
    <w:abstractNumId w:val="4"/>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F47F40"/>
    <w:rsid w:val="00283F7A"/>
    <w:rsid w:val="00284C68"/>
    <w:rsid w:val="004C2350"/>
    <w:rsid w:val="005D3ECC"/>
    <w:rsid w:val="00670200"/>
    <w:rsid w:val="00710E52"/>
    <w:rsid w:val="00CB782A"/>
    <w:rsid w:val="00CC5635"/>
    <w:rsid w:val="00D21CCE"/>
    <w:rsid w:val="00E06BE4"/>
    <w:rsid w:val="00EC1F17"/>
    <w:rsid w:val="00F47F40"/>
    <w:rsid w:val="00F53C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6B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21CCE"/>
    <w:pPr>
      <w:ind w:left="720"/>
      <w:contextualSpacing/>
    </w:pPr>
  </w:style>
  <w:style w:type="paragraph" w:styleId="a4">
    <w:name w:val="header"/>
    <w:basedOn w:val="a"/>
    <w:link w:val="a5"/>
    <w:uiPriority w:val="99"/>
    <w:unhideWhenUsed/>
    <w:rsid w:val="00284C6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84C68"/>
  </w:style>
  <w:style w:type="paragraph" w:styleId="a6">
    <w:name w:val="footer"/>
    <w:basedOn w:val="a"/>
    <w:link w:val="a7"/>
    <w:uiPriority w:val="99"/>
    <w:unhideWhenUsed/>
    <w:rsid w:val="00284C6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84C68"/>
  </w:style>
  <w:style w:type="character" w:styleId="a8">
    <w:name w:val="Hyperlink"/>
    <w:basedOn w:val="a0"/>
    <w:uiPriority w:val="99"/>
    <w:unhideWhenUsed/>
    <w:rsid w:val="00EC1F1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21CCE"/>
    <w:pPr>
      <w:ind w:left="720"/>
      <w:contextualSpacing/>
    </w:pPr>
  </w:style>
  <w:style w:type="paragraph" w:styleId="a4">
    <w:name w:val="header"/>
    <w:basedOn w:val="a"/>
    <w:link w:val="a5"/>
    <w:uiPriority w:val="99"/>
    <w:unhideWhenUsed/>
    <w:rsid w:val="00284C6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84C68"/>
  </w:style>
  <w:style w:type="paragraph" w:styleId="a6">
    <w:name w:val="footer"/>
    <w:basedOn w:val="a"/>
    <w:link w:val="a7"/>
    <w:uiPriority w:val="99"/>
    <w:unhideWhenUsed/>
    <w:rsid w:val="00284C6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84C68"/>
  </w:style>
  <w:style w:type="character" w:styleId="a8">
    <w:name w:val="Hyperlink"/>
    <w:basedOn w:val="a0"/>
    <w:uiPriority w:val="99"/>
    <w:unhideWhenUsed/>
    <w:rsid w:val="00EC1F17"/>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71648032">
      <w:bodyDiv w:val="1"/>
      <w:marLeft w:val="0"/>
      <w:marRight w:val="0"/>
      <w:marTop w:val="0"/>
      <w:marBottom w:val="0"/>
      <w:divBdr>
        <w:top w:val="none" w:sz="0" w:space="0" w:color="auto"/>
        <w:left w:val="none" w:sz="0" w:space="0" w:color="auto"/>
        <w:bottom w:val="none" w:sz="0" w:space="0" w:color="auto"/>
        <w:right w:val="none" w:sz="0" w:space="0" w:color="auto"/>
      </w:divBdr>
    </w:div>
    <w:div w:id="869026407">
      <w:bodyDiv w:val="1"/>
      <w:marLeft w:val="0"/>
      <w:marRight w:val="0"/>
      <w:marTop w:val="0"/>
      <w:marBottom w:val="0"/>
      <w:divBdr>
        <w:top w:val="none" w:sz="0" w:space="0" w:color="auto"/>
        <w:left w:val="none" w:sz="0" w:space="0" w:color="auto"/>
        <w:bottom w:val="none" w:sz="0" w:space="0" w:color="auto"/>
        <w:right w:val="none" w:sz="0" w:space="0" w:color="auto"/>
      </w:divBdr>
    </w:div>
    <w:div w:id="1162308816">
      <w:bodyDiv w:val="1"/>
      <w:marLeft w:val="0"/>
      <w:marRight w:val="0"/>
      <w:marTop w:val="0"/>
      <w:marBottom w:val="0"/>
      <w:divBdr>
        <w:top w:val="none" w:sz="0" w:space="0" w:color="auto"/>
        <w:left w:val="none" w:sz="0" w:space="0" w:color="auto"/>
        <w:bottom w:val="none" w:sz="0" w:space="0" w:color="auto"/>
        <w:right w:val="none" w:sz="0" w:space="0" w:color="auto"/>
      </w:divBdr>
    </w:div>
    <w:div w:id="1172336636">
      <w:bodyDiv w:val="1"/>
      <w:marLeft w:val="0"/>
      <w:marRight w:val="0"/>
      <w:marTop w:val="0"/>
      <w:marBottom w:val="0"/>
      <w:divBdr>
        <w:top w:val="none" w:sz="0" w:space="0" w:color="auto"/>
        <w:left w:val="none" w:sz="0" w:space="0" w:color="auto"/>
        <w:bottom w:val="none" w:sz="0" w:space="0" w:color="auto"/>
        <w:right w:val="none" w:sz="0" w:space="0" w:color="auto"/>
      </w:divBdr>
    </w:div>
    <w:div w:id="1354723219">
      <w:bodyDiv w:val="1"/>
      <w:marLeft w:val="0"/>
      <w:marRight w:val="0"/>
      <w:marTop w:val="0"/>
      <w:marBottom w:val="0"/>
      <w:divBdr>
        <w:top w:val="none" w:sz="0" w:space="0" w:color="auto"/>
        <w:left w:val="none" w:sz="0" w:space="0" w:color="auto"/>
        <w:bottom w:val="none" w:sz="0" w:space="0" w:color="auto"/>
        <w:right w:val="none" w:sz="0" w:space="0" w:color="auto"/>
      </w:divBdr>
    </w:div>
    <w:div w:id="1482886966">
      <w:bodyDiv w:val="1"/>
      <w:marLeft w:val="0"/>
      <w:marRight w:val="0"/>
      <w:marTop w:val="0"/>
      <w:marBottom w:val="0"/>
      <w:divBdr>
        <w:top w:val="none" w:sz="0" w:space="0" w:color="auto"/>
        <w:left w:val="none" w:sz="0" w:space="0" w:color="auto"/>
        <w:bottom w:val="none" w:sz="0" w:space="0" w:color="auto"/>
        <w:right w:val="none" w:sz="0" w:space="0" w:color="auto"/>
      </w:divBdr>
    </w:div>
    <w:div w:id="1961522718">
      <w:bodyDiv w:val="1"/>
      <w:marLeft w:val="0"/>
      <w:marRight w:val="0"/>
      <w:marTop w:val="0"/>
      <w:marBottom w:val="0"/>
      <w:divBdr>
        <w:top w:val="none" w:sz="0" w:space="0" w:color="auto"/>
        <w:left w:val="none" w:sz="0" w:space="0" w:color="auto"/>
        <w:bottom w:val="none" w:sz="0" w:space="0" w:color="auto"/>
        <w:right w:val="none" w:sz="0" w:space="0" w:color="auto"/>
      </w:divBdr>
    </w:div>
    <w:div w:id="2038121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emini.ru/encyclopaedia/6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4136</Words>
  <Characters>23577</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Admin</cp:lastModifiedBy>
  <cp:revision>2</cp:revision>
  <dcterms:created xsi:type="dcterms:W3CDTF">2019-12-11T09:15:00Z</dcterms:created>
  <dcterms:modified xsi:type="dcterms:W3CDTF">2019-12-11T09:15:00Z</dcterms:modified>
</cp:coreProperties>
</file>