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E0" w:rsidRDefault="00FF7BE0" w:rsidP="00B524BE">
      <w:pPr>
        <w:rPr>
          <w:rFonts w:ascii="Times New Roman" w:hAnsi="Times New Roman" w:cs="Times New Roman"/>
          <w:sz w:val="24"/>
          <w:szCs w:val="24"/>
        </w:rPr>
      </w:pPr>
    </w:p>
    <w:p w:rsidR="006F1D67" w:rsidRPr="009C4EB6" w:rsidRDefault="006F1D67" w:rsidP="009C4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5A57" w:rsidRPr="002A3929" w:rsidRDefault="002A3929" w:rsidP="009C4EB6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Заняття 1</w:t>
      </w:r>
    </w:p>
    <w:p w:rsidR="00C85A57" w:rsidRPr="009C4EB6" w:rsidRDefault="00C85A57" w:rsidP="009C4EB6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C4EB6">
        <w:rPr>
          <w:rFonts w:ascii="Times New Roman" w:hAnsi="Times New Roman"/>
          <w:sz w:val="28"/>
          <w:szCs w:val="28"/>
          <w:lang w:val="uk-UA"/>
        </w:rPr>
        <w:t xml:space="preserve">Тема: Промоція </w:t>
      </w:r>
      <w:proofErr w:type="spellStart"/>
      <w:r w:rsidRPr="009C4EB6">
        <w:rPr>
          <w:rFonts w:ascii="Times New Roman" w:hAnsi="Times New Roman"/>
          <w:sz w:val="28"/>
          <w:szCs w:val="28"/>
        </w:rPr>
        <w:t>видавничої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продукції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у засобах масової інформації</w:t>
      </w:r>
    </w:p>
    <w:p w:rsidR="00C85A57" w:rsidRPr="009C4EB6" w:rsidRDefault="00C85A57" w:rsidP="009C4EB6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9C4EB6">
        <w:rPr>
          <w:rFonts w:ascii="Times New Roman" w:hAnsi="Times New Roman"/>
          <w:sz w:val="28"/>
          <w:szCs w:val="28"/>
          <w:lang w:val="uk-UA"/>
        </w:rPr>
        <w:t>План</w:t>
      </w:r>
    </w:p>
    <w:p w:rsidR="00C85A57" w:rsidRPr="009C4EB6" w:rsidRDefault="00C85A57" w:rsidP="009C4EB6">
      <w:pPr>
        <w:pStyle w:val="11"/>
        <w:numPr>
          <w:ilvl w:val="0"/>
          <w:numId w:val="9"/>
        </w:numPr>
        <w:ind w:left="0"/>
        <w:jc w:val="both"/>
        <w:rPr>
          <w:sz w:val="28"/>
          <w:szCs w:val="28"/>
          <w:lang w:val="uk-UA"/>
        </w:rPr>
      </w:pPr>
      <w:r w:rsidRPr="009C4EB6">
        <w:rPr>
          <w:sz w:val="28"/>
          <w:szCs w:val="28"/>
          <w:lang w:val="uk-UA"/>
        </w:rPr>
        <w:t>Періодика у контексті промоції видань</w:t>
      </w:r>
    </w:p>
    <w:p w:rsidR="00C85A57" w:rsidRPr="009C4EB6" w:rsidRDefault="00C85A57" w:rsidP="009C4EB6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телебаченні.</w:t>
      </w:r>
    </w:p>
    <w:p w:rsidR="00C85A57" w:rsidRPr="009C4EB6" w:rsidRDefault="00C85A57" w:rsidP="009C4EB6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bCs/>
          <w:color w:val="000000"/>
          <w:sz w:val="28"/>
          <w:szCs w:val="28"/>
        </w:rPr>
        <w:t>Промоція на радіо</w:t>
      </w:r>
      <w:r w:rsidRPr="009C4E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85A57" w:rsidRPr="009C4EB6" w:rsidRDefault="00C85A57" w:rsidP="002A3929">
      <w:pPr>
        <w:pStyle w:val="a6"/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C4EB6">
        <w:rPr>
          <w:rFonts w:ascii="Times New Roman" w:hAnsi="Times New Roman"/>
          <w:sz w:val="28"/>
          <w:szCs w:val="28"/>
          <w:lang w:val="uk-UA"/>
        </w:rPr>
        <w:t>Підготуватись до підтвердження і спростування</w:t>
      </w:r>
      <w:r w:rsidRPr="009C4EB6">
        <w:rPr>
          <w:rFonts w:ascii="Times New Roman" w:hAnsi="Times New Roman"/>
          <w:b/>
          <w:sz w:val="28"/>
          <w:szCs w:val="28"/>
          <w:lang w:val="uk-UA"/>
        </w:rPr>
        <w:t xml:space="preserve"> наукової гіпотези: </w:t>
      </w:r>
      <w:r w:rsidRPr="009C4EB6">
        <w:rPr>
          <w:rFonts w:ascii="Times New Roman" w:hAnsi="Times New Roman"/>
          <w:i/>
          <w:sz w:val="28"/>
          <w:szCs w:val="28"/>
          <w:lang w:val="uk-UA"/>
        </w:rPr>
        <w:t xml:space="preserve">електронні </w:t>
      </w:r>
    </w:p>
    <w:p w:rsidR="00C85A57" w:rsidRPr="009C4EB6" w:rsidRDefault="00C85A57" w:rsidP="009C4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4EB6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B524BE" w:rsidRPr="009C4EB6" w:rsidRDefault="00B524BE" w:rsidP="009C4EB6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А.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читацької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книжкової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продукції</w:t>
      </w:r>
      <w:proofErr w:type="spellEnd"/>
    </w:p>
    <w:p w:rsidR="00B524BE" w:rsidRPr="009C4EB6" w:rsidRDefault="00B524BE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 xml:space="preserve">на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сторінках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журналу "COSMOPOLITAN” (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Україна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) / А.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// Держава та</w:t>
      </w:r>
    </w:p>
    <w:p w:rsidR="00B524BE" w:rsidRPr="009C4EB6" w:rsidRDefault="00B524BE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регіони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Серія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Соціальні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. - 2014. - № 4. - С. 104-108. - Режим доступу:</w:t>
      </w:r>
    </w:p>
    <w:p w:rsidR="00B524BE" w:rsidRPr="009C4EB6" w:rsidRDefault="00A67A01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FF"/>
          <w:sz w:val="28"/>
          <w:szCs w:val="28"/>
          <w:lang w:val="uk-UA"/>
        </w:rPr>
      </w:pPr>
      <w:hyperlink r:id="rId5" w:history="1">
        <w:r w:rsidR="00B524BE" w:rsidRPr="009C4EB6">
          <w:rPr>
            <w:rStyle w:val="a3"/>
            <w:rFonts w:ascii="Times New Roman" w:hAnsi="Times New Roman"/>
            <w:sz w:val="28"/>
            <w:szCs w:val="28"/>
          </w:rPr>
          <w:t>http://nbuv.gov.ua/UJRN/drsk_2014_4_24</w:t>
        </w:r>
      </w:hyperlink>
    </w:p>
    <w:p w:rsidR="00B524BE" w:rsidRPr="009C4EB6" w:rsidRDefault="00B524BE" w:rsidP="009C4EB6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А.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читацької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культури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книжкової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продукції</w:t>
      </w:r>
      <w:proofErr w:type="spellEnd"/>
    </w:p>
    <w:p w:rsidR="00B524BE" w:rsidRPr="009C4EB6" w:rsidRDefault="00B524BE" w:rsidP="009C4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color w:val="000000"/>
          <w:sz w:val="28"/>
          <w:szCs w:val="28"/>
        </w:rPr>
        <w:t xml:space="preserve">на сторінках журналу "COSMOPOLITAN” (Україна) / А. О. </w:t>
      </w:r>
      <w:proofErr w:type="spellStart"/>
      <w:r w:rsidRPr="009C4EB6">
        <w:rPr>
          <w:rFonts w:ascii="Times New Roman" w:hAnsi="Times New Roman" w:cs="Times New Roman"/>
          <w:color w:val="000000"/>
          <w:sz w:val="28"/>
          <w:szCs w:val="28"/>
        </w:rPr>
        <w:t>Бессараб</w:t>
      </w:r>
      <w:proofErr w:type="spellEnd"/>
      <w:r w:rsidRPr="009C4EB6">
        <w:rPr>
          <w:rFonts w:ascii="Times New Roman" w:hAnsi="Times New Roman" w:cs="Times New Roman"/>
          <w:color w:val="000000"/>
          <w:sz w:val="28"/>
          <w:szCs w:val="28"/>
        </w:rPr>
        <w:t xml:space="preserve"> // Держава та</w:t>
      </w:r>
    </w:p>
    <w:p w:rsidR="00B524BE" w:rsidRPr="009C4EB6" w:rsidRDefault="00B524BE" w:rsidP="009C4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color w:val="000000"/>
          <w:sz w:val="28"/>
          <w:szCs w:val="28"/>
        </w:rPr>
        <w:t>регіони. Серія : Соціальні комунікації. - 2014. - № 4. - С. 104-108. - Режим доступу:</w:t>
      </w:r>
    </w:p>
    <w:p w:rsidR="00B524BE" w:rsidRPr="009C4EB6" w:rsidRDefault="00B524BE" w:rsidP="009C4E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9C4EB6">
        <w:rPr>
          <w:rFonts w:ascii="Times New Roman" w:hAnsi="Times New Roman" w:cs="Times New Roman"/>
          <w:color w:val="0000FF"/>
          <w:sz w:val="28"/>
          <w:szCs w:val="28"/>
        </w:rPr>
        <w:t>http://nbuv.gov.ua/UJRN/drsk_2014_4_24</w:t>
      </w:r>
    </w:p>
    <w:p w:rsidR="00B524BE" w:rsidRPr="009C4EB6" w:rsidRDefault="00B524BE" w:rsidP="009C4EB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5A57" w:rsidRPr="009C4EB6" w:rsidRDefault="00C85A57" w:rsidP="009C4EB6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sz w:val="28"/>
          <w:szCs w:val="28"/>
          <w:lang w:val="uk-UA"/>
        </w:rPr>
        <w:t>Афанасенко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О. Інформаційні можливості книжкового ринку України / О. </w:t>
      </w:r>
      <w:proofErr w:type="spellStart"/>
      <w:r w:rsidRPr="009C4EB6">
        <w:rPr>
          <w:rFonts w:ascii="Times New Roman" w:hAnsi="Times New Roman"/>
          <w:sz w:val="28"/>
          <w:szCs w:val="28"/>
          <w:lang w:val="uk-UA"/>
        </w:rPr>
        <w:t>Афанасенко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// Вісник книжкової палати. — 2003. — № 7. — С. 8–10.</w:t>
      </w:r>
    </w:p>
    <w:p w:rsidR="00EA5D87" w:rsidRPr="009C4EB6" w:rsidRDefault="00EA5D87" w:rsidP="009C4EB6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Н. М.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Просування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книжкових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видань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традиційних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новітніх</w:t>
      </w:r>
      <w:proofErr w:type="spellEnd"/>
    </w:p>
    <w:p w:rsidR="00EA5D87" w:rsidRPr="009C4EB6" w:rsidRDefault="00EA5D8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українських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медіа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контексті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європейської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практики / Н. М.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</w:p>
    <w:p w:rsidR="00EA5D87" w:rsidRPr="009C4EB6" w:rsidRDefault="00EA5D8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 xml:space="preserve">записки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Інституту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журналістики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. – 2014. – Т. 56. – С . 96-99. – Режим доступу:</w:t>
      </w:r>
    </w:p>
    <w:p w:rsidR="00EA5D87" w:rsidRPr="009C4EB6" w:rsidRDefault="00EA5D8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FF"/>
          <w:sz w:val="28"/>
          <w:szCs w:val="28"/>
        </w:rPr>
        <w:t>http://nbuv.gov.ua/UJRN/Nzizh_2014_56_20</w:t>
      </w:r>
      <w:r w:rsidRPr="009C4EB6">
        <w:rPr>
          <w:rFonts w:ascii="Times New Roman" w:hAnsi="Times New Roman"/>
          <w:color w:val="000000"/>
          <w:sz w:val="28"/>
          <w:szCs w:val="28"/>
        </w:rPr>
        <w:t>.</w:t>
      </w:r>
    </w:p>
    <w:p w:rsidR="00EA5D87" w:rsidRPr="009C4EB6" w:rsidRDefault="00EA5D87" w:rsidP="009C4EB6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Н. М.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Рекламування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книжкових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видань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сучасному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українському</w:t>
      </w:r>
      <w:proofErr w:type="spellEnd"/>
    </w:p>
    <w:p w:rsidR="00EA5D87" w:rsidRPr="009C4EB6" w:rsidRDefault="00EA5D8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телебаченні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Наталія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Зелінська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Вісник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Львівського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Університету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Серія</w:t>
      </w:r>
      <w:proofErr w:type="spellEnd"/>
    </w:p>
    <w:p w:rsidR="00EA5D87" w:rsidRPr="009C4EB6" w:rsidRDefault="00EA5D8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журналістика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. – 2013. –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Вип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. 38. – С. 277–282 //</w:t>
      </w:r>
    </w:p>
    <w:p w:rsidR="00EA5D87" w:rsidRPr="009C4EB6" w:rsidRDefault="00EA5D8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FF"/>
          <w:sz w:val="28"/>
          <w:szCs w:val="28"/>
        </w:rPr>
      </w:pPr>
      <w:r w:rsidRPr="009C4EB6">
        <w:rPr>
          <w:rFonts w:ascii="Times New Roman" w:hAnsi="Times New Roman"/>
          <w:color w:val="0000FF"/>
          <w:sz w:val="28"/>
          <w:szCs w:val="28"/>
        </w:rPr>
        <w:t>http://eprints.zu.edu.ua/16547/1/стаття_Зелінської_Н.М._.pdf</w:t>
      </w:r>
    </w:p>
    <w:p w:rsidR="00C85A57" w:rsidRPr="009C4EB6" w:rsidRDefault="00C85A57" w:rsidP="009C4EB6">
      <w:pPr>
        <w:pStyle w:val="11"/>
        <w:numPr>
          <w:ilvl w:val="0"/>
          <w:numId w:val="10"/>
        </w:numPr>
        <w:ind w:left="0"/>
        <w:jc w:val="both"/>
        <w:rPr>
          <w:sz w:val="28"/>
          <w:szCs w:val="28"/>
          <w:lang w:val="uk-UA"/>
        </w:rPr>
      </w:pPr>
      <w:proofErr w:type="spellStart"/>
      <w:r w:rsidRPr="009C4EB6">
        <w:rPr>
          <w:sz w:val="28"/>
          <w:szCs w:val="28"/>
          <w:lang w:val="uk-UA"/>
        </w:rPr>
        <w:t>Ключковська</w:t>
      </w:r>
      <w:proofErr w:type="spellEnd"/>
      <w:r w:rsidRPr="009C4EB6">
        <w:rPr>
          <w:sz w:val="28"/>
          <w:szCs w:val="28"/>
          <w:lang w:val="uk-UA"/>
        </w:rPr>
        <w:t xml:space="preserve"> Г. Книжкова промоція як взаємодія книжкової справи та ЗМІ (засади формування української моделі): Дис. на </w:t>
      </w:r>
      <w:proofErr w:type="spellStart"/>
      <w:r w:rsidRPr="009C4EB6">
        <w:rPr>
          <w:sz w:val="28"/>
          <w:szCs w:val="28"/>
          <w:lang w:val="uk-UA"/>
        </w:rPr>
        <w:t>здоб</w:t>
      </w:r>
      <w:proofErr w:type="spellEnd"/>
      <w:r w:rsidRPr="009C4EB6">
        <w:rPr>
          <w:sz w:val="28"/>
          <w:szCs w:val="28"/>
          <w:lang w:val="uk-UA"/>
        </w:rPr>
        <w:t xml:space="preserve">. наук. ступ. канд. філол. н. – Львів, 2000. – 176 с. </w:t>
      </w:r>
    </w:p>
    <w:p w:rsidR="00C85A57" w:rsidRPr="009C4EB6" w:rsidRDefault="00C85A57" w:rsidP="009C4EB6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Копистинська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І. Роль </w:t>
      </w:r>
      <w:proofErr w:type="spellStart"/>
      <w:r w:rsidRPr="009C4EB6">
        <w:rPr>
          <w:rFonts w:ascii="Times New Roman" w:hAnsi="Times New Roman"/>
          <w:sz w:val="28"/>
          <w:szCs w:val="28"/>
        </w:rPr>
        <w:t>книгознавчої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періодики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4EB6">
        <w:rPr>
          <w:rFonts w:ascii="Times New Roman" w:hAnsi="Times New Roman"/>
          <w:sz w:val="28"/>
          <w:szCs w:val="28"/>
        </w:rPr>
        <w:t>рекламуванні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sz w:val="28"/>
          <w:szCs w:val="28"/>
        </w:rPr>
        <w:t>популяризації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книг / І. </w:t>
      </w:r>
      <w:proofErr w:type="spellStart"/>
      <w:r w:rsidRPr="009C4EB6">
        <w:rPr>
          <w:rFonts w:ascii="Times New Roman" w:hAnsi="Times New Roman"/>
          <w:sz w:val="28"/>
          <w:szCs w:val="28"/>
        </w:rPr>
        <w:t>Копистинська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9C4EB6">
        <w:rPr>
          <w:rFonts w:ascii="Times New Roman" w:hAnsi="Times New Roman"/>
          <w:sz w:val="28"/>
          <w:szCs w:val="28"/>
        </w:rPr>
        <w:t>Друкарство</w:t>
      </w:r>
      <w:proofErr w:type="spellEnd"/>
      <w:r w:rsidRPr="009C4EB6">
        <w:rPr>
          <w:rFonts w:ascii="Times New Roman" w:hAnsi="Times New Roman"/>
          <w:sz w:val="28"/>
          <w:szCs w:val="28"/>
        </w:rPr>
        <w:t>. — 2004. — № 2. — С. 33–36.</w:t>
      </w:r>
    </w:p>
    <w:p w:rsidR="00C85A57" w:rsidRPr="009C4EB6" w:rsidRDefault="00C85A57" w:rsidP="009C4EB6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Копистинська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І. </w:t>
      </w:r>
      <w:proofErr w:type="spellStart"/>
      <w:r w:rsidRPr="009C4EB6">
        <w:rPr>
          <w:rFonts w:ascii="Times New Roman" w:hAnsi="Times New Roman"/>
          <w:sz w:val="28"/>
          <w:szCs w:val="28"/>
        </w:rPr>
        <w:t>Тенденції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сучасного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вітчизняного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книговидання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C4EB6">
        <w:rPr>
          <w:rFonts w:ascii="Times New Roman" w:hAnsi="Times New Roman"/>
          <w:sz w:val="28"/>
          <w:szCs w:val="28"/>
        </w:rPr>
        <w:t>організаційний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4EB6">
        <w:rPr>
          <w:rFonts w:ascii="Times New Roman" w:hAnsi="Times New Roman"/>
          <w:sz w:val="28"/>
          <w:szCs w:val="28"/>
        </w:rPr>
        <w:t>тематичний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sz w:val="28"/>
          <w:szCs w:val="28"/>
        </w:rPr>
        <w:t>рекламно-промоційний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аспекти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(1991-2003 р.р.) : </w:t>
      </w:r>
      <w:proofErr w:type="spellStart"/>
      <w:r w:rsidRPr="009C4EB6">
        <w:rPr>
          <w:rFonts w:ascii="Times New Roman" w:hAnsi="Times New Roman"/>
          <w:sz w:val="28"/>
          <w:szCs w:val="28"/>
        </w:rPr>
        <w:t>дис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… канд.. </w:t>
      </w:r>
      <w:proofErr w:type="spellStart"/>
      <w:r w:rsidRPr="009C4EB6">
        <w:rPr>
          <w:rFonts w:ascii="Times New Roman" w:hAnsi="Times New Roman"/>
          <w:sz w:val="28"/>
          <w:szCs w:val="28"/>
        </w:rPr>
        <w:t>філол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наук / І. </w:t>
      </w:r>
      <w:proofErr w:type="spellStart"/>
      <w:r w:rsidRPr="009C4EB6">
        <w:rPr>
          <w:rFonts w:ascii="Times New Roman" w:hAnsi="Times New Roman"/>
          <w:sz w:val="28"/>
          <w:szCs w:val="28"/>
        </w:rPr>
        <w:t>Копистинська</w:t>
      </w:r>
      <w:proofErr w:type="spellEnd"/>
      <w:r w:rsidRPr="009C4EB6">
        <w:rPr>
          <w:rFonts w:ascii="Times New Roman" w:hAnsi="Times New Roman"/>
          <w:sz w:val="28"/>
          <w:szCs w:val="28"/>
        </w:rPr>
        <w:t>. – К., 2004. – 202 с.</w:t>
      </w:r>
    </w:p>
    <w:p w:rsidR="00C85A57" w:rsidRPr="009C4EB6" w:rsidRDefault="00C85A57" w:rsidP="009C4EB6">
      <w:pPr>
        <w:pStyle w:val="a6"/>
        <w:widowControl w:val="0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Мямліна</w:t>
      </w:r>
      <w:r w:rsidRPr="009C4EB6">
        <w:rPr>
          <w:rFonts w:ascii="Times New Roman" w:hAnsi="Times New Roman"/>
          <w:spacing w:val="-1"/>
          <w:sz w:val="28"/>
          <w:szCs w:val="28"/>
        </w:rPr>
        <w:t>А.В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.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Промоція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книг та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читання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//  ІІ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Міжнародна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науково-практична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конференція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 «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Бібліотека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вищої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школи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на новому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етапі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розвитку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соціальних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lastRenderedPageBreak/>
        <w:t>комунікацій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. 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Дніпропетровськ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, 24-25 </w:t>
      </w:r>
      <w:proofErr w:type="spellStart"/>
      <w:r w:rsidRPr="009C4EB6">
        <w:rPr>
          <w:rFonts w:ascii="Times New Roman" w:hAnsi="Times New Roman"/>
          <w:spacing w:val="-1"/>
          <w:sz w:val="28"/>
          <w:szCs w:val="28"/>
        </w:rPr>
        <w:t>жовтня</w:t>
      </w:r>
      <w:proofErr w:type="spellEnd"/>
      <w:r w:rsidRPr="009C4EB6">
        <w:rPr>
          <w:rFonts w:ascii="Times New Roman" w:hAnsi="Times New Roman"/>
          <w:spacing w:val="-1"/>
          <w:sz w:val="28"/>
          <w:szCs w:val="28"/>
        </w:rPr>
        <w:t xml:space="preserve"> 2013</w:t>
      </w:r>
    </w:p>
    <w:p w:rsidR="00C85A57" w:rsidRPr="009C4EB6" w:rsidRDefault="00C85A57" w:rsidP="009C4EB6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sz w:val="28"/>
          <w:szCs w:val="28"/>
          <w:lang w:val="uk-UA"/>
        </w:rPr>
        <w:t>Піскозуб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Л. Періодичні видання з видавничої справи в сучасних комунікаційних процесах / Л. </w:t>
      </w:r>
      <w:proofErr w:type="spellStart"/>
      <w:r w:rsidRPr="009C4EB6">
        <w:rPr>
          <w:rFonts w:ascii="Times New Roman" w:hAnsi="Times New Roman"/>
          <w:sz w:val="28"/>
          <w:szCs w:val="28"/>
          <w:lang w:val="uk-UA"/>
        </w:rPr>
        <w:t>Піскозуб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// Наукові записки Української академії друкарства. – 2009. - №1 (15). – С.12-14</w:t>
      </w:r>
    </w:p>
    <w:p w:rsidR="00C85A57" w:rsidRPr="009C4EB6" w:rsidRDefault="00C85A57" w:rsidP="009C4EB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4EB6">
        <w:rPr>
          <w:rFonts w:ascii="Times New Roman" w:hAnsi="Times New Roman" w:cs="Times New Roman"/>
          <w:sz w:val="28"/>
          <w:szCs w:val="28"/>
        </w:rPr>
        <w:t>Скочинець</w:t>
      </w:r>
      <w:proofErr w:type="spellEnd"/>
      <w:r w:rsidRPr="009C4EB6">
        <w:rPr>
          <w:rFonts w:ascii="Times New Roman" w:hAnsi="Times New Roman" w:cs="Times New Roman"/>
          <w:sz w:val="28"/>
          <w:szCs w:val="28"/>
        </w:rPr>
        <w:t xml:space="preserve"> О. Регіональні медіа комунікації як засіб реалізації книжкової промоції // Книга і преса в контексті культурно-історичного розвитку українського суспільства : збірник наукових праць кафедри видавничої справи та редагування  УАД / </w:t>
      </w:r>
      <w:proofErr w:type="spellStart"/>
      <w:r w:rsidRPr="009C4EB6">
        <w:rPr>
          <w:rFonts w:ascii="Times New Roman" w:hAnsi="Times New Roman" w:cs="Times New Roman"/>
          <w:sz w:val="28"/>
          <w:szCs w:val="28"/>
        </w:rPr>
        <w:t>відп</w:t>
      </w:r>
      <w:proofErr w:type="spellEnd"/>
      <w:r w:rsidRPr="009C4EB6">
        <w:rPr>
          <w:rFonts w:ascii="Times New Roman" w:hAnsi="Times New Roman" w:cs="Times New Roman"/>
          <w:sz w:val="28"/>
          <w:szCs w:val="28"/>
        </w:rPr>
        <w:t xml:space="preserve">. ред. Н.В. Зелінська. – Вип. 4. – Львів : УАД, 2011. – С. 105-116.  </w:t>
      </w:r>
    </w:p>
    <w:p w:rsidR="00C85A57" w:rsidRPr="009C4EB6" w:rsidRDefault="00C85A57" w:rsidP="009C4EB6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Судин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9C4EB6">
        <w:rPr>
          <w:rFonts w:ascii="Times New Roman" w:hAnsi="Times New Roman"/>
          <w:sz w:val="28"/>
          <w:szCs w:val="28"/>
        </w:rPr>
        <w:t>Неоплачувані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прийоми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реклами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C4EB6">
        <w:rPr>
          <w:rFonts w:ascii="Times New Roman" w:hAnsi="Times New Roman"/>
          <w:sz w:val="28"/>
          <w:szCs w:val="28"/>
        </w:rPr>
        <w:t>книжковій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справі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9C4EB6">
        <w:rPr>
          <w:rFonts w:ascii="Times New Roman" w:hAnsi="Times New Roman"/>
          <w:sz w:val="28"/>
          <w:szCs w:val="28"/>
        </w:rPr>
        <w:t>А.Судин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9C4EB6">
        <w:rPr>
          <w:rFonts w:ascii="Times New Roman" w:hAnsi="Times New Roman"/>
          <w:sz w:val="28"/>
          <w:szCs w:val="28"/>
        </w:rPr>
        <w:t>Видавнича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справа та </w:t>
      </w:r>
      <w:proofErr w:type="spellStart"/>
      <w:r w:rsidRPr="009C4EB6">
        <w:rPr>
          <w:rFonts w:ascii="Times New Roman" w:hAnsi="Times New Roman"/>
          <w:sz w:val="28"/>
          <w:szCs w:val="28"/>
        </w:rPr>
        <w:t>поліграфія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– 2008. – </w:t>
      </w:r>
      <w:proofErr w:type="spellStart"/>
      <w:r w:rsidRPr="009C4EB6">
        <w:rPr>
          <w:rFonts w:ascii="Times New Roman" w:hAnsi="Times New Roman"/>
          <w:sz w:val="28"/>
          <w:szCs w:val="28"/>
        </w:rPr>
        <w:t>Вип</w:t>
      </w:r>
      <w:proofErr w:type="spellEnd"/>
      <w:r w:rsidRPr="009C4EB6">
        <w:rPr>
          <w:rFonts w:ascii="Times New Roman" w:hAnsi="Times New Roman"/>
          <w:sz w:val="28"/>
          <w:szCs w:val="28"/>
        </w:rPr>
        <w:t>. 1 (47). – С. 102-108.</w:t>
      </w:r>
    </w:p>
    <w:p w:rsidR="00C85A57" w:rsidRPr="009C4EB6" w:rsidRDefault="00C85A57" w:rsidP="009C4EB6">
      <w:pPr>
        <w:pStyle w:val="a6"/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Судин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9C4EB6">
        <w:rPr>
          <w:rFonts w:ascii="Times New Roman" w:hAnsi="Times New Roman"/>
          <w:sz w:val="28"/>
          <w:szCs w:val="28"/>
        </w:rPr>
        <w:t>Вплив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реклами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9C4EB6">
        <w:rPr>
          <w:rFonts w:ascii="Times New Roman" w:hAnsi="Times New Roman"/>
          <w:sz w:val="28"/>
          <w:szCs w:val="28"/>
        </w:rPr>
        <w:t>функціонування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фахової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періодики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(на </w:t>
      </w:r>
      <w:proofErr w:type="spellStart"/>
      <w:r w:rsidRPr="009C4EB6">
        <w:rPr>
          <w:rFonts w:ascii="Times New Roman" w:hAnsi="Times New Roman"/>
          <w:sz w:val="28"/>
          <w:szCs w:val="28"/>
        </w:rPr>
        <w:t>прикладі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видавничо-поліграфічної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галузі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)  / А. </w:t>
      </w:r>
      <w:proofErr w:type="spellStart"/>
      <w:r w:rsidRPr="009C4EB6">
        <w:rPr>
          <w:rFonts w:ascii="Times New Roman" w:hAnsi="Times New Roman"/>
          <w:sz w:val="28"/>
          <w:szCs w:val="28"/>
        </w:rPr>
        <w:t>Судин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// Книга </w:t>
      </w:r>
      <w:proofErr w:type="spellStart"/>
      <w:r w:rsidRPr="009C4EB6">
        <w:rPr>
          <w:rFonts w:ascii="Times New Roman" w:hAnsi="Times New Roman"/>
          <w:sz w:val="28"/>
          <w:szCs w:val="28"/>
        </w:rPr>
        <w:t>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преса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C4EB6">
        <w:rPr>
          <w:rFonts w:ascii="Times New Roman" w:hAnsi="Times New Roman"/>
          <w:sz w:val="28"/>
          <w:szCs w:val="28"/>
        </w:rPr>
        <w:t>контексті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культурно-історичного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суспільства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9C4EB6">
        <w:rPr>
          <w:rFonts w:ascii="Times New Roman" w:hAnsi="Times New Roman"/>
          <w:sz w:val="28"/>
          <w:szCs w:val="28"/>
        </w:rPr>
        <w:t>збірник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наукових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праць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кафедри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видавничої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справи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sz w:val="28"/>
          <w:szCs w:val="28"/>
        </w:rPr>
        <w:t>редагування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УАД / </w:t>
      </w:r>
      <w:proofErr w:type="spellStart"/>
      <w:r w:rsidRPr="009C4EB6">
        <w:rPr>
          <w:rFonts w:ascii="Times New Roman" w:hAnsi="Times New Roman"/>
          <w:sz w:val="28"/>
          <w:szCs w:val="28"/>
        </w:rPr>
        <w:t>відп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ред. Н.В. </w:t>
      </w:r>
      <w:proofErr w:type="spellStart"/>
      <w:r w:rsidRPr="009C4EB6">
        <w:rPr>
          <w:rFonts w:ascii="Times New Roman" w:hAnsi="Times New Roman"/>
          <w:sz w:val="28"/>
          <w:szCs w:val="28"/>
        </w:rPr>
        <w:t>Зелінська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Pr="009C4EB6">
        <w:rPr>
          <w:rFonts w:ascii="Times New Roman" w:hAnsi="Times New Roman"/>
          <w:sz w:val="28"/>
          <w:szCs w:val="28"/>
        </w:rPr>
        <w:t>Вип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4. – </w:t>
      </w:r>
      <w:proofErr w:type="spellStart"/>
      <w:r w:rsidRPr="009C4EB6">
        <w:rPr>
          <w:rFonts w:ascii="Times New Roman" w:hAnsi="Times New Roman"/>
          <w:sz w:val="28"/>
          <w:szCs w:val="28"/>
        </w:rPr>
        <w:t>Львів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: УАД, 2011. – С. 129-139.</w:t>
      </w:r>
    </w:p>
    <w:p w:rsidR="00C85A57" w:rsidRPr="009C4EB6" w:rsidRDefault="00C85A57" w:rsidP="009C4EB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4EB6"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 w:rsidRPr="009C4EB6">
        <w:rPr>
          <w:rFonts w:ascii="Times New Roman" w:hAnsi="Times New Roman" w:cs="Times New Roman"/>
          <w:sz w:val="28"/>
          <w:szCs w:val="28"/>
        </w:rPr>
        <w:t xml:space="preserve"> В. Видавничий маркетинг / В. </w:t>
      </w:r>
      <w:proofErr w:type="spellStart"/>
      <w:r w:rsidRPr="009C4EB6">
        <w:rPr>
          <w:rFonts w:ascii="Times New Roman" w:hAnsi="Times New Roman" w:cs="Times New Roman"/>
          <w:sz w:val="28"/>
          <w:szCs w:val="28"/>
        </w:rPr>
        <w:t>Теремко</w:t>
      </w:r>
      <w:proofErr w:type="spellEnd"/>
      <w:r w:rsidRPr="009C4EB6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9C4EB6">
        <w:rPr>
          <w:rFonts w:ascii="Times New Roman" w:hAnsi="Times New Roman" w:cs="Times New Roman"/>
          <w:sz w:val="28"/>
          <w:szCs w:val="28"/>
        </w:rPr>
        <w:t>Академвидав</w:t>
      </w:r>
      <w:proofErr w:type="spellEnd"/>
      <w:r w:rsidRPr="009C4EB6">
        <w:rPr>
          <w:rFonts w:ascii="Times New Roman" w:hAnsi="Times New Roman" w:cs="Times New Roman"/>
          <w:sz w:val="28"/>
          <w:szCs w:val="28"/>
        </w:rPr>
        <w:t xml:space="preserve">, 2009. –    272 с. </w:t>
      </w:r>
    </w:p>
    <w:p w:rsidR="00C85A57" w:rsidRPr="009C4EB6" w:rsidRDefault="00C85A57" w:rsidP="009C4E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C23" w:rsidRPr="009C4EB6" w:rsidRDefault="00146C23" w:rsidP="009C4E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Практичне № </w:t>
      </w:r>
      <w:bookmarkStart w:id="0" w:name="_GoBack"/>
      <w:bookmarkEnd w:id="0"/>
      <w:r w:rsidR="002A3929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</w:p>
    <w:p w:rsidR="00146C23" w:rsidRPr="009C4EB6" w:rsidRDefault="00146C23" w:rsidP="009C4E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b/>
          <w:color w:val="000000"/>
          <w:sz w:val="28"/>
          <w:szCs w:val="28"/>
        </w:rPr>
        <w:t>Соціальні мережі як спосіб промоції книжкової промоції</w:t>
      </w:r>
    </w:p>
    <w:p w:rsidR="00146C23" w:rsidRPr="009C4EB6" w:rsidRDefault="00146C23" w:rsidP="009C4EB6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Офіційні сайти видавництв.</w:t>
      </w:r>
    </w:p>
    <w:p w:rsidR="00624CD7" w:rsidRPr="009C4EB6" w:rsidRDefault="00624CD7" w:rsidP="009C4EB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Акції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конкурси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4EB6">
        <w:rPr>
          <w:rFonts w:ascii="Times New Roman" w:hAnsi="Times New Roman"/>
          <w:sz w:val="28"/>
          <w:szCs w:val="28"/>
        </w:rPr>
        <w:t>які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проводять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видавництва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C4EB6">
        <w:rPr>
          <w:rFonts w:ascii="Times New Roman" w:hAnsi="Times New Roman"/>
          <w:sz w:val="28"/>
          <w:szCs w:val="28"/>
        </w:rPr>
        <w:t>соціальних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мережах:</w:t>
      </w:r>
    </w:p>
    <w:p w:rsidR="00624CD7" w:rsidRPr="009C4EB6" w:rsidRDefault="00624CD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C4EB6">
        <w:rPr>
          <w:rFonts w:ascii="Times New Roman" w:hAnsi="Times New Roman"/>
          <w:sz w:val="28"/>
          <w:szCs w:val="28"/>
        </w:rPr>
        <w:t>- конкурс за книгою (</w:t>
      </w:r>
      <w:proofErr w:type="spellStart"/>
      <w:r w:rsidRPr="009C4EB6">
        <w:rPr>
          <w:rFonts w:ascii="Times New Roman" w:hAnsi="Times New Roman"/>
          <w:sz w:val="28"/>
          <w:szCs w:val="28"/>
        </w:rPr>
        <w:t>малюнок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4EB6">
        <w:rPr>
          <w:rFonts w:ascii="Times New Roman" w:hAnsi="Times New Roman"/>
          <w:sz w:val="28"/>
          <w:szCs w:val="28"/>
        </w:rPr>
        <w:t>вірш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C4EB6">
        <w:rPr>
          <w:rFonts w:ascii="Times New Roman" w:hAnsi="Times New Roman"/>
          <w:sz w:val="28"/>
          <w:szCs w:val="28"/>
        </w:rPr>
        <w:t>фотографія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); конкурс на </w:t>
      </w:r>
      <w:proofErr w:type="spellStart"/>
      <w:r w:rsidRPr="009C4EB6">
        <w:rPr>
          <w:rFonts w:ascii="Times New Roman" w:hAnsi="Times New Roman"/>
          <w:sz w:val="28"/>
          <w:szCs w:val="28"/>
        </w:rPr>
        <w:t>задану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тему;</w:t>
      </w:r>
    </w:p>
    <w:p w:rsidR="00624CD7" w:rsidRPr="009C4EB6" w:rsidRDefault="00624CD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C4EB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C4EB6">
        <w:rPr>
          <w:rFonts w:ascii="Times New Roman" w:hAnsi="Times New Roman"/>
          <w:sz w:val="28"/>
          <w:szCs w:val="28"/>
        </w:rPr>
        <w:t>перепости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і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випадковий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вибір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переможця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9C4EB6">
        <w:rPr>
          <w:rFonts w:ascii="Times New Roman" w:hAnsi="Times New Roman"/>
          <w:sz w:val="28"/>
          <w:szCs w:val="28"/>
        </w:rPr>
        <w:t>завдання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«приведи </w:t>
      </w:r>
      <w:proofErr w:type="spellStart"/>
      <w:r w:rsidRPr="009C4EB6">
        <w:rPr>
          <w:rFonts w:ascii="Times New Roman" w:hAnsi="Times New Roman"/>
          <w:sz w:val="28"/>
          <w:szCs w:val="28"/>
        </w:rPr>
        <w:t>друзів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C4EB6">
        <w:rPr>
          <w:rFonts w:ascii="Times New Roman" w:hAnsi="Times New Roman"/>
          <w:sz w:val="28"/>
          <w:szCs w:val="28"/>
        </w:rPr>
        <w:t>групу</w:t>
      </w:r>
      <w:proofErr w:type="spellEnd"/>
      <w:r w:rsidRPr="009C4EB6">
        <w:rPr>
          <w:rFonts w:ascii="Times New Roman" w:hAnsi="Times New Roman"/>
          <w:sz w:val="28"/>
          <w:szCs w:val="28"/>
        </w:rPr>
        <w:t>».</w:t>
      </w:r>
    </w:p>
    <w:p w:rsidR="00624CD7" w:rsidRPr="009C4EB6" w:rsidRDefault="00624CD7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Відеоконференції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з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авторами.</w:t>
      </w:r>
    </w:p>
    <w:p w:rsidR="00146C23" w:rsidRPr="009C4EB6" w:rsidRDefault="00146C23" w:rsidP="009C4EB6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Буктрейлери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46C23" w:rsidRPr="009C4EB6" w:rsidRDefault="00146C23" w:rsidP="009C4EB6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Буккросинг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46C23" w:rsidRPr="009C4EB6" w:rsidRDefault="00146C23" w:rsidP="009C4EB6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Флешмоб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146C23" w:rsidRPr="009C4EB6" w:rsidRDefault="00146C23" w:rsidP="009C4EB6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C4EB6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чи  забавки для видавця? [Електронний ресурс]. –  Режим доступу 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http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: //www.chytomo.com/news/buktreyler-po-ukrayinsky-dodatkova-promotsiya-nyhy-chy-zabavky-dlya-vydavtsya</w:t>
      </w:r>
    </w:p>
    <w:p w:rsidR="00B524BE" w:rsidRPr="009C4EB6" w:rsidRDefault="00B524BE" w:rsidP="009C4EB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А.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Буктрейлер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як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нове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явище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сфері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соціальних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комунікацій</w:t>
      </w:r>
      <w:proofErr w:type="spellEnd"/>
    </w:p>
    <w:p w:rsidR="00B524BE" w:rsidRPr="009C4EB6" w:rsidRDefault="00B524BE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>[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Електронний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ресурс] / А.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Бессараб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// Держава та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регіони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. Сер. 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Соціальні</w:t>
      </w:r>
      <w:proofErr w:type="spellEnd"/>
    </w:p>
    <w:p w:rsidR="00B524BE" w:rsidRPr="009C4EB6" w:rsidRDefault="00B524BE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. - 2014. - № 1-2. - С. 159-163. - Режим доступу:</w:t>
      </w:r>
    </w:p>
    <w:p w:rsidR="00B524BE" w:rsidRPr="009C4EB6" w:rsidRDefault="00B524BE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>http://nbuv.gov.ua/UJRN/drsk_2014_1-2_33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a3"/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Буктрейлер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 –  як   засіб    промоції   книги   [Електронний ресурс]. – Режим доступу : </w:t>
      </w:r>
      <w:hyperlink r:id="rId6" w:history="1"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//ualife.org/post/21332</w:t>
        </w:r>
      </w:hyperlink>
    </w:p>
    <w:p w:rsidR="00146C23" w:rsidRPr="009C4EB6" w:rsidRDefault="00146C23" w:rsidP="009C4EB6">
      <w:pPr>
        <w:pStyle w:val="a6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sz w:val="28"/>
          <w:szCs w:val="28"/>
          <w:lang w:val="uk-UA"/>
        </w:rPr>
        <w:t>Буккросинг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[Електронний ресурс] – Режим доступу: </w:t>
      </w:r>
      <w:proofErr w:type="spellStart"/>
      <w:r w:rsidRPr="009C4EB6">
        <w:rPr>
          <w:rFonts w:ascii="Times New Roman" w:hAnsi="Times New Roman"/>
          <w:sz w:val="28"/>
          <w:szCs w:val="28"/>
        </w:rPr>
        <w:t>http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://</w:t>
      </w:r>
      <w:proofErr w:type="spellStart"/>
      <w:r w:rsidRPr="009C4EB6">
        <w:rPr>
          <w:rFonts w:ascii="Times New Roman" w:hAnsi="Times New Roman"/>
          <w:sz w:val="28"/>
          <w:szCs w:val="28"/>
        </w:rPr>
        <w:t>bookcrossing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9C4EB6">
        <w:rPr>
          <w:rFonts w:ascii="Times New Roman" w:hAnsi="Times New Roman"/>
          <w:sz w:val="28"/>
          <w:szCs w:val="28"/>
        </w:rPr>
        <w:t>net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9C4EB6">
        <w:rPr>
          <w:rFonts w:ascii="Times New Roman" w:hAnsi="Times New Roman"/>
          <w:sz w:val="28"/>
          <w:szCs w:val="28"/>
        </w:rPr>
        <w:t>ua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C4EB6">
        <w:rPr>
          <w:rFonts w:ascii="Times New Roman" w:hAnsi="Times New Roman"/>
          <w:sz w:val="28"/>
          <w:szCs w:val="28"/>
        </w:rPr>
        <w:t>full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9C4EB6">
        <w:rPr>
          <w:rFonts w:ascii="Times New Roman" w:hAnsi="Times New Roman"/>
          <w:sz w:val="28"/>
          <w:szCs w:val="28"/>
        </w:rPr>
        <w:t>page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9C4EB6">
        <w:rPr>
          <w:rFonts w:ascii="Times New Roman" w:hAnsi="Times New Roman"/>
          <w:sz w:val="28"/>
          <w:szCs w:val="28"/>
        </w:rPr>
        <w:t>menu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_</w:t>
      </w:r>
      <w:proofErr w:type="spellStart"/>
      <w:r w:rsidRPr="009C4EB6">
        <w:rPr>
          <w:rFonts w:ascii="Times New Roman" w:hAnsi="Times New Roman"/>
          <w:sz w:val="28"/>
          <w:szCs w:val="28"/>
        </w:rPr>
        <w:t>work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9C4EB6">
        <w:rPr>
          <w:rFonts w:ascii="Times New Roman" w:hAnsi="Times New Roman"/>
          <w:sz w:val="28"/>
          <w:szCs w:val="28"/>
        </w:rPr>
        <w:t>php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?</w:t>
      </w:r>
      <w:proofErr w:type="spellStart"/>
      <w:r w:rsidRPr="009C4EB6">
        <w:rPr>
          <w:rFonts w:ascii="Times New Roman" w:hAnsi="Times New Roman"/>
          <w:sz w:val="28"/>
          <w:szCs w:val="28"/>
        </w:rPr>
        <w:t>id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=1&amp;</w:t>
      </w:r>
      <w:proofErr w:type="spellStart"/>
      <w:r w:rsidRPr="009C4EB6">
        <w:rPr>
          <w:rFonts w:ascii="Times New Roman" w:hAnsi="Times New Roman"/>
          <w:sz w:val="28"/>
          <w:szCs w:val="28"/>
        </w:rPr>
        <w:t>menu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=</w:t>
      </w:r>
      <w:proofErr w:type="spellStart"/>
      <w:r w:rsidRPr="009C4EB6">
        <w:rPr>
          <w:rFonts w:ascii="Times New Roman" w:hAnsi="Times New Roman"/>
          <w:sz w:val="28"/>
          <w:szCs w:val="28"/>
        </w:rPr>
        <w:t>info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&amp;</w:t>
      </w:r>
      <w:proofErr w:type="spellStart"/>
      <w:r w:rsidRPr="009C4EB6">
        <w:rPr>
          <w:rFonts w:ascii="Times New Roman" w:hAnsi="Times New Roman"/>
          <w:sz w:val="28"/>
          <w:szCs w:val="28"/>
        </w:rPr>
        <w:t>page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=1&amp;</w:t>
      </w:r>
      <w:proofErr w:type="spellStart"/>
      <w:r w:rsidRPr="009C4EB6">
        <w:rPr>
          <w:rFonts w:ascii="Times New Roman" w:hAnsi="Times New Roman"/>
          <w:sz w:val="28"/>
          <w:szCs w:val="28"/>
        </w:rPr>
        <w:t>stat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.9.12.2012). – Назва з екрану. </w:t>
      </w:r>
    </w:p>
    <w:p w:rsidR="00146C23" w:rsidRPr="009C4EB6" w:rsidRDefault="00146C23" w:rsidP="009C4EB6">
      <w:pPr>
        <w:pStyle w:val="a6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Bookcrossing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[Електронний ресурс] // </w:t>
      </w:r>
      <w:proofErr w:type="spellStart"/>
      <w:r w:rsidRPr="009C4EB6">
        <w:rPr>
          <w:rFonts w:ascii="Times New Roman" w:hAnsi="Times New Roman"/>
          <w:sz w:val="28"/>
          <w:szCs w:val="28"/>
          <w:lang w:val="uk-UA"/>
        </w:rPr>
        <w:t>Буккросинг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 в Україні [сайт]. – Режим доступу: </w:t>
      </w:r>
      <w:proofErr w:type="spellStart"/>
      <w:r w:rsidRPr="009C4EB6">
        <w:rPr>
          <w:rFonts w:ascii="Times New Roman" w:hAnsi="Times New Roman"/>
          <w:sz w:val="28"/>
          <w:szCs w:val="28"/>
        </w:rPr>
        <w:t>http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://</w:t>
      </w:r>
      <w:proofErr w:type="spellStart"/>
      <w:r w:rsidRPr="009C4EB6">
        <w:rPr>
          <w:rFonts w:ascii="Times New Roman" w:hAnsi="Times New Roman"/>
          <w:sz w:val="28"/>
          <w:szCs w:val="28"/>
        </w:rPr>
        <w:t>uk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9C4EB6">
        <w:rPr>
          <w:rFonts w:ascii="Times New Roman" w:hAnsi="Times New Roman"/>
          <w:sz w:val="28"/>
          <w:szCs w:val="28"/>
        </w:rPr>
        <w:t>wikipedia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9C4EB6">
        <w:rPr>
          <w:rFonts w:ascii="Times New Roman" w:hAnsi="Times New Roman"/>
          <w:sz w:val="28"/>
          <w:szCs w:val="28"/>
        </w:rPr>
        <w:t>org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C4EB6">
        <w:rPr>
          <w:rFonts w:ascii="Times New Roman" w:hAnsi="Times New Roman"/>
          <w:sz w:val="28"/>
          <w:szCs w:val="28"/>
        </w:rPr>
        <w:t>wiki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C4EB6">
        <w:rPr>
          <w:rFonts w:ascii="Times New Roman" w:hAnsi="Times New Roman"/>
          <w:sz w:val="28"/>
          <w:szCs w:val="28"/>
        </w:rPr>
        <w:t>BookCrossing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 xml:space="preserve">. – Дата звернення (08.12. </w:t>
      </w:r>
      <w:r w:rsidRPr="009C4EB6">
        <w:rPr>
          <w:rFonts w:ascii="Times New Roman" w:hAnsi="Times New Roman"/>
          <w:sz w:val="28"/>
          <w:szCs w:val="28"/>
        </w:rPr>
        <w:t xml:space="preserve">2012). – </w:t>
      </w:r>
      <w:proofErr w:type="spellStart"/>
      <w:r w:rsidRPr="009C4EB6">
        <w:rPr>
          <w:rFonts w:ascii="Times New Roman" w:hAnsi="Times New Roman"/>
          <w:sz w:val="28"/>
          <w:szCs w:val="28"/>
        </w:rPr>
        <w:t>Назва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з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екрану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Водолазька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С. Соціальні мережі як інноваційний спосіб просування та популяризації видавничої продукції / С.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Водолазька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// Український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інформаційний простір </w:t>
      </w:r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[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голов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ред. М. С.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Тимошик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].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Київ.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– 2013. – Ч. 1. – C. 30-34.</w:t>
      </w:r>
    </w:p>
    <w:p w:rsidR="00CA11A0" w:rsidRPr="009C4EB6" w:rsidRDefault="00CA11A0" w:rsidP="009C4EB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Т. С.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Використання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українськими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книговидавництвами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інтернет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-</w:t>
      </w:r>
    </w:p>
    <w:p w:rsidR="00CA11A0" w:rsidRPr="009C4EB6" w:rsidRDefault="00CA11A0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 xml:space="preserve">платформ для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комунікації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цільовими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аудиторіями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 Т. С.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Єжижанська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Сучасний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мас-медійний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простір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реалії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перспективи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розвитку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матеріали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ІІ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Всеукраїнської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науково-практичної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конференції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(12-13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жовтня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2016 р.) [наук. ред. В. М.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Каленич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].–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Вінниця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, 2016.</w:t>
      </w:r>
    </w:p>
    <w:p w:rsidR="00CA11A0" w:rsidRPr="009C4EB6" w:rsidRDefault="00CA11A0" w:rsidP="009C4EB6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a3"/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Книжная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промоция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как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взаимодействие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книжного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дела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СМИ (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основы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формирования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украинской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модели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[Електронний ресурс]. – Режим доступу : </w:t>
      </w:r>
      <w:hyperlink r:id="rId7" w:history="1"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//cheloveknauka.com/knizhnaya-promotsiya-kak-vzaimodeystvie-knizhnogo-dela-i-smi-osnovy-formirovaniya-ukrainskoy-odeli</w:t>
        </w:r>
      </w:hyperlink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Кокодинська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О. Електронна  книга  та методи її просування в Інтернеті /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Кокодинська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// Книга і преса в контексті культурно-історичного розвитку українського суспільства : збірник наукових праць кафедри     видавничої     справи   та     редагування    УАД    /     [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відп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. ред. Н. В. Зелінська]. – Вип. 4. – Львів : УАД, 2011. – С. 327-337.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Кулаковська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В. Вплив реклами книг в Інтернеті (як основного елемента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глобалізаційного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процесу) на формування соціокультурних цінностей </w:t>
      </w:r>
      <w:r w:rsidRPr="009C4EB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/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В.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Кулаковська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// </w:t>
      </w:r>
      <w:r w:rsidRPr="009C4EB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Актуальні проблеми історії, теорії та практики художньої культури </w:t>
      </w:r>
      <w:r w:rsidRPr="009C4EB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зб. наук. пр.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9C4EB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К., 2009.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9C4EB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Вип.  23.</w:t>
      </w:r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– С. 36-40.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9C4E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Нетипові способи промоції книги: іноземний досвід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[Електронний ресурс]. – Режим доступу :</w:t>
      </w:r>
      <w:commentRangeStart w:id="1"/>
      <w:r w:rsidRPr="009C4E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http</w:t>
      </w:r>
      <w:commentRangeEnd w:id="1"/>
      <w:r w:rsidRPr="009C4EB6">
        <w:rPr>
          <w:rStyle w:val="a7"/>
          <w:rFonts w:ascii="Times New Roman" w:hAnsi="Times New Roman"/>
          <w:sz w:val="28"/>
          <w:szCs w:val="28"/>
        </w:rPr>
        <w:commentReference w:id="1"/>
      </w:r>
      <w:r w:rsidRPr="009C4EB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://www.chytomo.com/news/netipovi-sposobi-promociii-knigi-inozemnij-dosvid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Theme="minorEastAsia" w:hAnsi="Times New Roman"/>
          <w:sz w:val="28"/>
          <w:szCs w:val="28"/>
          <w:lang w:val="uk-UA" w:eastAsia="uk-UA"/>
        </w:rPr>
      </w:pPr>
      <w:r w:rsidRPr="009C4EB6">
        <w:rPr>
          <w:rFonts w:ascii="Times New Roman" w:hAnsi="Times New Roman"/>
          <w:sz w:val="28"/>
          <w:szCs w:val="28"/>
          <w:lang w:val="uk-UA"/>
        </w:rPr>
        <w:t xml:space="preserve">Паливода Ю.В.ПРОСУВАННЯ НА РИНОК НАВЧАЛЬНОЇ КНИЖКИ ІНТЕРНЕТ-ЗАСОБАМИ (ДО ПРОБЛЕМИ ПРОФЕСІЙНОЇ ВЗАЄМОДІЇ АВТОРА І РЕДАКТОРА) [Електронний ресурс] – Режим доступу:  </w:t>
      </w:r>
      <w:proofErr w:type="spellStart"/>
      <w:r w:rsidRPr="009C4EB6">
        <w:rPr>
          <w:rFonts w:ascii="Times New Roman" w:hAnsi="Times New Roman"/>
          <w:sz w:val="28"/>
          <w:szCs w:val="28"/>
        </w:rPr>
        <w:t>mdpu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C4EB6">
        <w:rPr>
          <w:rFonts w:ascii="Times New Roman" w:hAnsi="Times New Roman"/>
          <w:sz w:val="28"/>
          <w:szCs w:val="28"/>
        </w:rPr>
        <w:t>org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C4EB6">
        <w:rPr>
          <w:rFonts w:ascii="Times New Roman" w:hAnsi="Times New Roman"/>
          <w:sz w:val="28"/>
          <w:szCs w:val="28"/>
        </w:rPr>
        <w:t>ua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C4EB6">
        <w:rPr>
          <w:rFonts w:ascii="Times New Roman" w:hAnsi="Times New Roman"/>
          <w:sz w:val="28"/>
          <w:szCs w:val="28"/>
        </w:rPr>
        <w:t>viewtopic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C4EB6">
        <w:rPr>
          <w:rFonts w:ascii="Times New Roman" w:hAnsi="Times New Roman"/>
          <w:sz w:val="28"/>
          <w:szCs w:val="28"/>
        </w:rPr>
        <w:t>php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?</w:t>
      </w:r>
      <w:proofErr w:type="spellStart"/>
      <w:r w:rsidRPr="009C4EB6">
        <w:rPr>
          <w:rFonts w:ascii="Times New Roman" w:hAnsi="Times New Roman"/>
          <w:sz w:val="28"/>
          <w:szCs w:val="28"/>
        </w:rPr>
        <w:t>t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=962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Промоція літератури та читання: сучасний досвід України [Електронний ресурс]. – Режим доступу : </w:t>
      </w:r>
      <w:hyperlink r:id="rId9" w:history="1"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//www.nplu.org/storage/files/Infocentr/Tematich_ogliadi</w:t>
        </w:r>
      </w:hyperlink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a3"/>
          <w:rFonts w:ascii="Times New Roman" w:hAnsi="Times New Roman"/>
          <w:color w:val="000000"/>
          <w:sz w:val="28"/>
          <w:szCs w:val="28"/>
          <w:lang w:val="uk-UA"/>
        </w:rPr>
      </w:pP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Реклама та промоція [Електронний ресурс]. – Режим доступу : </w:t>
      </w:r>
      <w:hyperlink r:id="rId10" w:history="1"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http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 xml:space="preserve"> : //</w:t>
        </w:r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arzinger.ua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ua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practice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  <w:proofErr w:type="spellStart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promotion</w:t>
        </w:r>
        <w:proofErr w:type="spellEnd"/>
        <w:r w:rsidRPr="009C4EB6">
          <w:rPr>
            <w:rStyle w:val="a3"/>
            <w:rFonts w:ascii="Times New Roman" w:hAnsi="Times New Roman"/>
            <w:color w:val="000000"/>
            <w:sz w:val="28"/>
            <w:szCs w:val="28"/>
            <w:lang w:val="uk-UA"/>
          </w:rPr>
          <w:t>/</w:t>
        </w:r>
      </w:hyperlink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Скочинець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О. Роль електронних медіа у здійсненні акцій книжкової промоції  /  О.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Скочинець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 //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Теле-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 радіожурналістика .</w:t>
      </w:r>
      <w:r w:rsidRPr="009C4EB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– 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2010. – Вип. 9. – Ч. 1.</w:t>
      </w:r>
      <w:r w:rsidRPr="009C4EB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–</w:t>
      </w: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C. 253-257.</w:t>
      </w:r>
    </w:p>
    <w:p w:rsidR="00410296" w:rsidRPr="009C4EB6" w:rsidRDefault="00410296" w:rsidP="009C4EB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Скочинець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О. І.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Електронні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медіа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контексті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їх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залучення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акцій</w:t>
      </w:r>
      <w:proofErr w:type="spellEnd"/>
    </w:p>
    <w:p w:rsidR="00410296" w:rsidRPr="009C4EB6" w:rsidRDefault="00410296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книжкової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промоції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спроба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типологічного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аналізу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 О. І.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Скочинець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//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Наукові</w:t>
      </w:r>
      <w:proofErr w:type="spellEnd"/>
    </w:p>
    <w:p w:rsidR="00410296" w:rsidRPr="009C4EB6" w:rsidRDefault="00410296" w:rsidP="009C4EB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</w:rPr>
        <w:t>записки [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Українська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академія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друкарства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]. —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Львів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 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Укр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 xml:space="preserve">. акад.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</w:rPr>
        <w:t>друк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</w:rPr>
        <w:t>. — 2011. — №4 (37). — С.152–160.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Судин А. Ю.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Неоплачуваня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прийоми реклами  у книжковій справі </w:t>
      </w:r>
    </w:p>
    <w:p w:rsidR="00146C23" w:rsidRPr="009C4EB6" w:rsidRDefault="00146C23" w:rsidP="009C4E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4EB6">
        <w:rPr>
          <w:rFonts w:ascii="Times New Roman" w:hAnsi="Times New Roman" w:cs="Times New Roman"/>
          <w:color w:val="000000"/>
          <w:sz w:val="28"/>
          <w:szCs w:val="28"/>
        </w:rPr>
        <w:t xml:space="preserve">[Електронний ресурс] / А. Ю. Судин // Режим доступу : </w:t>
      </w:r>
      <w:hyperlink r:id="rId11" w:history="1">
        <w:proofErr w:type="spellStart"/>
        <w:r w:rsidRPr="009C4EB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https</w:t>
        </w:r>
        <w:proofErr w:type="spellEnd"/>
        <w:r w:rsidRPr="009C4EB6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 xml:space="preserve"> : //yandex.ua/search/?text=http%3A%2F%2Fwww.%20nbuv.%20gov.%20ua%2Fportal%2Fnatural%2Fpivs%2F2008_1.%20Pdf&amp;clid=1959251&amp;win=191&amp;lr=960</w:t>
        </w:r>
      </w:hyperlink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Теремко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 В. Видавничий маркетинг / В.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Теремко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 xml:space="preserve">. – К. : </w:t>
      </w:r>
      <w:proofErr w:type="spellStart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Академвидав</w:t>
      </w:r>
      <w:proofErr w:type="spellEnd"/>
      <w:r w:rsidRPr="009C4EB6">
        <w:rPr>
          <w:rFonts w:ascii="Times New Roman" w:hAnsi="Times New Roman"/>
          <w:color w:val="000000"/>
          <w:sz w:val="28"/>
          <w:szCs w:val="28"/>
          <w:lang w:val="uk-UA"/>
        </w:rPr>
        <w:t>, 2009. – 271 с.</w:t>
      </w:r>
    </w:p>
    <w:p w:rsidR="00146C23" w:rsidRPr="009C4EB6" w:rsidRDefault="00146C23" w:rsidP="009C4EB6">
      <w:pPr>
        <w:pStyle w:val="a6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C4EB6">
        <w:rPr>
          <w:rFonts w:ascii="Times New Roman" w:hAnsi="Times New Roman"/>
          <w:sz w:val="28"/>
          <w:szCs w:val="28"/>
        </w:rPr>
        <w:t>Флешмоб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9C4EB6">
        <w:rPr>
          <w:rFonts w:ascii="Times New Roman" w:hAnsi="Times New Roman"/>
          <w:sz w:val="28"/>
          <w:szCs w:val="28"/>
        </w:rPr>
        <w:t>Електронний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ресурс] – Режим доступу: </w:t>
      </w:r>
      <w:r w:rsidRPr="009C4EB6">
        <w:rPr>
          <w:rFonts w:ascii="Times New Roman" w:hAnsi="Times New Roman"/>
          <w:sz w:val="28"/>
          <w:szCs w:val="28"/>
        </w:rPr>
        <w:lastRenderedPageBreak/>
        <w:t xml:space="preserve">http://uk.wikipedia.org/wiki/%D0%A4%D0%BB%D0%B5%D1%88%D0%BC%D0 %BE%D0%B1 (09. 12. 2012). – </w:t>
      </w:r>
      <w:proofErr w:type="spellStart"/>
      <w:r w:rsidRPr="009C4EB6">
        <w:rPr>
          <w:rFonts w:ascii="Times New Roman" w:hAnsi="Times New Roman"/>
          <w:sz w:val="28"/>
          <w:szCs w:val="28"/>
        </w:rPr>
        <w:t>Назва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з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sz w:val="28"/>
          <w:szCs w:val="28"/>
        </w:rPr>
        <w:t>екрану</w:t>
      </w:r>
      <w:proofErr w:type="spellEnd"/>
      <w:r w:rsidRPr="009C4EB6">
        <w:rPr>
          <w:rFonts w:ascii="Times New Roman" w:hAnsi="Times New Roman"/>
          <w:sz w:val="28"/>
          <w:szCs w:val="28"/>
        </w:rPr>
        <w:t xml:space="preserve">. </w:t>
      </w:r>
    </w:p>
    <w:p w:rsidR="00146C23" w:rsidRPr="009C4EB6" w:rsidRDefault="00146C23" w:rsidP="009C4EB6">
      <w:pPr>
        <w:pStyle w:val="a6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C4EB6">
        <w:rPr>
          <w:rFonts w:ascii="Times New Roman" w:hAnsi="Times New Roman"/>
          <w:bCs/>
          <w:sz w:val="28"/>
          <w:szCs w:val="28"/>
          <w:lang w:val="uk-UA"/>
        </w:rPr>
        <w:t>Хлопчук</w:t>
      </w:r>
      <w:proofErr w:type="spellEnd"/>
      <w:r w:rsidRPr="009C4EB6">
        <w:rPr>
          <w:rFonts w:ascii="Times New Roman" w:hAnsi="Times New Roman"/>
          <w:bCs/>
          <w:sz w:val="28"/>
          <w:szCs w:val="28"/>
          <w:lang w:val="uk-UA"/>
        </w:rPr>
        <w:t xml:space="preserve"> Т. </w:t>
      </w:r>
      <w:proofErr w:type="spellStart"/>
      <w:r w:rsidRPr="009C4EB6">
        <w:rPr>
          <w:rFonts w:ascii="Times New Roman" w:hAnsi="Times New Roman"/>
          <w:bCs/>
          <w:sz w:val="28"/>
          <w:szCs w:val="28"/>
          <w:lang w:val="uk-UA"/>
        </w:rPr>
        <w:t>Буккросинг</w:t>
      </w:r>
      <w:proofErr w:type="spellEnd"/>
      <w:r w:rsidRPr="009C4EB6">
        <w:rPr>
          <w:rFonts w:ascii="Times New Roman" w:hAnsi="Times New Roman"/>
          <w:bCs/>
          <w:sz w:val="28"/>
          <w:szCs w:val="28"/>
          <w:lang w:val="uk-UA"/>
        </w:rPr>
        <w:t xml:space="preserve"> та </w:t>
      </w:r>
      <w:proofErr w:type="spellStart"/>
      <w:r w:rsidRPr="009C4EB6">
        <w:rPr>
          <w:rFonts w:ascii="Times New Roman" w:hAnsi="Times New Roman"/>
          <w:bCs/>
          <w:sz w:val="28"/>
          <w:szCs w:val="28"/>
          <w:lang w:val="uk-UA"/>
        </w:rPr>
        <w:t>флешмоб</w:t>
      </w:r>
      <w:proofErr w:type="spellEnd"/>
      <w:r w:rsidRPr="009C4EB6">
        <w:rPr>
          <w:rFonts w:ascii="Times New Roman" w:hAnsi="Times New Roman"/>
          <w:bCs/>
          <w:sz w:val="28"/>
          <w:szCs w:val="28"/>
          <w:lang w:val="uk-UA"/>
        </w:rPr>
        <w:t xml:space="preserve"> у системі новітніх маркетингових стратегій промоції книги</w:t>
      </w:r>
      <w:r w:rsidRPr="009C4EB6">
        <w:rPr>
          <w:rFonts w:ascii="Times New Roman" w:hAnsi="Times New Roman"/>
          <w:sz w:val="28"/>
          <w:szCs w:val="28"/>
          <w:lang w:val="uk-UA"/>
        </w:rPr>
        <w:t xml:space="preserve"> [Електронний ресурс] – Режим доступу: </w:t>
      </w:r>
      <w:proofErr w:type="spellStart"/>
      <w:r w:rsidRPr="009C4EB6">
        <w:rPr>
          <w:rFonts w:ascii="Times New Roman" w:hAnsi="Times New Roman"/>
          <w:sz w:val="28"/>
          <w:szCs w:val="28"/>
        </w:rPr>
        <w:t>knukim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C4EB6">
        <w:rPr>
          <w:rFonts w:ascii="Times New Roman" w:hAnsi="Times New Roman"/>
          <w:sz w:val="28"/>
          <w:szCs w:val="28"/>
        </w:rPr>
        <w:t>edu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C4EB6">
        <w:rPr>
          <w:rFonts w:ascii="Times New Roman" w:hAnsi="Times New Roman"/>
          <w:sz w:val="28"/>
          <w:szCs w:val="28"/>
        </w:rPr>
        <w:t>ua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/</w:t>
      </w:r>
      <w:proofErr w:type="spellStart"/>
      <w:r w:rsidRPr="009C4EB6">
        <w:rPr>
          <w:rFonts w:ascii="Times New Roman" w:hAnsi="Times New Roman"/>
          <w:sz w:val="28"/>
          <w:szCs w:val="28"/>
        </w:rPr>
        <w:t>zbirnyk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/1_2/41-</w:t>
      </w:r>
      <w:proofErr w:type="spellStart"/>
      <w:r w:rsidRPr="009C4EB6">
        <w:rPr>
          <w:rFonts w:ascii="Times New Roman" w:hAnsi="Times New Roman"/>
          <w:sz w:val="28"/>
          <w:szCs w:val="28"/>
        </w:rPr>
        <w:t>hlopchuk</w:t>
      </w:r>
      <w:proofErr w:type="spellEnd"/>
      <w:r w:rsidRPr="009C4EB6">
        <w:rPr>
          <w:rFonts w:ascii="Times New Roman" w:hAnsi="Times New Roman"/>
          <w:sz w:val="28"/>
          <w:szCs w:val="28"/>
          <w:lang w:val="uk-UA"/>
        </w:rPr>
        <w:t>.</w:t>
      </w:r>
      <w:proofErr w:type="spellStart"/>
      <w:r w:rsidRPr="009C4EB6">
        <w:rPr>
          <w:rFonts w:ascii="Times New Roman" w:hAnsi="Times New Roman"/>
          <w:sz w:val="28"/>
          <w:szCs w:val="28"/>
        </w:rPr>
        <w:t>pdf</w:t>
      </w:r>
      <w:proofErr w:type="spellEnd"/>
    </w:p>
    <w:p w:rsidR="00CB22DD" w:rsidRPr="009C4EB6" w:rsidRDefault="00CB22DD" w:rsidP="009C4EB6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C4EB6">
        <w:rPr>
          <w:rFonts w:ascii="Times New Roman" w:hAnsi="Times New Roman"/>
          <w:bCs/>
          <w:sz w:val="28"/>
          <w:szCs w:val="28"/>
        </w:rPr>
        <w:t>Шендерівська</w:t>
      </w:r>
      <w:proofErr w:type="spellEnd"/>
      <w:r w:rsidRPr="009C4EB6">
        <w:rPr>
          <w:rFonts w:ascii="Times New Roman" w:hAnsi="Times New Roman"/>
          <w:bCs/>
          <w:sz w:val="28"/>
          <w:szCs w:val="28"/>
        </w:rPr>
        <w:t xml:space="preserve"> Л.П., </w:t>
      </w:r>
      <w:proofErr w:type="spellStart"/>
      <w:r w:rsidRPr="009C4EB6">
        <w:rPr>
          <w:rFonts w:ascii="Times New Roman" w:hAnsi="Times New Roman"/>
          <w:bCs/>
          <w:sz w:val="28"/>
          <w:szCs w:val="28"/>
        </w:rPr>
        <w:t>Ужвій</w:t>
      </w:r>
      <w:proofErr w:type="spellEnd"/>
      <w:r w:rsidRPr="009C4EB6">
        <w:rPr>
          <w:rFonts w:ascii="Times New Roman" w:hAnsi="Times New Roman"/>
          <w:bCs/>
          <w:sz w:val="28"/>
          <w:szCs w:val="28"/>
        </w:rPr>
        <w:t xml:space="preserve"> М.В.Комплекс маркетингу </w:t>
      </w:r>
      <w:proofErr w:type="spellStart"/>
      <w:r w:rsidRPr="009C4EB6">
        <w:rPr>
          <w:rFonts w:ascii="Times New Roman" w:hAnsi="Times New Roman"/>
          <w:bCs/>
          <w:sz w:val="28"/>
          <w:szCs w:val="28"/>
        </w:rPr>
        <w:t>сучасного</w:t>
      </w:r>
      <w:proofErr w:type="spellEnd"/>
      <w:r w:rsidRPr="009C4EB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C4EB6">
        <w:rPr>
          <w:rFonts w:ascii="Times New Roman" w:hAnsi="Times New Roman"/>
          <w:bCs/>
          <w:sz w:val="28"/>
          <w:szCs w:val="28"/>
        </w:rPr>
        <w:t>видавництва</w:t>
      </w:r>
      <w:proofErr w:type="spellEnd"/>
      <w:r w:rsidRPr="009C4EB6">
        <w:rPr>
          <w:rFonts w:ascii="Times New Roman" w:hAnsi="Times New Roman"/>
          <w:bCs/>
          <w:sz w:val="28"/>
          <w:szCs w:val="28"/>
        </w:rPr>
        <w:t xml:space="preserve">  </w:t>
      </w:r>
      <w:proofErr w:type="spellStart"/>
      <w:r w:rsidRPr="009C4EB6">
        <w:rPr>
          <w:rFonts w:ascii="Times New Roman" w:hAnsi="Times New Roman"/>
          <w:sz w:val="28"/>
          <w:szCs w:val="28"/>
        </w:rPr>
        <w:t>www.economy.in.ua</w:t>
      </w:r>
      <w:proofErr w:type="spellEnd"/>
    </w:p>
    <w:p w:rsidR="00146C23" w:rsidRPr="009C4EB6" w:rsidRDefault="00146C23" w:rsidP="009C4E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36A93" w:rsidRPr="009C4EB6" w:rsidRDefault="00936A93" w:rsidP="009C4EB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C4EB6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CB22DD" w:rsidRDefault="00CB22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936A93" w:rsidRDefault="00936A93" w:rsidP="00936A9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6A93" w:rsidRDefault="00936A93" w:rsidP="00936A9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85E" w:rsidRDefault="0053685E"/>
    <w:sectPr w:rsidR="0053685E" w:rsidSect="00DF7B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RePack by Diakov" w:date="2019-09-08T15:02:00Z" w:initials="RbD">
    <w:p w:rsidR="00624CD7" w:rsidRDefault="00624CD7" w:rsidP="00146C23">
      <w:pPr>
        <w:pStyle w:val="a4"/>
      </w:pPr>
      <w:r>
        <w:rPr>
          <w:rStyle w:val="a7"/>
        </w:rPr>
        <w:annotationRef/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60C1"/>
    <w:multiLevelType w:val="multilevel"/>
    <w:tmpl w:val="DFEC0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1">
    <w:nsid w:val="05F81C7C"/>
    <w:multiLevelType w:val="hybridMultilevel"/>
    <w:tmpl w:val="93689582"/>
    <w:lvl w:ilvl="0" w:tplc="2DE654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17105C"/>
    <w:multiLevelType w:val="hybridMultilevel"/>
    <w:tmpl w:val="B8A88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507A98"/>
    <w:multiLevelType w:val="hybridMultilevel"/>
    <w:tmpl w:val="DFAC68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67922"/>
    <w:multiLevelType w:val="hybridMultilevel"/>
    <w:tmpl w:val="CBB451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50010"/>
    <w:multiLevelType w:val="hybridMultilevel"/>
    <w:tmpl w:val="4792311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D2B2503"/>
    <w:multiLevelType w:val="hybridMultilevel"/>
    <w:tmpl w:val="948AD4DA"/>
    <w:lvl w:ilvl="0" w:tplc="8B269BBA">
      <w:start w:val="1"/>
      <w:numFmt w:val="decimal"/>
      <w:lvlText w:val="%1."/>
      <w:lvlJc w:val="left"/>
      <w:pPr>
        <w:ind w:left="1040" w:hanging="360"/>
      </w:pPr>
      <w:rPr>
        <w:rFonts w:eastAsiaTheme="minorEastAsi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84541"/>
    <w:multiLevelType w:val="hybridMultilevel"/>
    <w:tmpl w:val="2D207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F2649"/>
    <w:multiLevelType w:val="hybridMultilevel"/>
    <w:tmpl w:val="0EA4EE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FD3A8D"/>
    <w:multiLevelType w:val="multilevel"/>
    <w:tmpl w:val="0C1253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D202E7D"/>
    <w:multiLevelType w:val="hybridMultilevel"/>
    <w:tmpl w:val="D458C71E"/>
    <w:lvl w:ilvl="0" w:tplc="6A9674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597908"/>
    <w:multiLevelType w:val="hybridMultilevel"/>
    <w:tmpl w:val="E214BF92"/>
    <w:lvl w:ilvl="0" w:tplc="D6BC6A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C54FC9"/>
    <w:multiLevelType w:val="multilevel"/>
    <w:tmpl w:val="1F544E7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D643ACA"/>
    <w:multiLevelType w:val="hybridMultilevel"/>
    <w:tmpl w:val="483A3F2A"/>
    <w:lvl w:ilvl="0" w:tplc="BAA6EC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FF4810"/>
    <w:multiLevelType w:val="hybridMultilevel"/>
    <w:tmpl w:val="1F4AE22A"/>
    <w:lvl w:ilvl="0" w:tplc="D67CFE7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081021"/>
    <w:multiLevelType w:val="hybridMultilevel"/>
    <w:tmpl w:val="06B2208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A68BA"/>
    <w:multiLevelType w:val="hybridMultilevel"/>
    <w:tmpl w:val="19F410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D962DF"/>
    <w:multiLevelType w:val="hybridMultilevel"/>
    <w:tmpl w:val="214E0DC0"/>
    <w:lvl w:ilvl="0" w:tplc="EAE03EFE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5C0689"/>
    <w:multiLevelType w:val="hybridMultilevel"/>
    <w:tmpl w:val="DAA80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3636DA"/>
    <w:multiLevelType w:val="hybridMultilevel"/>
    <w:tmpl w:val="32821A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8914CB"/>
    <w:multiLevelType w:val="multilevel"/>
    <w:tmpl w:val="C576D3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1">
    <w:nsid w:val="69441A9A"/>
    <w:multiLevelType w:val="hybridMultilevel"/>
    <w:tmpl w:val="7EF60B9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5B37E9"/>
    <w:multiLevelType w:val="hybridMultilevel"/>
    <w:tmpl w:val="B8A88F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F834F1B"/>
    <w:multiLevelType w:val="hybridMultilevel"/>
    <w:tmpl w:val="93DAB6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0401AE5"/>
    <w:multiLevelType w:val="hybridMultilevel"/>
    <w:tmpl w:val="0CCE9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A33ECE"/>
    <w:multiLevelType w:val="hybridMultilevel"/>
    <w:tmpl w:val="352EB6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51062F"/>
    <w:multiLevelType w:val="hybridMultilevel"/>
    <w:tmpl w:val="BA840376"/>
    <w:lvl w:ilvl="0" w:tplc="5900EE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C1DED"/>
    <w:multiLevelType w:val="hybridMultilevel"/>
    <w:tmpl w:val="584CF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0D622E"/>
    <w:multiLevelType w:val="hybridMultilevel"/>
    <w:tmpl w:val="3FA071F0"/>
    <w:lvl w:ilvl="0" w:tplc="30882024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D713FB"/>
    <w:multiLevelType w:val="hybridMultilevel"/>
    <w:tmpl w:val="483A3F2A"/>
    <w:lvl w:ilvl="0" w:tplc="BAA6EC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2"/>
  </w:num>
  <w:num w:numId="25">
    <w:abstractNumId w:val="1"/>
  </w:num>
  <w:num w:numId="26">
    <w:abstractNumId w:val="7"/>
  </w:num>
  <w:num w:numId="27">
    <w:abstractNumId w:val="20"/>
  </w:num>
  <w:num w:numId="28">
    <w:abstractNumId w:val="28"/>
  </w:num>
  <w:num w:numId="29">
    <w:abstractNumId w:val="5"/>
  </w:num>
  <w:num w:numId="30">
    <w:abstractNumId w:val="24"/>
  </w:num>
  <w:num w:numId="3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46C23"/>
    <w:rsid w:val="000161FB"/>
    <w:rsid w:val="00053408"/>
    <w:rsid w:val="000F703D"/>
    <w:rsid w:val="00146C23"/>
    <w:rsid w:val="00164014"/>
    <w:rsid w:val="00207BB2"/>
    <w:rsid w:val="002A3929"/>
    <w:rsid w:val="00302C4A"/>
    <w:rsid w:val="00325994"/>
    <w:rsid w:val="003D4658"/>
    <w:rsid w:val="003F2208"/>
    <w:rsid w:val="00410296"/>
    <w:rsid w:val="00416B28"/>
    <w:rsid w:val="00420DEF"/>
    <w:rsid w:val="0053685E"/>
    <w:rsid w:val="006233F5"/>
    <w:rsid w:val="00624CD7"/>
    <w:rsid w:val="00694487"/>
    <w:rsid w:val="006A1F67"/>
    <w:rsid w:val="006F1D67"/>
    <w:rsid w:val="00723031"/>
    <w:rsid w:val="007555A0"/>
    <w:rsid w:val="007634A8"/>
    <w:rsid w:val="00766A8B"/>
    <w:rsid w:val="007F0307"/>
    <w:rsid w:val="00855C72"/>
    <w:rsid w:val="008D33B6"/>
    <w:rsid w:val="00906AF4"/>
    <w:rsid w:val="00936A93"/>
    <w:rsid w:val="00996811"/>
    <w:rsid w:val="009A1F45"/>
    <w:rsid w:val="009C4EB6"/>
    <w:rsid w:val="009F39FD"/>
    <w:rsid w:val="009F6EBF"/>
    <w:rsid w:val="00A67A01"/>
    <w:rsid w:val="00AA7BD4"/>
    <w:rsid w:val="00B414DA"/>
    <w:rsid w:val="00B524BE"/>
    <w:rsid w:val="00BE17B1"/>
    <w:rsid w:val="00BE6D43"/>
    <w:rsid w:val="00BF0E96"/>
    <w:rsid w:val="00C00446"/>
    <w:rsid w:val="00C10EEB"/>
    <w:rsid w:val="00C56ECC"/>
    <w:rsid w:val="00C675D2"/>
    <w:rsid w:val="00C85A57"/>
    <w:rsid w:val="00CA11A0"/>
    <w:rsid w:val="00CB22DD"/>
    <w:rsid w:val="00D469FF"/>
    <w:rsid w:val="00D6103F"/>
    <w:rsid w:val="00D75F80"/>
    <w:rsid w:val="00DF7B9A"/>
    <w:rsid w:val="00E02630"/>
    <w:rsid w:val="00E07FA9"/>
    <w:rsid w:val="00E33AAA"/>
    <w:rsid w:val="00EA5D87"/>
    <w:rsid w:val="00EF6D19"/>
    <w:rsid w:val="00F92BC2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B9A"/>
  </w:style>
  <w:style w:type="paragraph" w:styleId="1">
    <w:name w:val="heading 1"/>
    <w:basedOn w:val="a"/>
    <w:next w:val="a"/>
    <w:link w:val="10"/>
    <w:uiPriority w:val="9"/>
    <w:qFormat/>
    <w:rsid w:val="00936A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6A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46C23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146C23"/>
    <w:pPr>
      <w:spacing w:after="160" w:line="240" w:lineRule="auto"/>
    </w:pPr>
    <w:rPr>
      <w:rFonts w:eastAsiaTheme="minorHAnsi"/>
      <w:sz w:val="20"/>
      <w:szCs w:val="20"/>
      <w:lang w:val="ru-RU"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46C23"/>
    <w:rPr>
      <w:rFonts w:eastAsiaTheme="minorHAnsi"/>
      <w:sz w:val="20"/>
      <w:szCs w:val="20"/>
      <w:lang w:val="ru-RU" w:eastAsia="en-US"/>
    </w:rPr>
  </w:style>
  <w:style w:type="paragraph" w:styleId="a6">
    <w:name w:val="List Paragraph"/>
    <w:basedOn w:val="a"/>
    <w:uiPriority w:val="34"/>
    <w:qFormat/>
    <w:rsid w:val="00146C23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character" w:styleId="a7">
    <w:name w:val="annotation reference"/>
    <w:basedOn w:val="a0"/>
    <w:uiPriority w:val="99"/>
    <w:semiHidden/>
    <w:unhideWhenUsed/>
    <w:rsid w:val="00146C23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14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6C23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unhideWhenUsed/>
    <w:rsid w:val="00C85A57"/>
    <w:pPr>
      <w:spacing w:before="100" w:beforeAutospacing="1" w:after="100" w:afterAutospacing="1" w:line="240" w:lineRule="auto"/>
      <w:ind w:firstLine="100"/>
      <w:jc w:val="both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C85A57"/>
    <w:pPr>
      <w:spacing w:after="120"/>
      <w:ind w:left="283"/>
    </w:pPr>
    <w:rPr>
      <w:rFonts w:ascii="Calibri" w:eastAsia="Times New Roman" w:hAnsi="Calibri" w:cs="Times New Roman"/>
      <w:lang w:val="ru-RU" w:eastAsia="en-US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85A57"/>
    <w:rPr>
      <w:rFonts w:ascii="Calibri" w:eastAsia="Times New Roman" w:hAnsi="Calibri" w:cs="Times New Roman"/>
      <w:lang w:val="ru-RU" w:eastAsia="en-US"/>
    </w:rPr>
  </w:style>
  <w:style w:type="paragraph" w:customStyle="1" w:styleId="11">
    <w:name w:val="Обычный1"/>
    <w:semiHidden/>
    <w:rsid w:val="00C85A5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936A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36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3">
    <w:name w:val="Pa3"/>
    <w:basedOn w:val="a"/>
    <w:next w:val="a"/>
    <w:uiPriority w:val="99"/>
    <w:rsid w:val="00936A93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</w:rPr>
  </w:style>
  <w:style w:type="paragraph" w:customStyle="1" w:styleId="Style2">
    <w:name w:val="Style2"/>
    <w:basedOn w:val="a"/>
    <w:rsid w:val="00936A93"/>
    <w:pPr>
      <w:widowControl w:val="0"/>
      <w:autoSpaceDE w:val="0"/>
      <w:autoSpaceDN w:val="0"/>
      <w:adjustRightInd w:val="0"/>
      <w:spacing w:after="0" w:line="538" w:lineRule="exact"/>
      <w:ind w:hanging="4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936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a0"/>
    <w:rsid w:val="00936A93"/>
  </w:style>
  <w:style w:type="character" w:customStyle="1" w:styleId="A30">
    <w:name w:val="A3"/>
    <w:uiPriority w:val="99"/>
    <w:rsid w:val="00936A93"/>
    <w:rPr>
      <w:rFonts w:ascii="Minion Pro" w:hAnsi="Minion Pro" w:cs="Minion Pro" w:hint="default"/>
      <w:color w:val="000000"/>
      <w:sz w:val="20"/>
      <w:szCs w:val="20"/>
    </w:rPr>
  </w:style>
  <w:style w:type="character" w:customStyle="1" w:styleId="A20">
    <w:name w:val="A2"/>
    <w:uiPriority w:val="99"/>
    <w:rsid w:val="00936A93"/>
    <w:rPr>
      <w:rFonts w:ascii="Minion Pro" w:hAnsi="Minion Pro" w:cs="Minion Pro" w:hint="default"/>
      <w:color w:val="000000"/>
      <w:sz w:val="22"/>
      <w:szCs w:val="22"/>
    </w:rPr>
  </w:style>
  <w:style w:type="character" w:customStyle="1" w:styleId="FontStyle15">
    <w:name w:val="Font Style15"/>
    <w:rsid w:val="00936A93"/>
    <w:rPr>
      <w:rFonts w:ascii="Times New Roman" w:hAnsi="Times New Roman" w:cs="Times New Roman" w:hint="default"/>
      <w:sz w:val="28"/>
      <w:szCs w:val="28"/>
    </w:rPr>
  </w:style>
  <w:style w:type="character" w:customStyle="1" w:styleId="FontStyle17">
    <w:name w:val="Font Style17"/>
    <w:rsid w:val="00936A93"/>
    <w:rPr>
      <w:rFonts w:ascii="Times New Roman" w:hAnsi="Times New Roman" w:cs="Times New Roman" w:hint="default"/>
      <w:sz w:val="28"/>
      <w:szCs w:val="28"/>
    </w:rPr>
  </w:style>
  <w:style w:type="character" w:customStyle="1" w:styleId="FontStyle12">
    <w:name w:val="Font Style12"/>
    <w:rsid w:val="00936A93"/>
    <w:rPr>
      <w:rFonts w:ascii="Times New Roman" w:hAnsi="Times New Roman" w:cs="Times New Roman" w:hint="default"/>
      <w:sz w:val="26"/>
      <w:szCs w:val="26"/>
    </w:rPr>
  </w:style>
  <w:style w:type="character" w:customStyle="1" w:styleId="full-news-head">
    <w:name w:val="full-news-head"/>
    <w:basedOn w:val="a0"/>
    <w:rsid w:val="00936A93"/>
  </w:style>
  <w:style w:type="character" w:styleId="ad">
    <w:name w:val="Emphasis"/>
    <w:basedOn w:val="a0"/>
    <w:uiPriority w:val="20"/>
    <w:qFormat/>
    <w:rsid w:val="00936A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heloveknauka.com/knizhnaya-promotsiya-kak-vzaimodeystvie-knizhnogo-dela-i-smi-osnovy-formirovaniya-ukrainskoy-model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life.org/post/21332" TargetMode="External"/><Relationship Id="rId11" Type="http://schemas.openxmlformats.org/officeDocument/2006/relationships/hyperlink" Target="https://yandex.ua/search/?text=http%3A%2F%2Fwww.%20nbuv.%20gov.%20ua%2Fportal%2Fnatural%2Fpivs%2F2008_1.%20Pdf&amp;clid=1959251&amp;win=191&amp;lr=960" TargetMode="External"/><Relationship Id="rId5" Type="http://schemas.openxmlformats.org/officeDocument/2006/relationships/hyperlink" Target="http://nbuv.gov.ua/UJRN/drsk_2014_4_24" TargetMode="External"/><Relationship Id="rId10" Type="http://schemas.openxmlformats.org/officeDocument/2006/relationships/hyperlink" Target="http://arzinger.ua/ua/practice/promo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plu.org/storage/files/Infocentr/Tematich_ogliadi/2015/tema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5292</Words>
  <Characters>3018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50</cp:revision>
  <dcterms:created xsi:type="dcterms:W3CDTF">2019-09-08T12:02:00Z</dcterms:created>
  <dcterms:modified xsi:type="dcterms:W3CDTF">2020-11-13T17:19:00Z</dcterms:modified>
</cp:coreProperties>
</file>