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543" w:rsidRPr="0096280E" w:rsidRDefault="00A34543" w:rsidP="00A34543">
      <w:pPr>
        <w:spacing w:after="0" w:line="240" w:lineRule="auto"/>
        <w:jc w:val="center"/>
        <w:rPr>
          <w:rFonts w:ascii="Times New Roman" w:eastAsia="MS Mincho" w:hAnsi="Times New Roman" w:cs="Times New Roman"/>
          <w:b/>
          <w:bCs/>
          <w:sz w:val="28"/>
          <w:szCs w:val="24"/>
          <w:lang w:val="uk-UA"/>
        </w:rPr>
      </w:pPr>
    </w:p>
    <w:p w:rsidR="00A34543" w:rsidRPr="00A34543" w:rsidRDefault="00A34543" w:rsidP="00A34543">
      <w:pPr>
        <w:spacing w:after="0" w:line="240" w:lineRule="auto"/>
        <w:jc w:val="center"/>
        <w:rPr>
          <w:rFonts w:ascii="Times New Roman" w:eastAsia="MS Mincho" w:hAnsi="Times New Roman" w:cs="Times New Roman"/>
          <w:b/>
          <w:bCs/>
          <w:color w:val="000000"/>
          <w:sz w:val="28"/>
          <w:szCs w:val="24"/>
          <w:lang w:val="uk-UA"/>
        </w:rPr>
      </w:pPr>
      <w:r w:rsidRPr="00A34543">
        <w:rPr>
          <w:rFonts w:ascii="Times New Roman" w:eastAsia="MS Mincho" w:hAnsi="Times New Roman" w:cs="Times New Roman"/>
          <w:b/>
          <w:bCs/>
          <w:color w:val="000000"/>
          <w:sz w:val="28"/>
          <w:szCs w:val="24"/>
          <w:lang w:val="uk-UA"/>
        </w:rPr>
        <w:t xml:space="preserve">ПРИКЛАДНІ КОМУНІКАЦІЙНІ ТЕХНОЛОГІЇ </w:t>
      </w:r>
    </w:p>
    <w:p w:rsidR="00A34543" w:rsidRPr="0096280E" w:rsidRDefault="00A34543" w:rsidP="00A34543">
      <w:pPr>
        <w:spacing w:after="0" w:line="240" w:lineRule="auto"/>
        <w:jc w:val="center"/>
        <w:rPr>
          <w:rFonts w:ascii="Times New Roman" w:eastAsia="MS Mincho" w:hAnsi="Times New Roman" w:cs="Times New Roman"/>
          <w:b/>
          <w:bCs/>
          <w:color w:val="000000"/>
          <w:sz w:val="28"/>
          <w:szCs w:val="24"/>
          <w:lang w:val="uk-UA"/>
        </w:rPr>
      </w:pPr>
      <w:r w:rsidRPr="00A34543">
        <w:rPr>
          <w:rFonts w:ascii="Times New Roman" w:eastAsia="MS Mincho" w:hAnsi="Times New Roman" w:cs="Times New Roman"/>
          <w:b/>
          <w:bCs/>
          <w:color w:val="000000"/>
          <w:sz w:val="28"/>
          <w:szCs w:val="24"/>
          <w:lang w:val="uk-UA"/>
        </w:rPr>
        <w:t>У НАУЦІ ПРО СОЦІАЛЬНІ КОМУНІКАЦІЇ</w:t>
      </w:r>
    </w:p>
    <w:p w:rsidR="00A34543" w:rsidRPr="0096280E" w:rsidRDefault="00A34543" w:rsidP="00A34543">
      <w:pPr>
        <w:spacing w:after="0" w:line="240" w:lineRule="auto"/>
        <w:jc w:val="center"/>
        <w:rPr>
          <w:rFonts w:ascii="Times New Roman" w:eastAsia="MS Mincho" w:hAnsi="Times New Roman" w:cs="Times New Roman"/>
          <w:b/>
          <w:bCs/>
          <w:sz w:val="24"/>
          <w:szCs w:val="24"/>
          <w:lang w:val="uk-UA"/>
        </w:rPr>
      </w:pP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Викладач:</w:t>
      </w:r>
      <w:r w:rsidRPr="0096280E">
        <w:rPr>
          <w:rFonts w:ascii="Times New Roman" w:eastAsia="MS Mincho" w:hAnsi="Times New Roman" w:cs="Times New Roman"/>
          <w:sz w:val="24"/>
          <w:szCs w:val="24"/>
          <w:lang w:val="uk-UA"/>
        </w:rPr>
        <w:t xml:space="preserve"> к. </w:t>
      </w:r>
      <w:proofErr w:type="spellStart"/>
      <w:r w:rsidRPr="0096280E">
        <w:rPr>
          <w:rFonts w:ascii="Times New Roman" w:eastAsia="MS Mincho" w:hAnsi="Times New Roman" w:cs="Times New Roman"/>
          <w:sz w:val="24"/>
          <w:szCs w:val="24"/>
          <w:lang w:val="uk-UA"/>
        </w:rPr>
        <w:t>філол</w:t>
      </w:r>
      <w:proofErr w:type="spellEnd"/>
      <w:r w:rsidRPr="0096280E">
        <w:rPr>
          <w:rFonts w:ascii="Times New Roman" w:eastAsia="MS Mincho" w:hAnsi="Times New Roman" w:cs="Times New Roman"/>
          <w:sz w:val="24"/>
          <w:szCs w:val="24"/>
          <w:lang w:val="uk-UA"/>
        </w:rPr>
        <w:t xml:space="preserve">. н., доц. </w:t>
      </w:r>
      <w:r>
        <w:rPr>
          <w:rFonts w:ascii="Times New Roman" w:eastAsia="MS Mincho" w:hAnsi="Times New Roman" w:cs="Times New Roman"/>
          <w:sz w:val="24"/>
          <w:szCs w:val="24"/>
          <w:lang w:val="uk-UA"/>
        </w:rPr>
        <w:t>Бондаренко Ірина Станіславівна</w:t>
      </w: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Ка</w:t>
      </w:r>
      <w:r>
        <w:rPr>
          <w:rFonts w:ascii="Times New Roman" w:eastAsia="MS Mincho" w:hAnsi="Times New Roman" w:cs="Times New Roman"/>
          <w:b/>
          <w:sz w:val="24"/>
          <w:szCs w:val="24"/>
          <w:lang w:val="uk-UA"/>
        </w:rPr>
        <w:t>ф</w:t>
      </w:r>
      <w:r w:rsidRPr="0096280E">
        <w:rPr>
          <w:rFonts w:ascii="Times New Roman" w:eastAsia="MS Mincho" w:hAnsi="Times New Roman" w:cs="Times New Roman"/>
          <w:b/>
          <w:sz w:val="24"/>
          <w:szCs w:val="24"/>
          <w:lang w:val="uk-UA"/>
        </w:rPr>
        <w:t xml:space="preserve">едра: </w:t>
      </w:r>
      <w:r>
        <w:rPr>
          <w:rFonts w:ascii="Times New Roman" w:eastAsia="MS Mincho" w:hAnsi="Times New Roman" w:cs="Times New Roman"/>
          <w:sz w:val="24"/>
          <w:szCs w:val="24"/>
          <w:lang w:val="uk-UA"/>
        </w:rPr>
        <w:t xml:space="preserve">соціальних комунікацій та інформаційної діяльності, </w:t>
      </w:r>
      <w:proofErr w:type="spellStart"/>
      <w:r>
        <w:rPr>
          <w:rFonts w:ascii="Times New Roman" w:eastAsia="MS Mincho" w:hAnsi="Times New Roman" w:cs="Times New Roman"/>
          <w:sz w:val="24"/>
          <w:szCs w:val="24"/>
          <w:lang w:val="uk-UA"/>
        </w:rPr>
        <w:t>2й</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корп</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ЗНУ</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ауд</w:t>
      </w:r>
      <w:proofErr w:type="spellEnd"/>
      <w:r>
        <w:rPr>
          <w:rFonts w:ascii="Times New Roman" w:eastAsia="MS Mincho" w:hAnsi="Times New Roman" w:cs="Times New Roman"/>
          <w:sz w:val="24"/>
          <w:szCs w:val="24"/>
          <w:lang w:val="uk-UA"/>
        </w:rPr>
        <w:t>. 208</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2</w:t>
      </w:r>
      <w:r w:rsidRPr="0096280E">
        <w:rPr>
          <w:rFonts w:ascii="Times New Roman" w:eastAsia="MS Mincho" w:hAnsi="Times New Roman" w:cs="Times New Roman"/>
          <w:sz w:val="24"/>
          <w:szCs w:val="24"/>
          <w:vertAlign w:val="superscript"/>
          <w:lang w:val="uk-UA"/>
        </w:rPr>
        <w:t>й</w:t>
      </w:r>
      <w:proofErr w:type="spellEnd"/>
      <w:r w:rsidRPr="0096280E">
        <w:rPr>
          <w:rFonts w:ascii="Times New Roman" w:eastAsia="MS Mincho" w:hAnsi="Times New Roman" w:cs="Times New Roman"/>
          <w:sz w:val="24"/>
          <w:szCs w:val="24"/>
          <w:vertAlign w:val="superscript"/>
          <w:lang w:val="uk-UA"/>
        </w:rPr>
        <w:t xml:space="preserve"> </w:t>
      </w:r>
      <w:r w:rsidRPr="0096280E">
        <w:rPr>
          <w:rFonts w:ascii="Times New Roman" w:eastAsia="MS Mincho" w:hAnsi="Times New Roman" w:cs="Times New Roman"/>
          <w:sz w:val="24"/>
          <w:szCs w:val="24"/>
          <w:lang w:val="uk-UA"/>
        </w:rPr>
        <w:t>поверх)</w:t>
      </w: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E-</w:t>
      </w:r>
      <w:proofErr w:type="spellStart"/>
      <w:r>
        <w:rPr>
          <w:rFonts w:ascii="Times New Roman" w:eastAsia="MS Mincho" w:hAnsi="Times New Roman" w:cs="Times New Roman"/>
          <w:b/>
          <w:sz w:val="24"/>
          <w:szCs w:val="24"/>
          <w:lang w:val="uk-UA"/>
        </w:rPr>
        <w:t>mail</w:t>
      </w:r>
      <w:proofErr w:type="spellEnd"/>
      <w:r>
        <w:rPr>
          <w:rFonts w:ascii="Times New Roman" w:eastAsia="MS Mincho" w:hAnsi="Times New Roman" w:cs="Times New Roman"/>
          <w:b/>
          <w:sz w:val="24"/>
          <w:szCs w:val="24"/>
          <w:lang w:val="uk-UA"/>
        </w:rPr>
        <w:t>:</w:t>
      </w:r>
      <w:hyperlink r:id="rId7" w:history="1">
        <w:proofErr w:type="spellStart"/>
        <w:r w:rsidRPr="00F13B09">
          <w:rPr>
            <w:rStyle w:val="a8"/>
            <w:rFonts w:ascii="Times New Roman" w:eastAsia="MS Mincho" w:hAnsi="Times New Roman" w:cs="Times New Roman"/>
            <w:sz w:val="24"/>
            <w:szCs w:val="24"/>
            <w:lang w:val="en-US"/>
          </w:rPr>
          <w:t>lystopad</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iryna</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gmail</w:t>
        </w:r>
        <w:proofErr w:type="spellEnd"/>
        <w:r w:rsidRPr="0096280E">
          <w:rPr>
            <w:rStyle w:val="a8"/>
            <w:rFonts w:ascii="Times New Roman" w:eastAsia="MS Mincho" w:hAnsi="Times New Roman" w:cs="Times New Roman"/>
            <w:sz w:val="24"/>
            <w:szCs w:val="24"/>
            <w:lang w:val="uk-UA"/>
          </w:rPr>
          <w:t>.</w:t>
        </w:r>
        <w:r w:rsidRPr="00F13B09">
          <w:rPr>
            <w:rStyle w:val="a8"/>
            <w:rFonts w:ascii="Times New Roman" w:eastAsia="MS Mincho" w:hAnsi="Times New Roman" w:cs="Times New Roman"/>
            <w:sz w:val="24"/>
            <w:szCs w:val="24"/>
            <w:lang w:val="en-US"/>
          </w:rPr>
          <w:t>com</w:t>
        </w:r>
      </w:hyperlink>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Телефон:</w:t>
      </w:r>
      <w:r>
        <w:rPr>
          <w:rFonts w:ascii="Times New Roman" w:eastAsia="MS Mincho" w:hAnsi="Times New Roman" w:cs="Times New Roman"/>
          <w:sz w:val="24"/>
          <w:szCs w:val="24"/>
          <w:lang w:val="uk-UA"/>
        </w:rPr>
        <w:t xml:space="preserve"> (061) 289-12-74</w:t>
      </w:r>
      <w:r w:rsidRPr="0096280E">
        <w:rPr>
          <w:rFonts w:ascii="Times New Roman" w:eastAsia="MS Mincho" w:hAnsi="Times New Roman" w:cs="Times New Roman"/>
          <w:sz w:val="24"/>
          <w:szCs w:val="24"/>
          <w:lang w:val="uk-UA"/>
        </w:rPr>
        <w:t xml:space="preserve"> (ка</w:t>
      </w:r>
      <w:r>
        <w:rPr>
          <w:rFonts w:ascii="Times New Roman" w:eastAsia="MS Mincho" w:hAnsi="Times New Roman" w:cs="Times New Roman"/>
          <w:sz w:val="24"/>
          <w:szCs w:val="24"/>
          <w:lang w:val="uk-UA"/>
        </w:rPr>
        <w:t>ф</w:t>
      </w:r>
      <w:r w:rsidRPr="0096280E">
        <w:rPr>
          <w:rFonts w:ascii="Times New Roman" w:eastAsia="MS Mincho" w:hAnsi="Times New Roman" w:cs="Times New Roman"/>
          <w:sz w:val="24"/>
          <w:szCs w:val="24"/>
          <w:lang w:val="uk-UA"/>
        </w:rPr>
        <w:t>едра), 289-41-11 (деканат)</w:t>
      </w: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en-US"/>
        </w:rPr>
        <w:t>Facebook</w:t>
      </w:r>
      <w:r w:rsidRPr="0096280E">
        <w:rPr>
          <w:rFonts w:ascii="Times New Roman" w:eastAsia="MS Mincho" w:hAnsi="Times New Roman" w:cs="Times New Roman"/>
          <w:b/>
          <w:sz w:val="24"/>
          <w:szCs w:val="24"/>
          <w:lang w:val="uk-UA"/>
        </w:rPr>
        <w:t xml:space="preserve"> </w:t>
      </w:r>
      <w:r w:rsidRPr="0096280E">
        <w:rPr>
          <w:rFonts w:ascii="Times New Roman" w:eastAsia="MS Mincho" w:hAnsi="Times New Roman" w:cs="Times New Roman"/>
          <w:b/>
          <w:sz w:val="24"/>
          <w:szCs w:val="24"/>
          <w:lang w:val="en-US"/>
        </w:rPr>
        <w:t>Messenger</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Calibri" w:hAnsi="Times New Roman" w:cs="Times New Roman"/>
          <w:i/>
          <w:sz w:val="24"/>
          <w:szCs w:val="24"/>
        </w:rPr>
        <w:t>Moodle</w:t>
      </w:r>
      <w:proofErr w:type="spellEnd"/>
      <w:r w:rsidRPr="0096280E">
        <w:rPr>
          <w:rFonts w:ascii="Times New Roman" w:eastAsia="Calibri" w:hAnsi="Times New Roman" w:cs="Times New Roman"/>
          <w:sz w:val="24"/>
          <w:szCs w:val="24"/>
          <w:lang w:val="uk-UA"/>
        </w:rPr>
        <w:t xml:space="preserve"> (форум курсу, приватні повідомлення)</w:t>
      </w:r>
      <w:r w:rsidRPr="0096280E">
        <w:rPr>
          <w:rFonts w:ascii="Times New Roman" w:eastAsia="MS Mincho" w:hAnsi="Times New Roman" w:cs="Times New Roman"/>
          <w:sz w:val="24"/>
          <w:szCs w:val="24"/>
          <w:lang w:val="uk-UA"/>
        </w:rPr>
        <w:t xml:space="preserve"> </w:t>
      </w:r>
    </w:p>
    <w:p w:rsidR="00A34543" w:rsidRPr="0096280E" w:rsidRDefault="00A34543" w:rsidP="00A34543">
      <w:pPr>
        <w:spacing w:after="0" w:line="240" w:lineRule="auto"/>
        <w:rPr>
          <w:rFonts w:ascii="Times New Roman" w:eastAsia="MS Mincho" w:hAnsi="Times New Roman" w:cs="Times New Roman"/>
          <w:sz w:val="24"/>
          <w:szCs w:val="24"/>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A34543" w:rsidRPr="0096280E" w:rsidTr="00C876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20" w:line="240" w:lineRule="auto"/>
              <w:rPr>
                <w:rFonts w:ascii="Times New Roman" w:eastAsia="MS Mincho" w:hAnsi="Times New Roman" w:cs="Times New Roman"/>
                <w:bCs/>
                <w:sz w:val="24"/>
                <w:szCs w:val="24"/>
                <w:lang w:val="uk-UA"/>
              </w:rPr>
            </w:pPr>
            <w:r w:rsidRPr="0096280E">
              <w:rPr>
                <w:rFonts w:ascii="Times New Roman" w:eastAsia="MS Mincho" w:hAnsi="Times New Roman" w:cs="Times New Roman"/>
                <w:bCs/>
                <w:sz w:val="24"/>
                <w:szCs w:val="24"/>
                <w:lang w:val="uk-UA"/>
              </w:rPr>
              <w:t>Журналістика;</w:t>
            </w:r>
          </w:p>
          <w:p w:rsidR="00A34543" w:rsidRPr="0096280E" w:rsidRDefault="00A34543" w:rsidP="00C87638">
            <w:pPr>
              <w:spacing w:after="2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Третій (доктор філософії)</w:t>
            </w:r>
          </w:p>
        </w:tc>
      </w:tr>
      <w:tr w:rsidR="00A34543" w:rsidRPr="0096280E" w:rsidTr="00C876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2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Вибіркова</w:t>
            </w:r>
          </w:p>
        </w:tc>
      </w:tr>
      <w:tr w:rsidR="00A34543"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Кредити </w:t>
            </w:r>
            <w:proofErr w:type="spellStart"/>
            <w:r w:rsidRPr="0096280E">
              <w:rPr>
                <w:rFonts w:ascii="Times New Roman" w:eastAsia="MS Mincho" w:hAnsi="Times New Roman" w:cs="Times New Roman"/>
                <w:b/>
                <w:sz w:val="24"/>
                <w:szCs w:val="24"/>
                <w:lang w:val="uk-UA"/>
              </w:rPr>
              <w:t>ECTS</w:t>
            </w:r>
            <w:proofErr w:type="spellEnd"/>
          </w:p>
        </w:tc>
        <w:tc>
          <w:tcPr>
            <w:tcW w:w="568"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MS Mincho" w:hAnsi="Times New Roman" w:cs="Times New Roman"/>
                <w:b/>
                <w:sz w:val="24"/>
                <w:szCs w:val="24"/>
                <w:lang w:val="uk-UA"/>
              </w:rPr>
              <w:t>Навч</w:t>
            </w:r>
            <w:proofErr w:type="spellEnd"/>
            <w:r w:rsidRPr="0096280E">
              <w:rPr>
                <w:rFonts w:ascii="Times New Roman" w:eastAsia="MS Mincho" w:hAnsi="Times New Roman" w:cs="Times New Roman"/>
                <w:b/>
                <w:sz w:val="24"/>
                <w:szCs w:val="24"/>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 xml:space="preserve">2021-2022 </w:t>
            </w:r>
          </w:p>
        </w:tc>
        <w:tc>
          <w:tcPr>
            <w:tcW w:w="1672" w:type="dxa"/>
            <w:gridSpan w:val="2"/>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Times New Roman" w:hAnsi="Times New Roman" w:cs="Times New Roman"/>
                <w:b/>
                <w:sz w:val="24"/>
                <w:szCs w:val="24"/>
                <w:lang w:val="en-US"/>
              </w:rPr>
              <w:t>Рік</w:t>
            </w:r>
            <w:proofErr w:type="spellEnd"/>
            <w:r w:rsidRPr="0096280E">
              <w:rPr>
                <w:rFonts w:ascii="Times New Roman" w:eastAsia="Times New Roman" w:hAnsi="Times New Roman" w:cs="Times New Roman"/>
                <w:b/>
                <w:sz w:val="24"/>
                <w:szCs w:val="24"/>
                <w:lang w:val="en-US"/>
              </w:rPr>
              <w:t xml:space="preserve"> </w:t>
            </w:r>
            <w:proofErr w:type="spellStart"/>
            <w:r w:rsidRPr="0096280E">
              <w:rPr>
                <w:rFonts w:ascii="Times New Roman" w:eastAsia="Times New Roman" w:hAnsi="Times New Roman" w:cs="Times New Roman"/>
                <w:b/>
                <w:sz w:val="24"/>
                <w:szCs w:val="24"/>
                <w:lang w:val="en-US"/>
              </w:rPr>
              <w:t>навчання</w:t>
            </w:r>
            <w:proofErr w:type="spellEnd"/>
            <w:r w:rsidRPr="0096280E">
              <w:rPr>
                <w:rFonts w:ascii="Times New Roman" w:eastAsia="Times New Roman" w:hAnsi="Times New Roman" w:cs="Times New Roman"/>
                <w:b/>
                <w:sz w:val="24"/>
                <w:szCs w:val="24"/>
                <w:lang w:val="uk-UA"/>
              </w:rPr>
              <w:t xml:space="preserve"> - </w:t>
            </w:r>
          </w:p>
        </w:tc>
        <w:tc>
          <w:tcPr>
            <w:tcW w:w="1178" w:type="dxa"/>
            <w:tcBorders>
              <w:top w:val="single" w:sz="4" w:space="0" w:color="000000"/>
              <w:left w:val="single" w:sz="4" w:space="0" w:color="000000"/>
              <w:bottom w:val="single" w:sz="4" w:space="0" w:color="000000"/>
              <w:right w:val="single" w:sz="4" w:space="0" w:color="auto"/>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r w:rsidRPr="0096280E">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16</w:t>
            </w:r>
          </w:p>
        </w:tc>
      </w:tr>
      <w:tr w:rsidR="00A34543"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Кількість змістових модулів</w:t>
            </w:r>
            <w:r w:rsidRPr="0096280E">
              <w:rPr>
                <w:rFonts w:ascii="Times New Roman" w:eastAsia="Times New Roman" w:hAnsi="Times New Roman" w:cs="Times New Roman"/>
                <w:b/>
                <w:sz w:val="24"/>
                <w:szCs w:val="24"/>
                <w:vertAlign w:val="superscript"/>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p>
        </w:tc>
      </w:tr>
      <w:tr w:rsidR="00A34543" w:rsidRPr="0096280E" w:rsidTr="00C87638">
        <w:trPr>
          <w:trHeight w:val="250"/>
        </w:trPr>
        <w:tc>
          <w:tcPr>
            <w:tcW w:w="2268" w:type="dxa"/>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bCs/>
                <w:sz w:val="24"/>
                <w:szCs w:val="24"/>
                <w:lang w:val="uk-UA"/>
              </w:rPr>
            </w:pPr>
            <w:r w:rsidRPr="0096280E">
              <w:rPr>
                <w:rFonts w:ascii="Times New Roman" w:eastAsia="MS Mincho" w:hAnsi="Times New Roman" w:cs="Times New Roman"/>
                <w:b/>
                <w:bCs/>
                <w:sz w:val="24"/>
                <w:szCs w:val="24"/>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i/>
                <w:sz w:val="24"/>
                <w:szCs w:val="24"/>
                <w:lang w:val="uk-UA"/>
              </w:rPr>
            </w:pPr>
            <w:r w:rsidRPr="0096280E">
              <w:rPr>
                <w:rFonts w:ascii="Times New Roman" w:eastAsia="MS Mincho" w:hAnsi="Times New Roman" w:cs="Times New Roman"/>
                <w:i/>
                <w:sz w:val="24"/>
                <w:szCs w:val="24"/>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b/>
                <w:bCs/>
                <w:sz w:val="24"/>
                <w:szCs w:val="24"/>
                <w:lang w:val="uk-UA"/>
              </w:rPr>
            </w:pPr>
          </w:p>
        </w:tc>
      </w:tr>
      <w:tr w:rsidR="00A34543" w:rsidRPr="0096280E" w:rsidTr="00C87638">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Посилання на курс в </w:t>
            </w:r>
            <w:proofErr w:type="spellStart"/>
            <w:r w:rsidRPr="0096280E">
              <w:rPr>
                <w:rFonts w:ascii="Times New Roman" w:eastAsia="MS Mincho" w:hAnsi="Times New Roman" w:cs="Times New Roman"/>
                <w:b/>
                <w:sz w:val="24"/>
                <w:szCs w:val="24"/>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Times New Roman" w:hAnsi="Times New Roman" w:cs="Times New Roman"/>
                <w:sz w:val="24"/>
                <w:szCs w:val="24"/>
                <w:lang w:val="uk-UA"/>
              </w:rPr>
            </w:pPr>
          </w:p>
        </w:tc>
      </w:tr>
      <w:tr w:rsidR="00A34543" w:rsidRPr="0096280E" w:rsidTr="00C87638">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iCs/>
                <w:sz w:val="24"/>
                <w:szCs w:val="24"/>
                <w:lang w:val="uk-UA"/>
              </w:rPr>
              <w:t>Консультації:</w:t>
            </w:r>
            <w:r w:rsidRPr="0096280E">
              <w:rPr>
                <w:rFonts w:ascii="Times New Roman" w:eastAsia="MS Mincho" w:hAnsi="Times New Roman" w:cs="Times New Roman"/>
                <w:b/>
                <w:i/>
                <w:sz w:val="24"/>
                <w:szCs w:val="24"/>
                <w:lang w:val="uk-UA"/>
              </w:rPr>
              <w:t xml:space="preserve"> </w:t>
            </w:r>
          </w:p>
          <w:p w:rsidR="00A34543" w:rsidRPr="0096280E" w:rsidRDefault="00A34543" w:rsidP="00C87638">
            <w:pPr>
              <w:spacing w:after="0" w:line="240" w:lineRule="auto"/>
              <w:rPr>
                <w:rFonts w:ascii="Times New Roman" w:eastAsia="MS Mincho"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A34543" w:rsidRPr="0096280E" w:rsidRDefault="00A34543" w:rsidP="00C87638">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що</w:t>
            </w:r>
            <w:r>
              <w:rPr>
                <w:rFonts w:ascii="Times New Roman" w:eastAsia="MS Mincho" w:hAnsi="Times New Roman" w:cs="Times New Roman"/>
                <w:sz w:val="24"/>
                <w:szCs w:val="24"/>
                <w:lang w:val="uk-UA"/>
              </w:rPr>
              <w:t>середи</w:t>
            </w:r>
            <w:r w:rsidRPr="0096280E">
              <w:rPr>
                <w:rFonts w:ascii="Times New Roman" w:eastAsia="MS Mincho" w:hAnsi="Times New Roman" w:cs="Times New Roman"/>
                <w:sz w:val="24"/>
                <w:szCs w:val="24"/>
                <w:lang w:val="uk-UA"/>
              </w:rPr>
              <w:t xml:space="preserve">, 12.55-14.15 або за домовленістю чи </w:t>
            </w:r>
            <w:proofErr w:type="spellStart"/>
            <w:r w:rsidRPr="0096280E">
              <w:rPr>
                <w:rFonts w:ascii="Times New Roman" w:eastAsia="MS Mincho" w:hAnsi="Times New Roman" w:cs="Times New Roman"/>
                <w:sz w:val="24"/>
                <w:szCs w:val="24"/>
                <w:lang w:val="uk-UA"/>
              </w:rPr>
              <w:t>ел</w:t>
            </w:r>
            <w:proofErr w:type="spellEnd"/>
            <w:r w:rsidRPr="0096280E">
              <w:rPr>
                <w:rFonts w:ascii="Times New Roman" w:eastAsia="MS Mincho" w:hAnsi="Times New Roman" w:cs="Times New Roman"/>
                <w:sz w:val="24"/>
                <w:szCs w:val="24"/>
                <w:lang w:val="uk-UA"/>
              </w:rPr>
              <w:t>. поштою</w:t>
            </w:r>
          </w:p>
        </w:tc>
      </w:tr>
    </w:tbl>
    <w:p w:rsidR="00A34543" w:rsidRPr="0096280E" w:rsidRDefault="00A34543" w:rsidP="00A34543">
      <w:pPr>
        <w:spacing w:after="0" w:line="240" w:lineRule="auto"/>
        <w:rPr>
          <w:rFonts w:ascii="Times New Roman" w:eastAsia="MS Mincho" w:hAnsi="Times New Roman" w:cs="Times New Roman"/>
          <w:b/>
          <w:sz w:val="28"/>
          <w:szCs w:val="24"/>
          <w:lang w:val="uk-UA"/>
        </w:rPr>
      </w:pP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 xml:space="preserve">ОПИС КУРСУ </w:t>
      </w:r>
    </w:p>
    <w:p w:rsidR="00A34543" w:rsidRDefault="00A34543" w:rsidP="00A34543">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Мета курсу</w:t>
      </w:r>
      <w:r w:rsidRPr="0096280E">
        <w:rPr>
          <w:rFonts w:ascii="Times New Roman" w:eastAsia="MS Mincho" w:hAnsi="Times New Roman" w:cs="Times New Roman"/>
          <w:sz w:val="24"/>
          <w:szCs w:val="24"/>
          <w:lang w:val="uk-UA"/>
        </w:rPr>
        <w:t xml:space="preserve"> – ознайомити здобувачів третього рівня вищої освіти </w:t>
      </w:r>
      <w:r w:rsidRPr="00A34543">
        <w:rPr>
          <w:rFonts w:ascii="Times New Roman" w:eastAsia="MS Mincho" w:hAnsi="Times New Roman" w:cs="Times New Roman"/>
          <w:sz w:val="24"/>
          <w:szCs w:val="24"/>
          <w:lang w:val="uk-UA"/>
        </w:rPr>
        <w:t xml:space="preserve">з сучасними соціально-комунікаційними технологіями у розрізі здійснення інформаційних операцій, інформаційним </w:t>
      </w:r>
      <w:r>
        <w:rPr>
          <w:rFonts w:ascii="Times New Roman" w:eastAsia="MS Mincho" w:hAnsi="Times New Roman" w:cs="Times New Roman"/>
          <w:sz w:val="24"/>
          <w:szCs w:val="24"/>
          <w:lang w:val="uk-UA"/>
        </w:rPr>
        <w:t xml:space="preserve">інструментарієм гібридних воєн, зосередити </w:t>
      </w:r>
      <w:r w:rsidRPr="00A34543">
        <w:rPr>
          <w:rFonts w:ascii="Times New Roman" w:eastAsia="MS Mincho" w:hAnsi="Times New Roman" w:cs="Times New Roman"/>
          <w:sz w:val="24"/>
          <w:szCs w:val="24"/>
          <w:lang w:val="uk-UA"/>
        </w:rPr>
        <w:t xml:space="preserve">увагу на новітніх методах науки про соціальні комунікації, оволодіння інструментарієм формування стратегічних комунікацій, що сприятиме поглибленню й систематизації відповідних наукових теоретичних знань та формуванню вмінь у царині </w:t>
      </w:r>
      <w:proofErr w:type="spellStart"/>
      <w:r w:rsidRPr="00A34543">
        <w:rPr>
          <w:rFonts w:ascii="Times New Roman" w:eastAsia="MS Mincho" w:hAnsi="Times New Roman" w:cs="Times New Roman"/>
          <w:sz w:val="24"/>
          <w:szCs w:val="24"/>
          <w:lang w:val="uk-UA"/>
        </w:rPr>
        <w:t>медіазнавства</w:t>
      </w:r>
      <w:proofErr w:type="spellEnd"/>
      <w:r w:rsidRPr="00A34543">
        <w:rPr>
          <w:rFonts w:ascii="Times New Roman" w:eastAsia="MS Mincho" w:hAnsi="Times New Roman" w:cs="Times New Roman"/>
          <w:sz w:val="24"/>
          <w:szCs w:val="24"/>
          <w:lang w:val="uk-UA"/>
        </w:rPr>
        <w:t>.</w:t>
      </w:r>
    </w:p>
    <w:p w:rsidR="00A34543" w:rsidRDefault="00A34543" w:rsidP="00A34543">
      <w:pPr>
        <w:spacing w:after="0" w:line="240" w:lineRule="auto"/>
        <w:jc w:val="both"/>
        <w:rPr>
          <w:rFonts w:ascii="Times New Roman" w:eastAsia="MS Mincho" w:hAnsi="Times New Roman" w:cs="Times New Roman"/>
          <w:iCs/>
          <w:sz w:val="24"/>
          <w:szCs w:val="24"/>
          <w:lang w:val="uk-UA"/>
        </w:rPr>
      </w:pPr>
      <w:r>
        <w:rPr>
          <w:rFonts w:ascii="Times New Roman" w:eastAsia="MS Mincho" w:hAnsi="Times New Roman" w:cs="Times New Roman"/>
          <w:iCs/>
          <w:sz w:val="24"/>
          <w:szCs w:val="24"/>
          <w:lang w:val="uk-UA"/>
        </w:rPr>
        <w:t>Аспіранти й аспірантки</w:t>
      </w:r>
      <w:r w:rsidRPr="0096280E">
        <w:rPr>
          <w:rFonts w:ascii="Times New Roman" w:eastAsia="MS Mincho" w:hAnsi="Times New Roman" w:cs="Times New Roman"/>
          <w:iCs/>
          <w:sz w:val="24"/>
          <w:szCs w:val="24"/>
          <w:lang w:val="uk-UA"/>
        </w:rPr>
        <w:t xml:space="preserve"> матим</w:t>
      </w:r>
      <w:r>
        <w:rPr>
          <w:rFonts w:ascii="Times New Roman" w:eastAsia="MS Mincho" w:hAnsi="Times New Roman" w:cs="Times New Roman"/>
          <w:iCs/>
          <w:sz w:val="24"/>
          <w:szCs w:val="24"/>
          <w:lang w:val="uk-UA"/>
        </w:rPr>
        <w:t xml:space="preserve">уть змогу впроваджувати </w:t>
      </w:r>
      <w:r w:rsidRPr="00A34543">
        <w:rPr>
          <w:rFonts w:ascii="Times New Roman" w:eastAsia="MS Mincho" w:hAnsi="Times New Roman" w:cs="Times New Roman"/>
          <w:iCs/>
          <w:sz w:val="24"/>
          <w:szCs w:val="24"/>
          <w:lang w:val="uk-UA"/>
        </w:rPr>
        <w:t xml:space="preserve">соціально-комунікаційні технології у </w:t>
      </w:r>
      <w:proofErr w:type="spellStart"/>
      <w:r w:rsidRPr="00A34543">
        <w:rPr>
          <w:rFonts w:ascii="Times New Roman" w:eastAsia="MS Mincho" w:hAnsi="Times New Roman" w:cs="Times New Roman"/>
          <w:iCs/>
          <w:sz w:val="24"/>
          <w:szCs w:val="24"/>
          <w:lang w:val="uk-UA"/>
        </w:rPr>
        <w:t>масовоінформаційний</w:t>
      </w:r>
      <w:proofErr w:type="spellEnd"/>
      <w:r w:rsidRPr="00A34543">
        <w:rPr>
          <w:rFonts w:ascii="Times New Roman" w:eastAsia="MS Mincho" w:hAnsi="Times New Roman" w:cs="Times New Roman"/>
          <w:iCs/>
          <w:sz w:val="24"/>
          <w:szCs w:val="24"/>
          <w:lang w:val="uk-UA"/>
        </w:rPr>
        <w:t xml:space="preserve"> процес, </w:t>
      </w:r>
      <w:r>
        <w:rPr>
          <w:rFonts w:ascii="Times New Roman" w:eastAsia="MS Mincho" w:hAnsi="Times New Roman" w:cs="Times New Roman"/>
          <w:iCs/>
          <w:sz w:val="24"/>
          <w:szCs w:val="24"/>
          <w:lang w:val="uk-UA"/>
        </w:rPr>
        <w:t>розробляти</w:t>
      </w:r>
      <w:r w:rsidRPr="00A34543">
        <w:rPr>
          <w:rFonts w:ascii="Times New Roman" w:eastAsia="MS Mincho" w:hAnsi="Times New Roman" w:cs="Times New Roman"/>
          <w:iCs/>
          <w:sz w:val="24"/>
          <w:szCs w:val="24"/>
          <w:lang w:val="uk-UA"/>
        </w:rPr>
        <w:t xml:space="preserve"> комплекс заходів щодо протидії інформаційним маніпуляціям, запроваджувати сучасні соціально-комунікаційні технології для розв’язання широкого кола суспільних проблем.</w:t>
      </w:r>
    </w:p>
    <w:p w:rsidR="00A34543" w:rsidRDefault="00A34543" w:rsidP="00A34543">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iCs/>
          <w:sz w:val="24"/>
          <w:szCs w:val="24"/>
          <w:lang w:val="uk-UA"/>
        </w:rPr>
        <w:t xml:space="preserve">Усі практичні заняття курсу проводяться в оригінальній навчальній манері – тренінги, виконання групових завдань, диспути, змагання команд у процесі вирішення проблемної ситуації у галузі інформаційної політики й безпеки. </w:t>
      </w:r>
    </w:p>
    <w:p w:rsidR="00A34543" w:rsidRPr="0096280E" w:rsidRDefault="00A34543" w:rsidP="00A34543">
      <w:pPr>
        <w:spacing w:after="0" w:line="240" w:lineRule="auto"/>
        <w:ind w:firstLine="708"/>
        <w:jc w:val="both"/>
        <w:rPr>
          <w:rFonts w:ascii="Times New Roman" w:eastAsia="MS Mincho" w:hAnsi="Times New Roman" w:cs="Times New Roman"/>
          <w:sz w:val="24"/>
          <w:szCs w:val="24"/>
          <w:lang w:val="uk-UA"/>
        </w:rPr>
      </w:pPr>
    </w:p>
    <w:p w:rsidR="00A34543" w:rsidRPr="0096280E" w:rsidRDefault="00A34543" w:rsidP="00A34543">
      <w:pPr>
        <w:spacing w:after="0" w:line="240" w:lineRule="auto"/>
        <w:rPr>
          <w:rFonts w:ascii="Times New Roman" w:eastAsia="MS Mincho" w:hAnsi="Times New Roman" w:cs="Times New Roman"/>
          <w:i/>
          <w:iCs/>
          <w:sz w:val="24"/>
          <w:szCs w:val="24"/>
          <w:lang w:val="uk-UA"/>
        </w:rPr>
      </w:pP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ОЧІКУВАНІ РЕЗУЛЬТАТИ НАВЧАННЯ</w:t>
      </w:r>
    </w:p>
    <w:p w:rsidR="00A34543" w:rsidRPr="0096280E" w:rsidRDefault="00A34543" w:rsidP="00A34543">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 xml:space="preserve">У разі успішного завершення курсу аспірант/ка </w:t>
      </w:r>
      <w:r w:rsidRPr="0096280E">
        <w:rPr>
          <w:rFonts w:ascii="Times New Roman" w:eastAsia="MS Mincho" w:hAnsi="Times New Roman" w:cs="Times New Roman"/>
          <w:b/>
          <w:sz w:val="24"/>
          <w:szCs w:val="24"/>
          <w:u w:val="single"/>
          <w:lang w:val="uk-UA"/>
        </w:rPr>
        <w:t>зможе</w:t>
      </w:r>
      <w:r w:rsidRPr="0096280E">
        <w:rPr>
          <w:rFonts w:ascii="Times New Roman" w:eastAsia="MS Mincho" w:hAnsi="Times New Roman" w:cs="Times New Roman"/>
          <w:b/>
          <w:sz w:val="24"/>
          <w:szCs w:val="24"/>
          <w:lang w:val="uk-UA"/>
        </w:rPr>
        <w:t>:</w:t>
      </w:r>
    </w:p>
    <w:p w:rsidR="00A34543" w:rsidRDefault="00A34543" w:rsidP="00A34543">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1. Здійснювати </w:t>
      </w:r>
      <w:r>
        <w:rPr>
          <w:rFonts w:ascii="Times New Roman" w:eastAsia="MS Mincho" w:hAnsi="Times New Roman" w:cs="Times New Roman"/>
          <w:sz w:val="24"/>
          <w:szCs w:val="24"/>
          <w:lang w:val="uk-UA"/>
        </w:rPr>
        <w:t>розробку соціально-комунікаційних кампаній різного типу.</w:t>
      </w:r>
    </w:p>
    <w:p w:rsidR="00A34543" w:rsidRDefault="00A34543" w:rsidP="00A34543">
      <w:pPr>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 Продукувати типові моделі комунікаційної роботи з фактами соціальної дійсності.</w:t>
      </w:r>
    </w:p>
    <w:p w:rsidR="00A34543" w:rsidRDefault="00A34543" w:rsidP="00A34543">
      <w:pPr>
        <w:spacing w:after="0" w:line="240" w:lineRule="auto"/>
        <w:jc w:val="both"/>
        <w:rPr>
          <w:rFonts w:ascii="Times New Roman" w:eastAsia="Times New Roman" w:hAnsi="Times New Roman" w:cs="Times New Roman"/>
          <w:bCs/>
          <w:color w:val="000000"/>
          <w:kern w:val="36"/>
          <w:sz w:val="24"/>
          <w:szCs w:val="24"/>
          <w:lang w:val="uk-UA"/>
        </w:rPr>
      </w:pPr>
      <w:r>
        <w:rPr>
          <w:rFonts w:ascii="Times New Roman" w:eastAsia="MS Mincho" w:hAnsi="Times New Roman" w:cs="Times New Roman"/>
          <w:sz w:val="24"/>
          <w:szCs w:val="24"/>
          <w:lang w:val="uk-UA"/>
        </w:rPr>
        <w:t>3</w:t>
      </w:r>
      <w:r w:rsidRPr="0096280E">
        <w:rPr>
          <w:rFonts w:ascii="Times New Roman" w:eastAsia="MS Mincho" w:hAnsi="Times New Roman" w:cs="Times New Roman"/>
          <w:sz w:val="24"/>
          <w:szCs w:val="24"/>
          <w:lang w:val="uk-UA"/>
        </w:rPr>
        <w:t xml:space="preserve">. </w:t>
      </w:r>
      <w:r w:rsidRPr="0096280E">
        <w:rPr>
          <w:rFonts w:ascii="Times New Roman" w:eastAsia="Times New Roman" w:hAnsi="Times New Roman" w:cs="Times New Roman"/>
          <w:bCs/>
          <w:color w:val="000000"/>
          <w:kern w:val="36"/>
          <w:sz w:val="24"/>
          <w:szCs w:val="24"/>
          <w:lang w:val="uk-UA"/>
        </w:rPr>
        <w:t xml:space="preserve">Оформлювати аналітичний матеріал (програму заходів) щодо </w:t>
      </w:r>
      <w:r>
        <w:rPr>
          <w:rFonts w:ascii="Times New Roman" w:eastAsia="Times New Roman" w:hAnsi="Times New Roman" w:cs="Times New Roman"/>
          <w:bCs/>
          <w:color w:val="000000"/>
          <w:kern w:val="36"/>
          <w:sz w:val="24"/>
          <w:szCs w:val="24"/>
          <w:lang w:val="uk-UA"/>
        </w:rPr>
        <w:t xml:space="preserve">позиціювання / </w:t>
      </w:r>
      <w:proofErr w:type="spellStart"/>
      <w:r>
        <w:rPr>
          <w:rFonts w:ascii="Times New Roman" w:eastAsia="Times New Roman" w:hAnsi="Times New Roman" w:cs="Times New Roman"/>
          <w:bCs/>
          <w:color w:val="000000"/>
          <w:kern w:val="36"/>
          <w:sz w:val="24"/>
          <w:szCs w:val="24"/>
          <w:lang w:val="uk-UA"/>
        </w:rPr>
        <w:t>іміджування</w:t>
      </w:r>
      <w:proofErr w:type="spellEnd"/>
      <w:r>
        <w:rPr>
          <w:rFonts w:ascii="Times New Roman" w:eastAsia="Times New Roman" w:hAnsi="Times New Roman" w:cs="Times New Roman"/>
          <w:bCs/>
          <w:color w:val="000000"/>
          <w:kern w:val="36"/>
          <w:sz w:val="24"/>
          <w:szCs w:val="24"/>
          <w:lang w:val="uk-UA"/>
        </w:rPr>
        <w:t xml:space="preserve"> актора політичного процесу.</w:t>
      </w:r>
    </w:p>
    <w:p w:rsidR="00A34543" w:rsidRPr="0096280E" w:rsidRDefault="00A34543" w:rsidP="00A34543">
      <w:pPr>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4</w:t>
      </w:r>
      <w:r w:rsidRPr="0096280E">
        <w:rPr>
          <w:rFonts w:ascii="Times New Roman" w:eastAsia="MS Mincho" w:hAnsi="Times New Roman" w:cs="Times New Roman"/>
          <w:sz w:val="24"/>
          <w:szCs w:val="24"/>
          <w:lang w:val="uk-UA"/>
        </w:rPr>
        <w:t>. Поширювати набуті знання й уміння у власній науково-дослідницькій і викладацькій діяльності.</w:t>
      </w:r>
    </w:p>
    <w:p w:rsidR="00A34543" w:rsidRPr="0096280E" w:rsidRDefault="00A34543" w:rsidP="00A34543">
      <w:pPr>
        <w:spacing w:after="200" w:line="276" w:lineRule="auto"/>
        <w:rPr>
          <w:rFonts w:ascii="Times New Roman" w:eastAsia="MS Mincho"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966"/>
      </w:tblGrid>
      <w:tr w:rsidR="00A34543" w:rsidRPr="0096280E" w:rsidTr="00C87638">
        <w:trPr>
          <w:trHeight w:val="270"/>
        </w:trPr>
        <w:tc>
          <w:tcPr>
            <w:tcW w:w="9350" w:type="dxa"/>
            <w:gridSpan w:val="2"/>
            <w:shd w:val="clear" w:color="auto" w:fill="F2F2F2"/>
          </w:tcPr>
          <w:p w:rsidR="00A34543" w:rsidRPr="0096280E" w:rsidRDefault="00A34543" w:rsidP="00C87638">
            <w:pPr>
              <w:widowControl w:val="0"/>
              <w:tabs>
                <w:tab w:val="left" w:pos="709"/>
              </w:tabs>
              <w:suppressAutoHyphens/>
              <w:spacing w:after="0" w:line="276" w:lineRule="auto"/>
              <w:ind w:firstLine="709"/>
              <w:jc w:val="center"/>
              <w:rPr>
                <w:rFonts w:ascii="Times New Roman" w:eastAsia="Calibri" w:hAnsi="Times New Roman" w:cs="Times New Roman"/>
                <w:b/>
                <w:sz w:val="24"/>
                <w:szCs w:val="24"/>
                <w:lang w:val="uk-UA"/>
              </w:rPr>
            </w:pPr>
            <w:r w:rsidRPr="0096280E">
              <w:rPr>
                <w:rFonts w:ascii="Times New Roman" w:eastAsia="Calibri" w:hAnsi="Times New Roman" w:cs="Times New Roman"/>
                <w:b/>
                <w:sz w:val="24"/>
                <w:szCs w:val="24"/>
                <w:lang w:val="uk-UA"/>
              </w:rPr>
              <w:lastRenderedPageBreak/>
              <w:t xml:space="preserve">Програмні компетентності </w:t>
            </w:r>
          </w:p>
        </w:tc>
      </w:tr>
      <w:tr w:rsidR="00A34543" w:rsidRPr="0096280E" w:rsidTr="00C87638">
        <w:trPr>
          <w:trHeight w:val="220"/>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2</w:t>
            </w:r>
          </w:p>
        </w:tc>
        <w:tc>
          <w:tcPr>
            <w:tcW w:w="7966" w:type="dxa"/>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вчитися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оволодівати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сучасними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знаннями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застосовувати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їх</w:t>
            </w:r>
            <w:proofErr w:type="spellEnd"/>
            <w:r w:rsidRPr="0096280E">
              <w:rPr>
                <w:rFonts w:ascii="Times New Roman" w:eastAsia="Calibri" w:hAnsi="Times New Roman" w:cs="Times New Roman"/>
                <w:sz w:val="24"/>
                <w:szCs w:val="24"/>
              </w:rPr>
              <w:t xml:space="preserve"> у </w:t>
            </w:r>
            <w:proofErr w:type="spellStart"/>
            <w:r w:rsidRPr="0096280E">
              <w:rPr>
                <w:rFonts w:ascii="Times New Roman" w:eastAsia="Calibri" w:hAnsi="Times New Roman" w:cs="Times New Roman"/>
                <w:sz w:val="24"/>
                <w:szCs w:val="24"/>
              </w:rPr>
              <w:t>практичних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ситуаціях</w:t>
            </w:r>
            <w:proofErr w:type="spellEnd"/>
            <w:r w:rsidRPr="0096280E">
              <w:rPr>
                <w:rFonts w:ascii="Times New Roman" w:eastAsia="Calibri" w:hAnsi="Times New Roman" w:cs="Times New Roman"/>
                <w:sz w:val="24"/>
                <w:szCs w:val="24"/>
              </w:rPr>
              <w:t>.</w:t>
            </w:r>
          </w:p>
        </w:tc>
      </w:tr>
      <w:tr w:rsidR="00A34543" w:rsidRPr="0096280E"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3</w:t>
            </w:r>
          </w:p>
        </w:tc>
        <w:tc>
          <w:tcPr>
            <w:tcW w:w="7966" w:type="dxa"/>
          </w:tcPr>
          <w:p w:rsidR="00A34543" w:rsidRPr="0096280E" w:rsidRDefault="00A34543" w:rsidP="00C87638">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lang w:val="uk-UA" w:eastAsia="uk-UA"/>
              </w:rPr>
              <w:t>Здатність до формування системного наукового світогляду та загального культурного кругозору.</w:t>
            </w:r>
          </w:p>
        </w:tc>
      </w:tr>
      <w:tr w:rsidR="00A34543" w:rsidRPr="0096280E"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4</w:t>
            </w:r>
          </w:p>
        </w:tc>
        <w:tc>
          <w:tcPr>
            <w:tcW w:w="7966" w:type="dxa"/>
          </w:tcPr>
          <w:p w:rsidR="00A34543" w:rsidRPr="0096280E" w:rsidRDefault="00A34543" w:rsidP="00C87638">
            <w:pPr>
              <w:tabs>
                <w:tab w:val="left" w:pos="709"/>
              </w:tabs>
              <w:spacing w:after="0"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Здатність до критичного мислення.</w:t>
            </w:r>
          </w:p>
        </w:tc>
      </w:tr>
      <w:tr w:rsidR="00A34543" w:rsidRPr="001E2BF1" w:rsidTr="00C87638">
        <w:trPr>
          <w:trHeight w:val="729"/>
        </w:trPr>
        <w:tc>
          <w:tcPr>
            <w:tcW w:w="1384" w:type="dxa"/>
            <w:tcBorders>
              <w:bottom w:val="single" w:sz="4" w:space="0" w:color="000000"/>
            </w:tcBorders>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highlight w:val="yellow"/>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6</w:t>
            </w:r>
          </w:p>
        </w:tc>
        <w:tc>
          <w:tcPr>
            <w:tcW w:w="7966" w:type="dxa"/>
            <w:tcBorders>
              <w:bottom w:val="single" w:sz="4" w:space="0" w:color="000000"/>
            </w:tcBorders>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A34543" w:rsidRPr="001E2BF1" w:rsidTr="00C87638">
        <w:trPr>
          <w:trHeight w:val="369"/>
        </w:trPr>
        <w:tc>
          <w:tcPr>
            <w:tcW w:w="1384" w:type="dxa"/>
            <w:tcBorders>
              <w:top w:val="single" w:sz="4" w:space="0" w:color="000000"/>
            </w:tcBorders>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11</w:t>
            </w:r>
          </w:p>
        </w:tc>
        <w:tc>
          <w:tcPr>
            <w:tcW w:w="7966" w:type="dxa"/>
            <w:tcBorders>
              <w:top w:val="single" w:sz="4" w:space="0" w:color="000000"/>
            </w:tcBorders>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w:t>
            </w:r>
            <w:proofErr w:type="spellStart"/>
            <w:r w:rsidRPr="0096280E">
              <w:rPr>
                <w:rFonts w:ascii="Times New Roman" w:eastAsia="Calibri" w:hAnsi="Times New Roman" w:cs="Times New Roman"/>
                <w:sz w:val="24"/>
                <w:szCs w:val="24"/>
                <w:lang w:val="uk-UA"/>
              </w:rPr>
              <w:t>відповідально</w:t>
            </w:r>
            <w:proofErr w:type="spellEnd"/>
            <w:r w:rsidRPr="0096280E">
              <w:rPr>
                <w:rFonts w:ascii="Times New Roman" w:eastAsia="Calibri" w:hAnsi="Times New Roman" w:cs="Times New Roman"/>
                <w:sz w:val="24"/>
                <w:szCs w:val="24"/>
                <w:lang w:val="uk-UA"/>
              </w:rPr>
              <w:t>, демонструвати ініціативу та наполегливість щодо поставлених завдань і взятих зобов’язань.</w:t>
            </w:r>
          </w:p>
        </w:tc>
      </w:tr>
      <w:tr w:rsidR="00A34543" w:rsidRPr="001E2BF1"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13</w:t>
            </w:r>
          </w:p>
        </w:tc>
        <w:tc>
          <w:tcPr>
            <w:tcW w:w="7966" w:type="dxa"/>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міжособистісної взаємодії та комунікації; володіння технікою публічних виступів, риторики та аргументації.</w:t>
            </w:r>
          </w:p>
        </w:tc>
      </w:tr>
      <w:tr w:rsidR="00A34543" w:rsidRPr="0096280E"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rPr>
              <w:t>СК</w:t>
            </w:r>
            <w:proofErr w:type="spellEnd"/>
            <w:r w:rsidRPr="0096280E">
              <w:rPr>
                <w:rFonts w:ascii="Times New Roman" w:eastAsia="Calibri" w:hAnsi="Times New Roman" w:cs="Times New Roman"/>
                <w:sz w:val="24"/>
                <w:szCs w:val="24"/>
              </w:rPr>
              <w:t xml:space="preserve"> 1</w:t>
            </w:r>
          </w:p>
        </w:tc>
        <w:tc>
          <w:tcPr>
            <w:tcW w:w="7966" w:type="dxa"/>
          </w:tcPr>
          <w:p w:rsidR="00A34543" w:rsidRPr="0096280E" w:rsidRDefault="00A34543" w:rsidP="00C87638">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shd w:val="clear" w:color="auto" w:fill="FFFFFF"/>
                <w:lang w:val="uk-UA" w:eastAsia="uk-UA"/>
              </w:rPr>
              <w:t>Здатність до засвоєння теоретико-методологічних концепцій, розуміння теоретичних і практичних проблем, історії розвитку та сучасного стану наукових знань за спеціальністю</w:t>
            </w:r>
            <w:r w:rsidRPr="0096280E">
              <w:rPr>
                <w:rFonts w:ascii="Times New Roman" w:eastAsia="Times New Roman" w:hAnsi="Times New Roman" w:cs="Times New Roman"/>
                <w:i/>
                <w:sz w:val="24"/>
                <w:szCs w:val="24"/>
                <w:shd w:val="clear" w:color="auto" w:fill="FFFFFF"/>
                <w:lang w:val="uk-UA" w:eastAsia="uk-UA"/>
              </w:rPr>
              <w:t xml:space="preserve"> </w:t>
            </w:r>
            <w:r w:rsidRPr="0096280E">
              <w:rPr>
                <w:rFonts w:ascii="Times New Roman" w:eastAsia="Times New Roman" w:hAnsi="Times New Roman" w:cs="Times New Roman"/>
                <w:sz w:val="24"/>
                <w:szCs w:val="24"/>
                <w:shd w:val="clear" w:color="auto" w:fill="FFFFFF"/>
                <w:lang w:val="uk-UA" w:eastAsia="uk-UA"/>
              </w:rPr>
              <w:t>061 Журналістика, термінології з досліджуваного наукового напряму.</w:t>
            </w:r>
          </w:p>
        </w:tc>
      </w:tr>
      <w:tr w:rsidR="00A34543" w:rsidRPr="0096280E"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2</w:t>
            </w:r>
          </w:p>
        </w:tc>
        <w:tc>
          <w:tcPr>
            <w:tcW w:w="7966" w:type="dxa"/>
          </w:tcPr>
          <w:p w:rsidR="00A34543" w:rsidRPr="0096280E" w:rsidRDefault="00A34543" w:rsidP="00C87638">
            <w:pPr>
              <w:widowControl w:val="0"/>
              <w:spacing w:after="0" w:line="240" w:lineRule="auto"/>
              <w:jc w:val="both"/>
              <w:rPr>
                <w:rFonts w:ascii="Times New Roman" w:eastAsia="Times New Roman" w:hAnsi="Times New Roman" w:cs="Times New Roman"/>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 xml:space="preserve">Здатність досліджувати </w:t>
            </w:r>
            <w:proofErr w:type="spellStart"/>
            <w:r w:rsidRPr="0096280E">
              <w:rPr>
                <w:rFonts w:ascii="Times New Roman" w:eastAsia="Times New Roman" w:hAnsi="Times New Roman" w:cs="Times New Roman"/>
                <w:kern w:val="1"/>
                <w:sz w:val="24"/>
                <w:szCs w:val="24"/>
                <w:lang w:val="uk-UA" w:eastAsia="zh-CN" w:bidi="hi-IN"/>
              </w:rPr>
              <w:t>медіасередовище</w:t>
            </w:r>
            <w:proofErr w:type="spellEnd"/>
            <w:r w:rsidRPr="0096280E">
              <w:rPr>
                <w:rFonts w:ascii="Times New Roman" w:eastAsia="Times New Roman" w:hAnsi="Times New Roman" w:cs="Times New Roman"/>
                <w:kern w:val="1"/>
                <w:sz w:val="24"/>
                <w:szCs w:val="24"/>
                <w:lang w:val="uk-UA" w:eastAsia="zh-CN" w:bidi="hi-IN"/>
              </w:rPr>
              <w:t>, керуючись релевантною методологією та методами наукових медійних досліджень.</w:t>
            </w:r>
          </w:p>
        </w:tc>
      </w:tr>
      <w:tr w:rsidR="00A34543" w:rsidRPr="001E2BF1"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4</w:t>
            </w:r>
          </w:p>
        </w:tc>
        <w:tc>
          <w:tcPr>
            <w:tcW w:w="7966" w:type="dxa"/>
          </w:tcPr>
          <w:p w:rsidR="00A34543" w:rsidRPr="0096280E" w:rsidRDefault="00A34543" w:rsidP="00C87638">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аналізувати медійні явища з погляду фундаментальних галузевих принципів і знань, класичних та новітніх дослідницьких підходів, а також на основі відповідних загальнонаукових методів</w:t>
            </w:r>
            <w:r w:rsidRPr="0096280E">
              <w:rPr>
                <w:rFonts w:ascii="Times New Roman" w:eastAsia="Calibri" w:hAnsi="Times New Roman" w:cs="Times New Roman"/>
                <w:sz w:val="24"/>
                <w:szCs w:val="24"/>
                <w:lang w:val="uk-UA"/>
              </w:rPr>
              <w:t>.</w:t>
            </w:r>
          </w:p>
        </w:tc>
      </w:tr>
      <w:tr w:rsidR="00A34543" w:rsidRPr="001E2BF1"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6</w:t>
            </w:r>
          </w:p>
        </w:tc>
        <w:tc>
          <w:tcPr>
            <w:tcW w:w="7966" w:type="dxa"/>
          </w:tcPr>
          <w:p w:rsidR="00A34543" w:rsidRPr="0096280E" w:rsidRDefault="00A34543" w:rsidP="00C87638">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планувати й організовувати професійну та науково-інноваційну діяльність у галузі журналістики, зокрема в ситуаціях, що потребують інноваційних стратегічних підходів.</w:t>
            </w:r>
          </w:p>
        </w:tc>
      </w:tr>
      <w:tr w:rsidR="00A34543" w:rsidRPr="0096280E"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7</w:t>
            </w:r>
          </w:p>
        </w:tc>
        <w:tc>
          <w:tcPr>
            <w:tcW w:w="7966" w:type="dxa"/>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всебічного</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аналізу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соціокультурних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процесів</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моделювання</w:t>
            </w:r>
            <w:proofErr w:type="spellEnd"/>
            <w:r w:rsidRPr="0096280E">
              <w:rPr>
                <w:rFonts w:ascii="Times New Roman" w:eastAsia="Calibri" w:hAnsi="Times New Roman" w:cs="Times New Roman"/>
                <w:sz w:val="24"/>
                <w:szCs w:val="24"/>
              </w:rPr>
              <w:t xml:space="preserve"> та </w:t>
            </w:r>
            <w:proofErr w:type="spellStart"/>
            <w:r w:rsidRPr="0096280E">
              <w:rPr>
                <w:rFonts w:ascii="Times New Roman" w:eastAsia="Calibri" w:hAnsi="Times New Roman" w:cs="Times New Roman"/>
                <w:sz w:val="24"/>
                <w:szCs w:val="24"/>
              </w:rPr>
              <w:t>прогнозування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тенденцій</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розвитку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медіасфери</w:t>
            </w:r>
            <w:proofErr w:type="spellEnd"/>
            <w:r w:rsidRPr="0096280E">
              <w:rPr>
                <w:rFonts w:ascii="Times New Roman" w:eastAsia="Calibri" w:hAnsi="Times New Roman" w:cs="Times New Roman"/>
                <w:sz w:val="24"/>
                <w:szCs w:val="24"/>
              </w:rPr>
              <w:t>.</w:t>
            </w:r>
          </w:p>
        </w:tc>
      </w:tr>
      <w:tr w:rsidR="00A34543" w:rsidRPr="001E2BF1"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8</w:t>
            </w:r>
          </w:p>
        </w:tc>
        <w:tc>
          <w:tcPr>
            <w:tcW w:w="7966" w:type="dxa"/>
          </w:tcPr>
          <w:p w:rsidR="00A34543" w:rsidRPr="0096280E" w:rsidRDefault="00A34543" w:rsidP="00C87638">
            <w:pPr>
              <w:spacing w:after="0" w:line="240" w:lineRule="auto"/>
              <w:jc w:val="both"/>
              <w:rPr>
                <w:rFonts w:ascii="Times New Roman" w:eastAsia="Calibri" w:hAnsi="Times New Roman" w:cs="Arial"/>
                <w:sz w:val="24"/>
                <w:szCs w:val="24"/>
                <w:shd w:val="clear" w:color="auto" w:fill="FFFFFF"/>
                <w:lang w:val="uk-UA" w:eastAsia="ru-RU"/>
              </w:rPr>
            </w:pPr>
            <w:r w:rsidRPr="0096280E">
              <w:rPr>
                <w:rFonts w:ascii="Times New Roman" w:eastAsia="Calibri" w:hAnsi="Times New Roman" w:cs="Arial"/>
                <w:sz w:val="24"/>
                <w:szCs w:val="24"/>
                <w:shd w:val="clear" w:color="auto" w:fill="FFFFFF"/>
                <w:lang w:val="uk-UA" w:eastAsia="ru-RU"/>
              </w:rPr>
              <w:t xml:space="preserve">Здатність критично оцінювати </w:t>
            </w:r>
            <w:proofErr w:type="spellStart"/>
            <w:r w:rsidRPr="0096280E">
              <w:rPr>
                <w:rFonts w:ascii="Times New Roman" w:eastAsia="Calibri" w:hAnsi="Times New Roman" w:cs="Arial"/>
                <w:sz w:val="24"/>
                <w:szCs w:val="24"/>
                <w:shd w:val="clear" w:color="auto" w:fill="FFFFFF"/>
                <w:lang w:val="uk-UA" w:eastAsia="ru-RU"/>
              </w:rPr>
              <w:t>медіаландшафт</w:t>
            </w:r>
            <w:proofErr w:type="spellEnd"/>
            <w:r w:rsidRPr="0096280E">
              <w:rPr>
                <w:rFonts w:ascii="Times New Roman" w:eastAsia="Calibri" w:hAnsi="Times New Roman" w:cs="Arial"/>
                <w:sz w:val="24"/>
                <w:szCs w:val="24"/>
                <w:shd w:val="clear" w:color="auto" w:fill="FFFFFF"/>
                <w:lang w:val="uk-UA" w:eastAsia="ru-RU"/>
              </w:rPr>
              <w:t>, цифрові тенденції його розвитку, що передбачає глибоке переосмислення наявних і створення нових цілісних знань та/або професійної практики.</w:t>
            </w:r>
          </w:p>
        </w:tc>
      </w:tr>
      <w:tr w:rsidR="00A34543" w:rsidRPr="001E2BF1" w:rsidTr="00C87638">
        <w:trPr>
          <w:trHeight w:val="146"/>
        </w:trPr>
        <w:tc>
          <w:tcPr>
            <w:tcW w:w="1384" w:type="dxa"/>
          </w:tcPr>
          <w:p w:rsidR="00A34543" w:rsidRPr="0096280E" w:rsidRDefault="00A34543" w:rsidP="00C87638">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9</w:t>
            </w:r>
          </w:p>
        </w:tc>
        <w:tc>
          <w:tcPr>
            <w:tcW w:w="7966" w:type="dxa"/>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виявляти тенденції розвитку галузі журналістики, творчо використовувати наявні знання під час викладання медійних дисциплін.</w:t>
            </w:r>
          </w:p>
        </w:tc>
      </w:tr>
      <w:tr w:rsidR="00A34543" w:rsidRPr="0096280E" w:rsidTr="00C87638">
        <w:trPr>
          <w:trHeight w:val="146"/>
        </w:trPr>
        <w:tc>
          <w:tcPr>
            <w:tcW w:w="9350" w:type="dxa"/>
            <w:gridSpan w:val="2"/>
            <w:shd w:val="clear" w:color="auto" w:fill="F2F2F2"/>
          </w:tcPr>
          <w:p w:rsidR="00A34543" w:rsidRPr="0096280E" w:rsidRDefault="00A34543" w:rsidP="00C87638">
            <w:pPr>
              <w:tabs>
                <w:tab w:val="left" w:pos="709"/>
              </w:tabs>
              <w:spacing w:beforeAutospacing="1" w:after="0" w:afterAutospacing="1" w:line="276" w:lineRule="auto"/>
              <w:jc w:val="center"/>
              <w:rPr>
                <w:rFonts w:ascii="Times New Roman" w:eastAsia="Times New Roman" w:hAnsi="Times New Roman" w:cs="Times New Roman"/>
                <w:b/>
                <w:color w:val="333333"/>
                <w:sz w:val="24"/>
                <w:szCs w:val="24"/>
                <w:lang w:val="uk-UA" w:eastAsia="uk-UA"/>
              </w:rPr>
            </w:pPr>
            <w:r w:rsidRPr="0096280E">
              <w:rPr>
                <w:rFonts w:ascii="Times New Roman" w:eastAsia="Times New Roman" w:hAnsi="Times New Roman" w:cs="Times New Roman"/>
                <w:b/>
                <w:color w:val="333333"/>
                <w:sz w:val="24"/>
                <w:szCs w:val="24"/>
                <w:lang w:val="uk-UA" w:eastAsia="uk-UA"/>
              </w:rPr>
              <w:t>Програмні результати навчання</w:t>
            </w:r>
          </w:p>
        </w:tc>
      </w:tr>
      <w:tr w:rsidR="00A34543" w:rsidRPr="0096280E" w:rsidTr="00C87638">
        <w:trPr>
          <w:trHeight w:val="146"/>
        </w:trPr>
        <w:tc>
          <w:tcPr>
            <w:tcW w:w="1384" w:type="dxa"/>
          </w:tcPr>
          <w:p w:rsidR="00A34543" w:rsidRPr="0096280E" w:rsidRDefault="00A34543"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w:t>
            </w:r>
          </w:p>
        </w:tc>
        <w:tc>
          <w:tcPr>
            <w:tcW w:w="7966" w:type="dxa"/>
          </w:tcPr>
          <w:p w:rsidR="00A34543" w:rsidRPr="0096280E" w:rsidRDefault="00A34543" w:rsidP="00C87638">
            <w:pPr>
              <w:tabs>
                <w:tab w:val="left" w:pos="709"/>
              </w:tabs>
              <w:spacing w:beforeAutospacing="1" w:after="0" w:afterAutospacing="1" w:line="240" w:lineRule="auto"/>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Демонструвати системний науковий світогляд та загальний культурний кругозір; володіти техніками і технологіями критичного мислення.</w:t>
            </w:r>
          </w:p>
        </w:tc>
      </w:tr>
      <w:tr w:rsidR="00A34543" w:rsidRPr="001E2BF1" w:rsidTr="00C87638">
        <w:trPr>
          <w:trHeight w:val="146"/>
        </w:trPr>
        <w:tc>
          <w:tcPr>
            <w:tcW w:w="1384" w:type="dxa"/>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w:t>
            </w:r>
          </w:p>
        </w:tc>
        <w:tc>
          <w:tcPr>
            <w:tcW w:w="7966" w:type="dxa"/>
          </w:tcPr>
          <w:p w:rsidR="00A34543" w:rsidRPr="0096280E" w:rsidRDefault="00A34543"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Розуміти основні засади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 використовувати знання законодавства у сфері освітньої, наукової, інноваційної діяльності, захисту прав інтелектуальної власності, мас-медіа.</w:t>
            </w:r>
          </w:p>
        </w:tc>
      </w:tr>
      <w:tr w:rsidR="00A34543" w:rsidRPr="001E2BF1" w:rsidTr="00C87638">
        <w:trPr>
          <w:trHeight w:val="146"/>
        </w:trPr>
        <w:tc>
          <w:tcPr>
            <w:tcW w:w="1384" w:type="dxa"/>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7</w:t>
            </w:r>
          </w:p>
        </w:tc>
        <w:tc>
          <w:tcPr>
            <w:tcW w:w="7966" w:type="dxa"/>
          </w:tcPr>
          <w:p w:rsidR="00A34543" w:rsidRPr="0096280E" w:rsidRDefault="00A34543" w:rsidP="00C87638">
            <w:pPr>
              <w:tabs>
                <w:tab w:val="left" w:pos="709"/>
              </w:tabs>
              <w:spacing w:beforeAutospacing="1" w:after="0" w:afterAutospacing="1" w:line="240" w:lineRule="auto"/>
              <w:jc w:val="both"/>
              <w:rPr>
                <w:rFonts w:ascii="Times New Roman" w:eastAsia="Times New Roman" w:hAnsi="Times New Roman" w:cs="Times New Roman"/>
                <w:b/>
                <w:sz w:val="24"/>
                <w:szCs w:val="24"/>
                <w:lang w:val="uk-UA" w:eastAsia="uk-UA"/>
              </w:rPr>
            </w:pPr>
            <w:r w:rsidRPr="0096280E">
              <w:rPr>
                <w:rFonts w:ascii="Times New Roman" w:eastAsia="Times New Roman" w:hAnsi="Times New Roman" w:cs="Times New Roman"/>
                <w:sz w:val="24"/>
                <w:szCs w:val="24"/>
                <w:lang w:val="uk-UA" w:eastAsia="uk-UA"/>
              </w:rPr>
              <w:t>Оволодівати сучасними знаннями та застосовувати їх у практичній діяльності; здійснювати абстрактний аналіз, оцінку і синтез нових та комплексних ідей; демонструвати відданість їх розвитку у передових контекстах професійної та наукової діяльності в галузі журналістики.</w:t>
            </w:r>
          </w:p>
        </w:tc>
      </w:tr>
      <w:tr w:rsidR="00A34543" w:rsidRPr="0096280E" w:rsidTr="00C87638">
        <w:trPr>
          <w:trHeight w:val="146"/>
        </w:trPr>
        <w:tc>
          <w:tcPr>
            <w:tcW w:w="1384" w:type="dxa"/>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8</w:t>
            </w:r>
          </w:p>
        </w:tc>
        <w:tc>
          <w:tcPr>
            <w:tcW w:w="7966" w:type="dxa"/>
          </w:tcPr>
          <w:p w:rsidR="00A34543" w:rsidRPr="0096280E" w:rsidRDefault="00A34543" w:rsidP="00C87638">
            <w:pPr>
              <w:tabs>
                <w:tab w:val="left" w:pos="709"/>
              </w:tabs>
              <w:spacing w:beforeAutospacing="1" w:after="0" w:afterAutospacing="1"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 xml:space="preserve">Започаткувати, планувати, проводити та коригувати послідовний процес ґрунтовного наукового дослідження в галузі журналістики, що дає </w:t>
            </w:r>
            <w:r w:rsidRPr="0096280E">
              <w:rPr>
                <w:rFonts w:ascii="Times New Roman" w:eastAsia="Times New Roman" w:hAnsi="Times New Roman" w:cs="Times New Roman"/>
                <w:sz w:val="24"/>
                <w:szCs w:val="24"/>
                <w:lang w:val="uk-UA" w:eastAsia="uk-UA"/>
              </w:rPr>
              <w:lastRenderedPageBreak/>
              <w:t>можливість переосмислити наявне та створити нове цілісне знання; відповідати за якість проведених досліджень та достовірність їх результатів.</w:t>
            </w:r>
          </w:p>
        </w:tc>
      </w:tr>
      <w:tr w:rsidR="00A34543" w:rsidRPr="001E2BF1" w:rsidTr="00C87638">
        <w:trPr>
          <w:trHeight w:val="146"/>
        </w:trPr>
        <w:tc>
          <w:tcPr>
            <w:tcW w:w="1384" w:type="dxa"/>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lastRenderedPageBreak/>
              <w:t>ПРН</w:t>
            </w:r>
            <w:proofErr w:type="spellEnd"/>
            <w:r w:rsidRPr="0096280E">
              <w:rPr>
                <w:rFonts w:ascii="Times New Roman" w:eastAsia="Calibri" w:hAnsi="Times New Roman" w:cs="Times New Roman"/>
                <w:sz w:val="24"/>
                <w:szCs w:val="24"/>
                <w:lang w:val="uk-UA" w:eastAsia="uk-UA"/>
              </w:rPr>
              <w:t xml:space="preserve"> 10</w:t>
            </w:r>
          </w:p>
        </w:tc>
        <w:tc>
          <w:tcPr>
            <w:tcW w:w="7966" w:type="dxa"/>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Ініціювати, розробляти та/або реалізовувати освітні і наукові </w:t>
            </w:r>
            <w:proofErr w:type="spellStart"/>
            <w:r w:rsidRPr="0096280E">
              <w:rPr>
                <w:rFonts w:ascii="Times New Roman" w:eastAsia="Calibri" w:hAnsi="Times New Roman" w:cs="Times New Roman"/>
                <w:sz w:val="24"/>
                <w:szCs w:val="24"/>
                <w:lang w:val="uk-UA"/>
              </w:rPr>
              <w:t>проєкти</w:t>
            </w:r>
            <w:proofErr w:type="spellEnd"/>
            <w:r w:rsidRPr="0096280E">
              <w:rPr>
                <w:rFonts w:ascii="Times New Roman" w:eastAsia="Calibri" w:hAnsi="Times New Roman" w:cs="Times New Roman"/>
                <w:sz w:val="24"/>
                <w:szCs w:val="24"/>
                <w:lang w:val="uk-UA"/>
              </w:rPr>
              <w:t xml:space="preserve">  у галузі журналістики на національному та міжнародному рівнях; володіти навичками роботи у колективі, забезпечувати його організацію та координацію.</w:t>
            </w:r>
          </w:p>
        </w:tc>
      </w:tr>
      <w:tr w:rsidR="00A34543" w:rsidRPr="0096280E" w:rsidTr="00C87638">
        <w:trPr>
          <w:trHeight w:val="146"/>
        </w:trPr>
        <w:tc>
          <w:tcPr>
            <w:tcW w:w="1384" w:type="dxa"/>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ПРН13</w:t>
            </w:r>
            <w:proofErr w:type="spellEnd"/>
          </w:p>
        </w:tc>
        <w:tc>
          <w:tcPr>
            <w:tcW w:w="7966" w:type="dxa"/>
          </w:tcPr>
          <w:p w:rsidR="00A34543" w:rsidRPr="0096280E" w:rsidRDefault="00A34543" w:rsidP="00C87638">
            <w:pPr>
              <w:tabs>
                <w:tab w:val="left" w:pos="709"/>
              </w:tabs>
              <w:spacing w:beforeAutospacing="1" w:after="0" w:afterAutospacing="1" w:line="240" w:lineRule="auto"/>
              <w:jc w:val="both"/>
              <w:rPr>
                <w:rFonts w:ascii="Times New Roman" w:eastAsia="Times New Roman" w:hAnsi="Times New Roman" w:cs="Times New Roman"/>
                <w:sz w:val="24"/>
                <w:szCs w:val="24"/>
                <w:highlight w:val="yellow"/>
                <w:lang w:val="uk-UA" w:eastAsia="uk-UA"/>
              </w:rPr>
            </w:pPr>
            <w:r w:rsidRPr="0096280E">
              <w:rPr>
                <w:rFonts w:ascii="Times New Roman" w:eastAsia="Times New Roman" w:hAnsi="Times New Roman" w:cs="Times New Roman"/>
                <w:sz w:val="24"/>
                <w:szCs w:val="24"/>
                <w:lang w:val="uk-UA" w:eastAsia="uk-UA"/>
              </w:rPr>
              <w:t>Вільно спілкуватися  з питань, що стосуються сфери наукових та експертних знань, з колегами, широкою науковою спільнотою (у тому числі міжнародною), суспільством у цілому; демонструвати навички публічних виступів, аргументації та риторики</w:t>
            </w:r>
          </w:p>
        </w:tc>
      </w:tr>
      <w:tr w:rsidR="00A34543" w:rsidRPr="001E2BF1" w:rsidTr="00C87638">
        <w:trPr>
          <w:trHeight w:val="1145"/>
        </w:trPr>
        <w:tc>
          <w:tcPr>
            <w:tcW w:w="1384" w:type="dxa"/>
            <w:tcBorders>
              <w:bottom w:val="single" w:sz="4" w:space="0" w:color="000000"/>
            </w:tcBorders>
          </w:tcPr>
          <w:p w:rsidR="00A34543" w:rsidRPr="0096280E" w:rsidRDefault="00A34543" w:rsidP="00C87638">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16</w:t>
            </w:r>
          </w:p>
        </w:tc>
        <w:tc>
          <w:tcPr>
            <w:tcW w:w="7966" w:type="dxa"/>
            <w:tcBorders>
              <w:bottom w:val="single" w:sz="4" w:space="0" w:color="000000"/>
            </w:tcBorders>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Виявляти та вирішувати проблеми, самостійно приймати обґрунтовані рішення,  забезпечувати їх виконання; здійснювати планування та управління своїм часом; демонструвати ініціативність, лідерство та автономність у професійній та науковій діяльності.</w:t>
            </w:r>
          </w:p>
        </w:tc>
      </w:tr>
      <w:tr w:rsidR="00A34543" w:rsidRPr="0096280E" w:rsidTr="00C87638">
        <w:trPr>
          <w:trHeight w:val="226"/>
        </w:trPr>
        <w:tc>
          <w:tcPr>
            <w:tcW w:w="1384" w:type="dxa"/>
            <w:tcBorders>
              <w:top w:val="single" w:sz="4" w:space="0" w:color="000000"/>
            </w:tcBorders>
          </w:tcPr>
          <w:p w:rsidR="00A34543" w:rsidRPr="0096280E" w:rsidRDefault="00A34543" w:rsidP="00C87638">
            <w:pPr>
              <w:widowControl w:val="0"/>
              <w:tabs>
                <w:tab w:val="left" w:pos="709"/>
              </w:tabs>
              <w:spacing w:after="0" w:line="360" w:lineRule="auto"/>
              <w:jc w:val="both"/>
              <w:rPr>
                <w:rFonts w:ascii="Times New Roman" w:eastAsia="Calibri" w:hAnsi="Times New Roman" w:cs="Times New Roman"/>
                <w:sz w:val="24"/>
                <w:szCs w:val="24"/>
                <w:lang w:val="uk-UA" w:eastAsia="uk-UA"/>
              </w:rPr>
            </w:pPr>
            <w:r w:rsidRPr="0096280E">
              <w:rPr>
                <w:rFonts w:ascii="Times New Roman" w:eastAsia="Calibri" w:hAnsi="Times New Roman" w:cs="Times New Roman"/>
                <w:sz w:val="24"/>
                <w:szCs w:val="24"/>
                <w:lang w:val="uk-UA" w:eastAsia="uk-UA"/>
              </w:rPr>
              <w:t xml:space="preserve">   </w:t>
            </w: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18</w:t>
            </w:r>
          </w:p>
        </w:tc>
        <w:tc>
          <w:tcPr>
            <w:tcW w:w="7966" w:type="dxa"/>
            <w:tcBorders>
              <w:top w:val="single" w:sz="4" w:space="0" w:color="000000"/>
            </w:tcBorders>
          </w:tcPr>
          <w:p w:rsidR="00A34543" w:rsidRPr="0096280E" w:rsidRDefault="00A34543" w:rsidP="00C87638">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A34543" w:rsidRPr="0096280E" w:rsidTr="00C87638">
        <w:trPr>
          <w:trHeight w:val="146"/>
        </w:trPr>
        <w:tc>
          <w:tcPr>
            <w:tcW w:w="1384" w:type="dxa"/>
          </w:tcPr>
          <w:p w:rsidR="00A34543" w:rsidRPr="0096280E" w:rsidRDefault="00A34543"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19</w:t>
            </w:r>
          </w:p>
        </w:tc>
        <w:tc>
          <w:tcPr>
            <w:tcW w:w="7966" w:type="dxa"/>
          </w:tcPr>
          <w:p w:rsidR="00A34543" w:rsidRPr="0096280E" w:rsidRDefault="00A34543"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A34543" w:rsidRPr="0096280E" w:rsidTr="00C87638">
        <w:trPr>
          <w:trHeight w:val="146"/>
        </w:trPr>
        <w:tc>
          <w:tcPr>
            <w:tcW w:w="1384" w:type="dxa"/>
          </w:tcPr>
          <w:p w:rsidR="00A34543" w:rsidRPr="0096280E" w:rsidRDefault="00A34543" w:rsidP="00C87638">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20</w:t>
            </w:r>
          </w:p>
        </w:tc>
        <w:tc>
          <w:tcPr>
            <w:tcW w:w="7966" w:type="dxa"/>
          </w:tcPr>
          <w:p w:rsidR="00A34543" w:rsidRPr="0096280E" w:rsidRDefault="00A34543" w:rsidP="00C87638">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Ґрунтовно володіти основними концепціями, теоріями комунікацій, знаннями з історії розвитку та сучасного стану наукових знань у галузі журналістики.</w:t>
            </w:r>
          </w:p>
        </w:tc>
      </w:tr>
    </w:tbl>
    <w:p w:rsidR="00A34543" w:rsidRPr="0096280E" w:rsidRDefault="00A34543" w:rsidP="00A34543">
      <w:pPr>
        <w:spacing w:after="0" w:line="240" w:lineRule="auto"/>
        <w:jc w:val="both"/>
        <w:rPr>
          <w:rFonts w:ascii="Times New Roman" w:eastAsia="MS Mincho" w:hAnsi="Times New Roman" w:cs="Times New Roman"/>
          <w:sz w:val="24"/>
          <w:szCs w:val="24"/>
          <w:lang w:val="uk-UA"/>
        </w:rPr>
      </w:pPr>
    </w:p>
    <w:p w:rsidR="00A34543" w:rsidRPr="0096280E" w:rsidRDefault="00A34543" w:rsidP="00A34543">
      <w:pPr>
        <w:spacing w:after="0" w:line="240" w:lineRule="auto"/>
        <w:outlineLvl w:val="0"/>
        <w:rPr>
          <w:rFonts w:ascii="Times New Roman" w:eastAsia="Times New Roman" w:hAnsi="Times New Roman" w:cs="Times New Roman"/>
          <w:b/>
          <w:bCs/>
          <w:kern w:val="36"/>
          <w:sz w:val="28"/>
          <w:szCs w:val="24"/>
          <w:lang w:val="uk-UA"/>
        </w:rPr>
      </w:pPr>
      <w:r w:rsidRPr="0096280E">
        <w:rPr>
          <w:rFonts w:ascii="Times New Roman" w:eastAsia="MS Mincho" w:hAnsi="Times New Roman" w:cs="Times New Roman"/>
          <w:b/>
          <w:bCs/>
          <w:kern w:val="36"/>
          <w:sz w:val="28"/>
          <w:szCs w:val="24"/>
          <w:lang w:val="uk-UA"/>
        </w:rPr>
        <w:t>ОСНОВНІ НАВЧАЛЬНІ РЕСУРСИ</w:t>
      </w:r>
    </w:p>
    <w:p w:rsidR="00A34543" w:rsidRPr="0096280E" w:rsidRDefault="00A34543" w:rsidP="00A34543">
      <w:pPr>
        <w:spacing w:after="0" w:line="240" w:lineRule="auto"/>
        <w:jc w:val="both"/>
        <w:rPr>
          <w:rFonts w:ascii="Times New Roman" w:eastAsia="Times New Roman" w:hAnsi="Times New Roman" w:cs="Times New Roman"/>
          <w:i/>
          <w:sz w:val="24"/>
          <w:szCs w:val="24"/>
          <w:u w:val="single"/>
          <w:lang w:val="uk-UA"/>
        </w:rPr>
      </w:pPr>
      <w:r w:rsidRPr="0096280E">
        <w:rPr>
          <w:rFonts w:ascii="Times New Roman" w:eastAsia="MS Mincho" w:hAnsi="Times New Roman" w:cs="Times New Roman"/>
          <w:i/>
          <w:iCs/>
          <w:sz w:val="24"/>
          <w:szCs w:val="24"/>
          <w:lang w:val="uk-UA"/>
        </w:rPr>
        <w:t xml:space="preserve">Сторінка курсу на платформі </w:t>
      </w:r>
      <w:proofErr w:type="spellStart"/>
      <w:r w:rsidRPr="0096280E">
        <w:rPr>
          <w:rFonts w:ascii="Times New Roman" w:eastAsia="MS Mincho" w:hAnsi="Times New Roman" w:cs="Times New Roman"/>
          <w:i/>
          <w:iCs/>
          <w:sz w:val="24"/>
          <w:szCs w:val="24"/>
        </w:rPr>
        <w:t>Moodle</w:t>
      </w:r>
      <w:proofErr w:type="spellEnd"/>
      <w:r w:rsidRPr="0096280E">
        <w:rPr>
          <w:rFonts w:ascii="Times New Roman" w:eastAsia="MS Mincho" w:hAnsi="Times New Roman" w:cs="Times New Roman"/>
          <w:i/>
          <w:iCs/>
          <w:sz w:val="24"/>
          <w:szCs w:val="24"/>
          <w:lang w:val="uk-UA"/>
        </w:rPr>
        <w:t>:</w:t>
      </w:r>
    </w:p>
    <w:p w:rsidR="00A34543" w:rsidRPr="0096280E" w:rsidRDefault="00A34543" w:rsidP="00A34543">
      <w:pPr>
        <w:spacing w:after="0" w:line="240" w:lineRule="auto"/>
        <w:rPr>
          <w:rFonts w:ascii="Times New Roman" w:eastAsia="Times New Roman" w:hAnsi="Times New Roman" w:cs="Times New Roman"/>
          <w:sz w:val="24"/>
          <w:szCs w:val="24"/>
          <w:lang w:val="uk-UA"/>
        </w:rPr>
      </w:pPr>
    </w:p>
    <w:p w:rsidR="00A34543" w:rsidRPr="0096280E" w:rsidRDefault="00A34543" w:rsidP="00A34543">
      <w:pPr>
        <w:spacing w:after="0" w:line="240" w:lineRule="auto"/>
        <w:rPr>
          <w:rFonts w:ascii="Times New Roman" w:eastAsia="MS Mincho" w:hAnsi="Times New Roman" w:cs="Times New Roman"/>
          <w:b/>
          <w:sz w:val="28"/>
          <w:szCs w:val="28"/>
        </w:rPr>
      </w:pPr>
      <w:proofErr w:type="spellStart"/>
      <w:r w:rsidRPr="0096280E">
        <w:rPr>
          <w:rFonts w:ascii="Times New Roman" w:eastAsia="MS Mincho" w:hAnsi="Times New Roman" w:cs="Times New Roman"/>
          <w:b/>
          <w:sz w:val="28"/>
          <w:szCs w:val="28"/>
        </w:rPr>
        <w:t>КОНТРОЛЬНІ</w:t>
      </w:r>
      <w:proofErr w:type="spellEnd"/>
      <w:r w:rsidRPr="0096280E">
        <w:rPr>
          <w:rFonts w:ascii="Times New Roman" w:eastAsia="MS Mincho" w:hAnsi="Times New Roman" w:cs="Times New Roman"/>
          <w:b/>
          <w:sz w:val="28"/>
          <w:szCs w:val="28"/>
        </w:rPr>
        <w:t xml:space="preserve"> ЗАХОДИ</w:t>
      </w:r>
    </w:p>
    <w:p w:rsidR="00A34543" w:rsidRPr="0096280E" w:rsidRDefault="00A34543" w:rsidP="00A34543">
      <w:pPr>
        <w:spacing w:after="0" w:line="240" w:lineRule="auto"/>
        <w:rPr>
          <w:rFonts w:ascii="Times New Roman" w:eastAsia="MS Mincho" w:hAnsi="Times New Roman" w:cs="Times New Roman"/>
          <w:sz w:val="6"/>
          <w:szCs w:val="6"/>
        </w:rPr>
      </w:pPr>
    </w:p>
    <w:p w:rsidR="00A34543" w:rsidRPr="0096280E" w:rsidRDefault="00A34543" w:rsidP="00A34543">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Поточні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6</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A34543" w:rsidRPr="0096280E" w:rsidRDefault="00A34543" w:rsidP="00A34543">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теоретичні</w:t>
      </w:r>
      <w:r w:rsidRPr="0096280E">
        <w:rPr>
          <w:rFonts w:ascii="Times New Roman" w:eastAsia="MS Mincho" w:hAnsi="Times New Roman" w:cs="Times New Roman"/>
          <w:iCs/>
          <w:sz w:val="24"/>
          <w:szCs w:val="24"/>
          <w:lang w:val="uk-UA"/>
        </w:rPr>
        <w:t xml:space="preserve"> завдання:</w:t>
      </w:r>
    </w:p>
    <w:p w:rsidR="00A34543" w:rsidRPr="0096280E" w:rsidRDefault="00A34543" w:rsidP="00A34543">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Усне опитування й обговорення тематики та проблематики конкретних занять.</w:t>
      </w:r>
    </w:p>
    <w:p w:rsidR="00A34543" w:rsidRPr="0096280E" w:rsidRDefault="00A34543" w:rsidP="00A34543">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Короткі тести/контрольні роботи за пройденим матеріалом.</w:t>
      </w:r>
    </w:p>
    <w:p w:rsidR="00A34543" w:rsidRPr="0096280E" w:rsidRDefault="00A34543" w:rsidP="00A34543">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практичні</w:t>
      </w:r>
      <w:r w:rsidRPr="0096280E">
        <w:rPr>
          <w:rFonts w:ascii="Times New Roman" w:eastAsia="MS Mincho" w:hAnsi="Times New Roman" w:cs="Times New Roman"/>
          <w:iCs/>
          <w:sz w:val="24"/>
          <w:szCs w:val="24"/>
          <w:lang w:val="uk-UA"/>
        </w:rPr>
        <w:t xml:space="preserve"> завдання:</w:t>
      </w:r>
    </w:p>
    <w:p w:rsidR="00A34543" w:rsidRPr="0096280E" w:rsidRDefault="00A34543" w:rsidP="00A34543">
      <w:pPr>
        <w:numPr>
          <w:ilvl w:val="0"/>
          <w:numId w:val="1"/>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Реферування наукових статей із тематики та проблематики курсу.</w:t>
      </w:r>
    </w:p>
    <w:p w:rsidR="00A34543" w:rsidRPr="0096280E" w:rsidRDefault="00A34543" w:rsidP="00A34543">
      <w:pPr>
        <w:numPr>
          <w:ilvl w:val="0"/>
          <w:numId w:val="1"/>
        </w:numPr>
        <w:spacing w:after="0" w:line="240" w:lineRule="auto"/>
        <w:contextualSpacing/>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Презентація власних досліджень.</w:t>
      </w:r>
    </w:p>
    <w:p w:rsidR="00A34543" w:rsidRPr="0096280E" w:rsidRDefault="00A34543" w:rsidP="00A34543">
      <w:pPr>
        <w:spacing w:after="0" w:line="240" w:lineRule="auto"/>
        <w:rPr>
          <w:rFonts w:ascii="Times New Roman" w:eastAsia="MS Mincho" w:hAnsi="Times New Roman" w:cs="Times New Roman"/>
          <w:sz w:val="6"/>
          <w:szCs w:val="6"/>
          <w:lang w:val="uk-UA"/>
        </w:rPr>
      </w:pPr>
    </w:p>
    <w:p w:rsidR="00A34543" w:rsidRPr="0096280E" w:rsidRDefault="00A34543" w:rsidP="00A34543">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Підсумкові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4</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A34543" w:rsidRPr="0096280E" w:rsidRDefault="00A34543" w:rsidP="00A34543">
      <w:pPr>
        <w:spacing w:after="0" w:line="240" w:lineRule="auto"/>
        <w:jc w:val="both"/>
        <w:rPr>
          <w:rFonts w:ascii="Times New Roman" w:eastAsia="MS Mincho" w:hAnsi="Times New Roman" w:cs="Times New Roman"/>
          <w:b/>
          <w:i/>
          <w:sz w:val="24"/>
          <w:szCs w:val="24"/>
        </w:rPr>
      </w:pPr>
      <w:r w:rsidRPr="0096280E">
        <w:rPr>
          <w:rFonts w:ascii="Times New Roman" w:eastAsia="MS Mincho" w:hAnsi="Times New Roman" w:cs="Times New Roman"/>
          <w:b/>
          <w:i/>
          <w:sz w:val="24"/>
          <w:szCs w:val="24"/>
          <w:lang w:val="uk-UA"/>
        </w:rPr>
        <w:t xml:space="preserve">Теоретичний підсумковий контроль </w:t>
      </w:r>
      <w:r w:rsidRPr="0096280E">
        <w:rPr>
          <w:rFonts w:ascii="Times New Roman" w:eastAsia="MS Mincho" w:hAnsi="Times New Roman" w:cs="Times New Roman"/>
          <w:sz w:val="24"/>
          <w:szCs w:val="24"/>
          <w:lang w:val="uk-UA"/>
        </w:rPr>
        <w:t xml:space="preserve">– 2 тести </w:t>
      </w:r>
      <w:r w:rsidRPr="0096280E">
        <w:rPr>
          <w:rFonts w:ascii="Times New Roman" w:eastAsia="MS Mincho" w:hAnsi="Times New Roman" w:cs="Times New Roman"/>
          <w:sz w:val="24"/>
          <w:szCs w:val="24"/>
        </w:rPr>
        <w:t xml:space="preserve">по 10 </w:t>
      </w:r>
      <w:proofErr w:type="spellStart"/>
      <w:r w:rsidRPr="0096280E">
        <w:rPr>
          <w:rFonts w:ascii="Times New Roman" w:eastAsia="MS Mincho" w:hAnsi="Times New Roman" w:cs="Times New Roman"/>
          <w:sz w:val="24"/>
          <w:szCs w:val="24"/>
        </w:rPr>
        <w:t>балів</w:t>
      </w:r>
      <w:proofErr w:type="spellEnd"/>
      <w:r w:rsidRPr="0096280E">
        <w:rPr>
          <w:rFonts w:ascii="Times New Roman" w:eastAsia="MS Mincho" w:hAnsi="Times New Roman" w:cs="Times New Roman"/>
          <w:sz w:val="24"/>
          <w:szCs w:val="24"/>
        </w:rPr>
        <w:t xml:space="preserve"> </w:t>
      </w:r>
      <w:proofErr w:type="spellStart"/>
      <w:r w:rsidRPr="0096280E">
        <w:rPr>
          <w:rFonts w:ascii="Times New Roman" w:eastAsia="MS Mincho" w:hAnsi="Times New Roman" w:cs="Times New Roman"/>
          <w:sz w:val="24"/>
          <w:szCs w:val="24"/>
        </w:rPr>
        <w:t>кожен</w:t>
      </w:r>
      <w:proofErr w:type="spellEnd"/>
      <w:r w:rsidRPr="0096280E">
        <w:rPr>
          <w:rFonts w:ascii="Times New Roman" w:eastAsia="MS Mincho" w:hAnsi="Times New Roman" w:cs="Times New Roman"/>
          <w:sz w:val="24"/>
          <w:szCs w:val="24"/>
          <w:lang w:val="uk-UA"/>
        </w:rPr>
        <w:t xml:space="preserve"> (за </w:t>
      </w:r>
      <w:proofErr w:type="spellStart"/>
      <w:r w:rsidRPr="0096280E">
        <w:rPr>
          <w:rFonts w:ascii="Times New Roman" w:eastAsia="MS Mincho" w:hAnsi="Times New Roman" w:cs="Times New Roman"/>
          <w:sz w:val="24"/>
          <w:szCs w:val="24"/>
          <w:lang w:val="uk-UA"/>
        </w:rPr>
        <w:t>1й</w:t>
      </w:r>
      <w:proofErr w:type="spellEnd"/>
      <w:r w:rsidRPr="0096280E">
        <w:rPr>
          <w:rFonts w:ascii="Times New Roman" w:eastAsia="MS Mincho" w:hAnsi="Times New Roman" w:cs="Times New Roman"/>
          <w:sz w:val="24"/>
          <w:szCs w:val="24"/>
          <w:lang w:val="uk-UA"/>
        </w:rPr>
        <w:t xml:space="preserve"> і </w:t>
      </w:r>
      <w:proofErr w:type="spellStart"/>
      <w:r w:rsidRPr="0096280E">
        <w:rPr>
          <w:rFonts w:ascii="Times New Roman" w:eastAsia="MS Mincho" w:hAnsi="Times New Roman" w:cs="Times New Roman"/>
          <w:sz w:val="24"/>
          <w:szCs w:val="24"/>
          <w:lang w:val="uk-UA"/>
        </w:rPr>
        <w:t>2й</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півсеместри</w:t>
      </w:r>
      <w:proofErr w:type="spellEnd"/>
      <w:r w:rsidRPr="0096280E">
        <w:rPr>
          <w:rFonts w:ascii="Times New Roman" w:eastAsia="MS Mincho" w:hAnsi="Times New Roman" w:cs="Times New Roman"/>
          <w:sz w:val="24"/>
          <w:szCs w:val="24"/>
          <w:lang w:val="uk-UA"/>
        </w:rPr>
        <w:t xml:space="preserve">, проводяться онлайн на платформі </w:t>
      </w:r>
      <w:r w:rsidRPr="0096280E">
        <w:rPr>
          <w:rFonts w:ascii="Times New Roman" w:eastAsia="MS Mincho" w:hAnsi="Times New Roman" w:cs="Times New Roman"/>
          <w:sz w:val="24"/>
          <w:szCs w:val="24"/>
          <w:lang w:val="en-US"/>
        </w:rPr>
        <w:t>Moodle</w:t>
      </w:r>
      <w:r w:rsidRPr="0096280E">
        <w:rPr>
          <w:rFonts w:ascii="Times New Roman" w:eastAsia="MS Mincho" w:hAnsi="Times New Roman" w:cs="Times New Roman"/>
          <w:sz w:val="24"/>
          <w:szCs w:val="24"/>
          <w:lang w:val="uk-UA"/>
        </w:rPr>
        <w:t>)</w:t>
      </w:r>
      <w:r w:rsidRPr="0096280E">
        <w:rPr>
          <w:rFonts w:ascii="Times New Roman" w:eastAsia="MS Mincho" w:hAnsi="Times New Roman" w:cs="Times New Roman"/>
          <w:sz w:val="24"/>
          <w:szCs w:val="24"/>
        </w:rPr>
        <w:t>.</w:t>
      </w:r>
    </w:p>
    <w:p w:rsidR="00A34543" w:rsidRPr="007060ED" w:rsidRDefault="00A34543" w:rsidP="00A34543">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t xml:space="preserve">Підсумкове практичне завдання (фінальний </w:t>
      </w:r>
      <w:proofErr w:type="spellStart"/>
      <w:r w:rsidRPr="0096280E">
        <w:rPr>
          <w:rFonts w:ascii="Times New Roman" w:eastAsia="MS Mincho" w:hAnsi="Times New Roman" w:cs="Times New Roman"/>
          <w:b/>
          <w:i/>
          <w:sz w:val="24"/>
          <w:szCs w:val="24"/>
          <w:lang w:val="uk-UA"/>
        </w:rPr>
        <w:t>проєкт</w:t>
      </w:r>
      <w:proofErr w:type="spellEnd"/>
      <w:r w:rsidRPr="0096280E">
        <w:rPr>
          <w:rFonts w:ascii="Times New Roman" w:eastAsia="MS Mincho" w:hAnsi="Times New Roman" w:cs="Times New Roman"/>
          <w:b/>
          <w:i/>
          <w:sz w:val="24"/>
          <w:szCs w:val="24"/>
          <w:lang w:val="uk-UA"/>
        </w:rPr>
        <w:t>)</w:t>
      </w:r>
      <w:r w:rsidRPr="0096280E">
        <w:rPr>
          <w:rFonts w:ascii="Times New Roman" w:eastAsia="MS Mincho" w:hAnsi="Times New Roman" w:cs="Times New Roman"/>
          <w:sz w:val="24"/>
          <w:szCs w:val="24"/>
          <w:lang w:val="uk-UA"/>
        </w:rPr>
        <w:t xml:space="preserve"> </w:t>
      </w:r>
      <w:r>
        <w:rPr>
          <w:rFonts w:ascii="Times New Roman" w:eastAsia="MS Mincho" w:hAnsi="Times New Roman" w:cs="Times New Roman"/>
          <w:sz w:val="24"/>
          <w:szCs w:val="24"/>
          <w:lang w:val="uk-UA"/>
        </w:rPr>
        <w:t xml:space="preserve">– </w:t>
      </w:r>
      <w:r w:rsidRPr="007060ED">
        <w:rPr>
          <w:rFonts w:ascii="Times New Roman" w:eastAsia="MS Mincho" w:hAnsi="Times New Roman" w:cs="Times New Roman"/>
          <w:sz w:val="24"/>
          <w:szCs w:val="24"/>
          <w:lang w:val="uk-UA"/>
        </w:rPr>
        <w:t>спрямов</w:t>
      </w:r>
      <w:r>
        <w:rPr>
          <w:rFonts w:ascii="Times New Roman" w:eastAsia="MS Mincho" w:hAnsi="Times New Roman" w:cs="Times New Roman"/>
          <w:sz w:val="24"/>
          <w:szCs w:val="24"/>
          <w:lang w:val="uk-UA"/>
        </w:rPr>
        <w:t>ане</w:t>
      </w:r>
      <w:r w:rsidRPr="007060ED">
        <w:rPr>
          <w:rFonts w:ascii="Times New Roman" w:eastAsia="MS Mincho" w:hAnsi="Times New Roman" w:cs="Times New Roman"/>
          <w:sz w:val="24"/>
          <w:szCs w:val="24"/>
          <w:lang w:val="uk-UA"/>
        </w:rPr>
        <w:t xml:space="preserve"> на практичне закріплення знань </w:t>
      </w:r>
      <w:r>
        <w:rPr>
          <w:rFonts w:ascii="Times New Roman" w:eastAsia="MS Mincho" w:hAnsi="Times New Roman" w:cs="Times New Roman"/>
          <w:sz w:val="24"/>
          <w:szCs w:val="24"/>
          <w:lang w:val="uk-UA"/>
        </w:rPr>
        <w:t>у галузі функціонування соціально-комунікаційних технологій.</w:t>
      </w:r>
    </w:p>
    <w:p w:rsidR="00A34543" w:rsidRPr="00A34543" w:rsidRDefault="00A34543" w:rsidP="00A34543">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b/>
          <w:i/>
          <w:sz w:val="24"/>
          <w:szCs w:val="24"/>
          <w:lang w:val="uk-UA"/>
        </w:rPr>
        <w:t xml:space="preserve">Вимоги до фінального </w:t>
      </w:r>
      <w:proofErr w:type="spellStart"/>
      <w:r w:rsidRPr="007060ED">
        <w:rPr>
          <w:rFonts w:ascii="Times New Roman" w:eastAsia="MS Mincho" w:hAnsi="Times New Roman" w:cs="Times New Roman"/>
          <w:b/>
          <w:i/>
          <w:sz w:val="24"/>
          <w:szCs w:val="24"/>
          <w:lang w:val="uk-UA"/>
        </w:rPr>
        <w:t>проєкту</w:t>
      </w:r>
      <w:proofErr w:type="spellEnd"/>
      <w:r w:rsidRPr="007060ED">
        <w:rPr>
          <w:rFonts w:ascii="Times New Roman" w:eastAsia="MS Mincho" w:hAnsi="Times New Roman" w:cs="Times New Roman"/>
          <w:sz w:val="24"/>
          <w:szCs w:val="24"/>
          <w:lang w:val="uk-UA"/>
        </w:rPr>
        <w:t>: Кейс / фактологічна база, що формується у вигляді</w:t>
      </w:r>
      <w:r>
        <w:rPr>
          <w:rFonts w:ascii="Times New Roman" w:eastAsia="MS Mincho" w:hAnsi="Times New Roman" w:cs="Times New Roman"/>
          <w:sz w:val="24"/>
          <w:szCs w:val="24"/>
          <w:lang w:val="uk-UA"/>
        </w:rPr>
        <w:t xml:space="preserve"> прикладної розробки</w:t>
      </w:r>
      <w:r w:rsidRPr="007060ED">
        <w:rPr>
          <w:rFonts w:ascii="Times New Roman" w:eastAsia="MS Mincho" w:hAnsi="Times New Roman" w:cs="Times New Roman"/>
          <w:sz w:val="24"/>
          <w:szCs w:val="24"/>
          <w:lang w:val="uk-UA"/>
        </w:rPr>
        <w:t xml:space="preserve">: </w:t>
      </w:r>
      <w:r>
        <w:rPr>
          <w:rFonts w:ascii="Times New Roman" w:eastAsia="MS Mincho" w:hAnsi="Times New Roman" w:cs="Times New Roman"/>
          <w:sz w:val="24"/>
          <w:szCs w:val="24"/>
          <w:lang w:val="uk-UA"/>
        </w:rPr>
        <w:t>Розробка імідж-програми</w:t>
      </w:r>
      <w:r w:rsidRPr="00A34543">
        <w:rPr>
          <w:rFonts w:ascii="Times New Roman" w:eastAsia="MS Mincho" w:hAnsi="Times New Roman" w:cs="Times New Roman"/>
          <w:sz w:val="24"/>
          <w:szCs w:val="24"/>
          <w:lang w:val="uk-UA"/>
        </w:rPr>
        <w:t xml:space="preserve"> для</w:t>
      </w:r>
      <w:r>
        <w:rPr>
          <w:rFonts w:ascii="Times New Roman" w:eastAsia="MS Mincho" w:hAnsi="Times New Roman" w:cs="Times New Roman"/>
          <w:sz w:val="24"/>
          <w:szCs w:val="24"/>
          <w:lang w:val="uk-UA"/>
        </w:rPr>
        <w:t xml:space="preserve"> актора політичного процесу: розробка</w:t>
      </w:r>
      <w:r w:rsidRPr="00A34543">
        <w:rPr>
          <w:rFonts w:ascii="Times New Roman" w:eastAsia="MS Mincho" w:hAnsi="Times New Roman" w:cs="Times New Roman"/>
          <w:sz w:val="24"/>
          <w:szCs w:val="24"/>
          <w:lang w:val="uk-UA"/>
        </w:rPr>
        <w:t xml:space="preserve"> </w:t>
      </w:r>
      <w:proofErr w:type="spellStart"/>
      <w:r w:rsidRPr="00A34543">
        <w:rPr>
          <w:rFonts w:ascii="Times New Roman" w:eastAsia="MS Mincho" w:hAnsi="Times New Roman" w:cs="Times New Roman"/>
          <w:sz w:val="24"/>
          <w:szCs w:val="24"/>
          <w:lang w:val="uk-UA"/>
        </w:rPr>
        <w:t>габітарного</w:t>
      </w:r>
      <w:proofErr w:type="spellEnd"/>
      <w:r w:rsidRPr="00A34543">
        <w:rPr>
          <w:rFonts w:ascii="Times New Roman" w:eastAsia="MS Mincho" w:hAnsi="Times New Roman" w:cs="Times New Roman"/>
          <w:sz w:val="24"/>
          <w:szCs w:val="24"/>
          <w:lang w:val="uk-UA"/>
        </w:rPr>
        <w:t xml:space="preserve"> іміджу (зовнішній вигляд, зачіска, макіяж, набір костюмів, вибір кольорової гами, хода, мова жестів</w:t>
      </w:r>
      <w:r>
        <w:rPr>
          <w:rFonts w:ascii="Times New Roman" w:eastAsia="MS Mincho" w:hAnsi="Times New Roman" w:cs="Times New Roman"/>
          <w:sz w:val="24"/>
          <w:szCs w:val="24"/>
          <w:lang w:val="uk-UA"/>
        </w:rPr>
        <w:t>, міміка, портфоліо для преси); розробка</w:t>
      </w:r>
      <w:r w:rsidRPr="00A34543">
        <w:rPr>
          <w:rFonts w:ascii="Times New Roman" w:eastAsia="MS Mincho" w:hAnsi="Times New Roman" w:cs="Times New Roman"/>
          <w:sz w:val="24"/>
          <w:szCs w:val="24"/>
          <w:lang w:val="uk-UA"/>
        </w:rPr>
        <w:t xml:space="preserve"> імідж-легенди для засобів мас</w:t>
      </w:r>
      <w:r>
        <w:rPr>
          <w:rFonts w:ascii="Times New Roman" w:eastAsia="MS Mincho" w:hAnsi="Times New Roman" w:cs="Times New Roman"/>
          <w:sz w:val="24"/>
          <w:szCs w:val="24"/>
          <w:lang w:val="uk-UA"/>
        </w:rPr>
        <w:t>ової інформації; розробка</w:t>
      </w:r>
      <w:r w:rsidRPr="00A34543">
        <w:rPr>
          <w:rFonts w:ascii="Times New Roman" w:eastAsia="MS Mincho" w:hAnsi="Times New Roman" w:cs="Times New Roman"/>
          <w:sz w:val="24"/>
          <w:szCs w:val="24"/>
          <w:lang w:val="uk-UA"/>
        </w:rPr>
        <w:t xml:space="preserve"> політичної програми – на які суспільні, культурні, господарські, індустріальні, інфраструктурні проблеми буде спрямована її діяльність (проп</w:t>
      </w:r>
      <w:r w:rsidR="00F60228">
        <w:rPr>
          <w:rFonts w:ascii="Times New Roman" w:eastAsia="MS Mincho" w:hAnsi="Times New Roman" w:cs="Times New Roman"/>
          <w:sz w:val="24"/>
          <w:szCs w:val="24"/>
          <w:lang w:val="uk-UA"/>
        </w:rPr>
        <w:t>исати кожен крок та об’єкт); розробка</w:t>
      </w:r>
      <w:r w:rsidRPr="00A34543">
        <w:rPr>
          <w:rFonts w:ascii="Times New Roman" w:eastAsia="MS Mincho" w:hAnsi="Times New Roman" w:cs="Times New Roman"/>
          <w:sz w:val="24"/>
          <w:szCs w:val="24"/>
          <w:lang w:val="uk-UA"/>
        </w:rPr>
        <w:t xml:space="preserve"> політичної символіки (логотип партії, шрифт</w:t>
      </w:r>
      <w:r w:rsidR="00F60228">
        <w:rPr>
          <w:rFonts w:ascii="Times New Roman" w:eastAsia="MS Mincho" w:hAnsi="Times New Roman" w:cs="Times New Roman"/>
          <w:sz w:val="24"/>
          <w:szCs w:val="24"/>
          <w:lang w:val="uk-UA"/>
        </w:rPr>
        <w:t>и слоганів, кольори та символ); розробка</w:t>
      </w:r>
      <w:r w:rsidRPr="00A34543">
        <w:rPr>
          <w:rFonts w:ascii="Times New Roman" w:eastAsia="MS Mincho" w:hAnsi="Times New Roman" w:cs="Times New Roman"/>
          <w:sz w:val="24"/>
          <w:szCs w:val="24"/>
          <w:lang w:val="uk-UA"/>
        </w:rPr>
        <w:t xml:space="preserve"> агітаційних слоганів та макетів зовнішньої політичної реклами (2-3 позиції).</w:t>
      </w:r>
    </w:p>
    <w:p w:rsidR="00A34543" w:rsidRPr="0096280E" w:rsidRDefault="00A34543" w:rsidP="00A34543">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lastRenderedPageBreak/>
        <w:t xml:space="preserve">Вимоги до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sz w:val="24"/>
          <w:szCs w:val="24"/>
          <w:lang w:val="uk-UA"/>
        </w:rPr>
        <w:t xml:space="preserve">: </w:t>
      </w:r>
      <w:r>
        <w:rPr>
          <w:rFonts w:ascii="Times New Roman" w:eastAsia="MS Mincho" w:hAnsi="Times New Roman" w:cs="Times New Roman"/>
          <w:sz w:val="24"/>
          <w:szCs w:val="24"/>
          <w:lang w:val="uk-UA"/>
        </w:rPr>
        <w:t xml:space="preserve">написання тез для участі у науковій конференції на задану тематику: </w:t>
      </w:r>
      <w:r w:rsidRPr="0096280E">
        <w:rPr>
          <w:rFonts w:ascii="Times New Roman" w:eastAsia="MS Mincho" w:hAnsi="Times New Roman" w:cs="Times New Roman"/>
          <w:sz w:val="24"/>
          <w:szCs w:val="24"/>
          <w:lang w:val="uk-UA"/>
        </w:rPr>
        <w:t xml:space="preserve">обсяг – </w:t>
      </w:r>
      <w:r>
        <w:rPr>
          <w:rFonts w:ascii="Times New Roman" w:eastAsia="MS Mincho" w:hAnsi="Times New Roman" w:cs="Times New Roman"/>
          <w:sz w:val="24"/>
          <w:szCs w:val="24"/>
          <w:lang w:val="uk-UA"/>
        </w:rPr>
        <w:t>5</w:t>
      </w:r>
      <w:r w:rsidRPr="0096280E">
        <w:rPr>
          <w:rFonts w:ascii="Times New Roman" w:eastAsia="MS Mincho" w:hAnsi="Times New Roman" w:cs="Times New Roman"/>
          <w:sz w:val="24"/>
          <w:szCs w:val="24"/>
          <w:lang w:val="uk-UA"/>
        </w:rPr>
        <w:t xml:space="preserve"> сторінок </w:t>
      </w:r>
      <w:proofErr w:type="spellStart"/>
      <w:r w:rsidRPr="0096280E">
        <w:rPr>
          <w:rFonts w:ascii="Times New Roman" w:eastAsia="MS Mincho" w:hAnsi="Times New Roman" w:cs="Times New Roman"/>
          <w:sz w:val="24"/>
          <w:szCs w:val="24"/>
          <w:lang w:val="uk-UA"/>
        </w:rPr>
        <w:t>А4</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Times</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New</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Roman</w:t>
      </w:r>
      <w:proofErr w:type="spellEnd"/>
      <w:r w:rsidRPr="0096280E">
        <w:rPr>
          <w:rFonts w:ascii="Times New Roman" w:eastAsia="MS Mincho" w:hAnsi="Times New Roman" w:cs="Times New Roman"/>
          <w:sz w:val="24"/>
          <w:szCs w:val="24"/>
          <w:lang w:val="uk-UA"/>
        </w:rPr>
        <w:t xml:space="preserve">, 14 </w:t>
      </w:r>
      <w:proofErr w:type="spellStart"/>
      <w:r w:rsidRPr="0096280E">
        <w:rPr>
          <w:rFonts w:ascii="Times New Roman" w:eastAsia="MS Mincho" w:hAnsi="Times New Roman" w:cs="Times New Roman"/>
          <w:sz w:val="24"/>
          <w:szCs w:val="24"/>
          <w:lang w:val="uk-UA"/>
        </w:rPr>
        <w:t>pt</w:t>
      </w:r>
      <w:proofErr w:type="spellEnd"/>
      <w:r w:rsidRPr="0096280E">
        <w:rPr>
          <w:rFonts w:ascii="Times New Roman" w:eastAsia="MS Mincho" w:hAnsi="Times New Roman" w:cs="Times New Roman"/>
          <w:sz w:val="24"/>
          <w:szCs w:val="24"/>
          <w:lang w:val="uk-UA"/>
        </w:rPr>
        <w:t xml:space="preserve">, 1,5 інтервал. Презентація і обговорення фінального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відбуватиметься на двох останніх заняттях. </w:t>
      </w:r>
    </w:p>
    <w:p w:rsidR="00A34543" w:rsidRPr="0096280E" w:rsidRDefault="00A34543" w:rsidP="00A34543">
      <w:pPr>
        <w:spacing w:after="0" w:line="240" w:lineRule="auto"/>
        <w:jc w:val="both"/>
        <w:rPr>
          <w:rFonts w:ascii="Times New Roman" w:eastAsia="MS Mincho" w:hAnsi="Times New Roman" w:cs="Times New Roman"/>
          <w:b/>
          <w:i/>
          <w:sz w:val="24"/>
          <w:szCs w:val="24"/>
          <w:lang w:val="uk-UA"/>
        </w:rPr>
      </w:pPr>
      <w:r w:rsidRPr="0096280E">
        <w:rPr>
          <w:rFonts w:ascii="Times New Roman" w:eastAsia="MS Mincho" w:hAnsi="Times New Roman" w:cs="Times New Roman"/>
          <w:b/>
          <w:i/>
          <w:sz w:val="24"/>
          <w:szCs w:val="24"/>
          <w:lang w:val="uk-UA"/>
        </w:rPr>
        <w:t xml:space="preserve">Критерії оцінювання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b/>
          <w:i/>
          <w:sz w:val="24"/>
          <w:szCs w:val="24"/>
          <w:lang w:val="uk-UA"/>
        </w:rPr>
        <w:t>:</w:t>
      </w:r>
    </w:p>
    <w:p w:rsidR="00A34543" w:rsidRPr="0096280E" w:rsidRDefault="00A34543" w:rsidP="00A34543">
      <w:pPr>
        <w:numPr>
          <w:ilvl w:val="0"/>
          <w:numId w:val="3"/>
        </w:numPr>
        <w:spacing w:after="0" w:line="240" w:lineRule="auto"/>
        <w:contextualSpacing/>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завдання виконано у повному обсязі, без логічних, </w:t>
      </w:r>
      <w:r w:rsidR="001E2BF1">
        <w:rPr>
          <w:rFonts w:ascii="Times New Roman" w:eastAsia="MS Mincho" w:hAnsi="Times New Roman" w:cs="Times New Roman"/>
          <w:sz w:val="24"/>
          <w:szCs w:val="24"/>
          <w:lang w:val="uk-UA"/>
        </w:rPr>
        <w:t>фактологічних, стилістичних, орф</w:t>
      </w:r>
      <w:r w:rsidRPr="0096280E">
        <w:rPr>
          <w:rFonts w:ascii="Times New Roman" w:eastAsia="MS Mincho" w:hAnsi="Times New Roman" w:cs="Times New Roman"/>
          <w:sz w:val="24"/>
          <w:szCs w:val="24"/>
          <w:lang w:val="uk-UA"/>
        </w:rPr>
        <w:t xml:space="preserve">ографічних і граматичних помилок, використана професійна термінологія, презентація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логічно</w:t>
      </w:r>
      <w:proofErr w:type="spellEnd"/>
      <w:r w:rsidRPr="0096280E">
        <w:rPr>
          <w:rFonts w:ascii="Times New Roman" w:eastAsia="MS Mincho" w:hAnsi="Times New Roman" w:cs="Times New Roman"/>
          <w:sz w:val="24"/>
          <w:szCs w:val="24"/>
          <w:lang w:val="uk-UA"/>
        </w:rPr>
        <w:t xml:space="preserve"> ілюструє його – 20-15 балів; 2) завдання вико</w:t>
      </w:r>
      <w:r w:rsidR="001E2BF1">
        <w:rPr>
          <w:rFonts w:ascii="Times New Roman" w:eastAsia="MS Mincho" w:hAnsi="Times New Roman" w:cs="Times New Roman"/>
          <w:sz w:val="24"/>
          <w:szCs w:val="24"/>
          <w:lang w:val="uk-UA"/>
        </w:rPr>
        <w:t>нано частково, з лексичними, орф</w:t>
      </w:r>
      <w:bookmarkStart w:id="0" w:name="_GoBack"/>
      <w:bookmarkEnd w:id="0"/>
      <w:r w:rsidRPr="0096280E">
        <w:rPr>
          <w:rFonts w:ascii="Times New Roman" w:eastAsia="MS Mincho" w:hAnsi="Times New Roman" w:cs="Times New Roman"/>
          <w:sz w:val="24"/>
          <w:szCs w:val="24"/>
          <w:lang w:val="uk-UA"/>
        </w:rPr>
        <w:t xml:space="preserve">ографічними та граматичними помилками, презентація не в повному обсязі відображає зміст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частково ілюструє його – 14-8 балів; 3) завдання виконано з великою кількістю помилок, презентація або не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або взагалі відсутня – 0-7 балів.</w:t>
      </w:r>
    </w:p>
    <w:p w:rsidR="00A34543" w:rsidRPr="0096280E" w:rsidRDefault="00A34543" w:rsidP="00A34543">
      <w:pPr>
        <w:spacing w:after="0" w:line="240" w:lineRule="auto"/>
        <w:jc w:val="both"/>
        <w:rPr>
          <w:rFonts w:ascii="Times New Roman" w:eastAsia="MS Mincho" w:hAnsi="Times New Roman" w:cs="Times New Roman"/>
          <w:sz w:val="24"/>
          <w:szCs w:val="24"/>
          <w:lang w:val="uk-UA"/>
        </w:rPr>
      </w:pPr>
    </w:p>
    <w:p w:rsidR="00A34543" w:rsidRPr="0096280E" w:rsidRDefault="00A34543" w:rsidP="00A34543">
      <w:pPr>
        <w:spacing w:after="0" w:line="240" w:lineRule="auto"/>
        <w:jc w:val="center"/>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РОЗКЛАД КУРСУ ЗА ТЕМАМИ І КОНТРОЛЬНІ ЗАВДАННЯ</w:t>
      </w:r>
    </w:p>
    <w:p w:rsidR="00A34543" w:rsidRPr="0096280E" w:rsidRDefault="00A34543" w:rsidP="00A34543">
      <w:pPr>
        <w:spacing w:after="0" w:line="240" w:lineRule="auto"/>
        <w:rPr>
          <w:rFonts w:ascii="Times New Roman" w:eastAsia="MS Mincho" w:hAnsi="Times New Roman" w:cs="Times New Roman"/>
          <w:i/>
          <w:i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8"/>
        <w:gridCol w:w="2849"/>
        <w:gridCol w:w="4253"/>
        <w:gridCol w:w="1386"/>
      </w:tblGrid>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Тиждень</w:t>
            </w:r>
          </w:p>
          <w:p w:rsidR="00A34543" w:rsidRPr="0096280E" w:rsidRDefault="00A34543"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 xml:space="preserve">Тема </w:t>
            </w:r>
            <w:r w:rsidRPr="0096280E">
              <w:rPr>
                <w:rFonts w:ascii="Times New Roman" w:eastAsia="MS Mincho" w:hAnsi="Times New Roman" w:cs="Times New Roman"/>
                <w:b/>
                <w:sz w:val="24"/>
                <w:szCs w:val="24"/>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b/>
                <w:sz w:val="24"/>
                <w:szCs w:val="24"/>
                <w:lang w:val="en-US"/>
              </w:rPr>
            </w:pPr>
            <w:proofErr w:type="spellStart"/>
            <w:r w:rsidRPr="0096280E">
              <w:rPr>
                <w:rFonts w:ascii="Times New Roman" w:eastAsia="MS Mincho" w:hAnsi="Times New Roman" w:cs="Times New Roman"/>
                <w:b/>
                <w:sz w:val="24"/>
                <w:szCs w:val="24"/>
                <w:lang w:val="en-US"/>
              </w:rPr>
              <w:t>Кількість</w:t>
            </w:r>
            <w:proofErr w:type="spellEnd"/>
            <w:r w:rsidRPr="0096280E">
              <w:rPr>
                <w:rFonts w:ascii="Times New Roman" w:eastAsia="MS Mincho" w:hAnsi="Times New Roman" w:cs="Times New Roman"/>
                <w:b/>
                <w:sz w:val="24"/>
                <w:szCs w:val="24"/>
                <w:lang w:val="en-US"/>
              </w:rPr>
              <w:t xml:space="preserve"> </w:t>
            </w:r>
            <w:proofErr w:type="spellStart"/>
            <w:r w:rsidRPr="0096280E">
              <w:rPr>
                <w:rFonts w:ascii="Times New Roman" w:eastAsia="MS Mincho" w:hAnsi="Times New Roman" w:cs="Times New Roman"/>
                <w:b/>
                <w:sz w:val="24"/>
                <w:szCs w:val="24"/>
                <w:lang w:val="en-US"/>
              </w:rPr>
              <w:t>балів</w:t>
            </w:r>
            <w:proofErr w:type="spellEnd"/>
          </w:p>
        </w:tc>
      </w:tr>
      <w:tr w:rsidR="00A34543"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1</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1,2</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1</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1</w:t>
            </w:r>
          </w:p>
        </w:tc>
        <w:tc>
          <w:tcPr>
            <w:tcW w:w="2160" w:type="dxa"/>
            <w:vMerge w:val="restart"/>
            <w:tcBorders>
              <w:top w:val="single" w:sz="4" w:space="0" w:color="auto"/>
              <w:left w:val="single" w:sz="4" w:space="0" w:color="auto"/>
              <w:right w:val="single" w:sz="4" w:space="0" w:color="auto"/>
            </w:tcBorders>
            <w:shd w:val="clear" w:color="auto" w:fill="auto"/>
          </w:tcPr>
          <w:p w:rsidR="00A34543" w:rsidRPr="0096280E" w:rsidRDefault="00F60228" w:rsidP="00C87638">
            <w:pPr>
              <w:spacing w:after="0" w:line="240" w:lineRule="auto"/>
              <w:jc w:val="center"/>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Комунікаційні технології у системі прикладної науки</w:t>
            </w:r>
          </w:p>
        </w:tc>
        <w:tc>
          <w:tcPr>
            <w:tcW w:w="4777" w:type="dxa"/>
            <w:vMerge w:val="restart"/>
            <w:tcBorders>
              <w:top w:val="single" w:sz="4" w:space="0" w:color="auto"/>
              <w:left w:val="single" w:sz="4" w:space="0" w:color="auto"/>
              <w:right w:val="single" w:sz="4" w:space="0" w:color="auto"/>
            </w:tcBorders>
            <w:shd w:val="clear" w:color="auto" w:fill="auto"/>
          </w:tcPr>
          <w:p w:rsidR="00A34543" w:rsidRPr="0096280E" w:rsidRDefault="00F60228" w:rsidP="00F60228">
            <w:pPr>
              <w:spacing w:after="0" w:line="240" w:lineRule="auto"/>
              <w:contextualSpacing/>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Опис методології ідентифікації використання комунікаційних технологій у мас-медійній діяльності (</w:t>
            </w:r>
            <w:proofErr w:type="spellStart"/>
            <w:r w:rsidRPr="00F60228">
              <w:rPr>
                <w:rFonts w:ascii="Times New Roman" w:eastAsia="MS Mincho" w:hAnsi="Times New Roman" w:cs="Times New Roman"/>
                <w:sz w:val="24"/>
                <w:szCs w:val="24"/>
                <w:lang w:val="uk-UA"/>
              </w:rPr>
              <w:t>max</w:t>
            </w:r>
            <w:proofErr w:type="spellEnd"/>
            <w:r w:rsidRPr="00F60228">
              <w:rPr>
                <w:rFonts w:ascii="Times New Roman" w:eastAsia="MS Mincho" w:hAnsi="Times New Roman" w:cs="Times New Roman"/>
                <w:sz w:val="24"/>
                <w:szCs w:val="24"/>
                <w:lang w:val="uk-UA"/>
              </w:rPr>
              <w:t xml:space="preserve"> 5 балів)</w:t>
            </w:r>
          </w:p>
        </w:tc>
        <w:tc>
          <w:tcPr>
            <w:tcW w:w="1418" w:type="dxa"/>
            <w:vMerge w:val="restart"/>
            <w:tcBorders>
              <w:top w:val="single" w:sz="4" w:space="0" w:color="auto"/>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A34543" w:rsidRPr="0096280E" w:rsidTr="00C87638">
        <w:trPr>
          <w:trHeight w:val="276"/>
        </w:trPr>
        <w:tc>
          <w:tcPr>
            <w:tcW w:w="1818" w:type="dxa"/>
            <w:vMerge w:val="restart"/>
            <w:tcBorders>
              <w:top w:val="single" w:sz="4" w:space="0" w:color="auto"/>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3,4</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2</w:t>
            </w:r>
          </w:p>
        </w:tc>
        <w:tc>
          <w:tcPr>
            <w:tcW w:w="2160" w:type="dxa"/>
            <w:vMerge/>
            <w:tcBorders>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r>
      <w:tr w:rsidR="00A34543" w:rsidRPr="0096280E" w:rsidTr="00C87638">
        <w:tc>
          <w:tcPr>
            <w:tcW w:w="1818"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Обґрунтувати ідею застосування методу </w:t>
            </w:r>
            <w:r w:rsidR="00F60228">
              <w:rPr>
                <w:rFonts w:ascii="Times New Roman" w:eastAsia="MS Mincho" w:hAnsi="Times New Roman" w:cs="Times New Roman"/>
                <w:sz w:val="24"/>
                <w:szCs w:val="24"/>
                <w:lang w:val="uk-UA"/>
              </w:rPr>
              <w:t>контент-моніторингу</w:t>
            </w:r>
            <w:r>
              <w:rPr>
                <w:rFonts w:ascii="Times New Roman" w:eastAsia="MS Mincho" w:hAnsi="Times New Roman" w:cs="Times New Roman"/>
                <w:sz w:val="24"/>
                <w:szCs w:val="24"/>
                <w:lang w:val="uk-UA"/>
              </w:rPr>
              <w:t xml:space="preserve"> у власному дисертаційному дослідженні.</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A34543"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2</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5,6</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2</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3</w:t>
            </w:r>
          </w:p>
        </w:tc>
        <w:tc>
          <w:tcPr>
            <w:tcW w:w="2160" w:type="dxa"/>
            <w:vMerge w:val="restart"/>
            <w:tcBorders>
              <w:top w:val="single" w:sz="4" w:space="0" w:color="auto"/>
              <w:left w:val="single" w:sz="4" w:space="0" w:color="auto"/>
              <w:right w:val="single" w:sz="4" w:space="0" w:color="auto"/>
            </w:tcBorders>
            <w:shd w:val="clear" w:color="auto" w:fill="auto"/>
          </w:tcPr>
          <w:p w:rsidR="00A34543" w:rsidRPr="0096280E" w:rsidRDefault="00F60228" w:rsidP="00C87638">
            <w:pPr>
              <w:spacing w:after="0" w:line="240" w:lineRule="auto"/>
              <w:jc w:val="center"/>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Технології політичних комунікацій. Роль ЗМІ у здійсненні політичних комунікацій в інформаційному просторі</w:t>
            </w:r>
          </w:p>
        </w:tc>
        <w:tc>
          <w:tcPr>
            <w:tcW w:w="4777" w:type="dxa"/>
            <w:vMerge w:val="restart"/>
            <w:tcBorders>
              <w:top w:val="single" w:sz="4" w:space="0" w:color="auto"/>
              <w:left w:val="single" w:sz="4" w:space="0" w:color="auto"/>
              <w:right w:val="single" w:sz="4" w:space="0" w:color="auto"/>
            </w:tcBorders>
            <w:shd w:val="clear" w:color="auto" w:fill="auto"/>
          </w:tcPr>
          <w:p w:rsidR="00A34543" w:rsidRPr="0096280E" w:rsidRDefault="00F60228" w:rsidP="00F60228">
            <w:pPr>
              <w:spacing w:after="0" w:line="240" w:lineRule="auto"/>
              <w:contextualSpacing/>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 xml:space="preserve">Збір та паспортизація матеріалу щодо  залучення новітніх комунікаційних технологій у реалізації </w:t>
            </w:r>
            <w:proofErr w:type="spellStart"/>
            <w:r w:rsidRPr="00F60228">
              <w:rPr>
                <w:rFonts w:ascii="Times New Roman" w:eastAsia="MS Mincho" w:hAnsi="Times New Roman" w:cs="Times New Roman"/>
                <w:sz w:val="24"/>
                <w:szCs w:val="24"/>
                <w:lang w:val="uk-UA"/>
              </w:rPr>
              <w:t>масовоінформаційної</w:t>
            </w:r>
            <w:proofErr w:type="spellEnd"/>
            <w:r w:rsidRPr="00F60228">
              <w:rPr>
                <w:rFonts w:ascii="Times New Roman" w:eastAsia="MS Mincho" w:hAnsi="Times New Roman" w:cs="Times New Roman"/>
                <w:sz w:val="24"/>
                <w:szCs w:val="24"/>
                <w:lang w:val="uk-UA"/>
              </w:rPr>
              <w:t xml:space="preserve"> кампанії</w:t>
            </w:r>
          </w:p>
        </w:tc>
        <w:tc>
          <w:tcPr>
            <w:tcW w:w="1418" w:type="dxa"/>
            <w:vMerge w:val="restart"/>
            <w:tcBorders>
              <w:top w:val="single" w:sz="4" w:space="0" w:color="auto"/>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r>
      <w:tr w:rsidR="00A34543" w:rsidRPr="0096280E" w:rsidTr="00F60228">
        <w:trPr>
          <w:trHeight w:val="276"/>
        </w:trPr>
        <w:tc>
          <w:tcPr>
            <w:tcW w:w="1818" w:type="dxa"/>
            <w:vMerge w:val="restart"/>
            <w:tcBorders>
              <w:top w:val="single" w:sz="4" w:space="0" w:color="auto"/>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7,8</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4</w:t>
            </w:r>
          </w:p>
        </w:tc>
        <w:tc>
          <w:tcPr>
            <w:tcW w:w="2160" w:type="dxa"/>
            <w:vMerge/>
            <w:tcBorders>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contextualSpacing/>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r>
      <w:tr w:rsidR="00A34543" w:rsidRPr="002729A5" w:rsidTr="00C87638">
        <w:trPr>
          <w:trHeight w:val="343"/>
        </w:trPr>
        <w:tc>
          <w:tcPr>
            <w:tcW w:w="1818"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A34543" w:rsidRDefault="00A34543" w:rsidP="00C87638">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Тестування. </w:t>
            </w:r>
          </w:p>
          <w:p w:rsidR="00A34543" w:rsidRPr="0096280E" w:rsidRDefault="00A34543" w:rsidP="00C87638">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Інстр</w:t>
            </w:r>
            <w:r w:rsidR="00F60228">
              <w:rPr>
                <w:rFonts w:ascii="Times New Roman" w:eastAsia="MS Mincho" w:hAnsi="Times New Roman" w:cs="Times New Roman"/>
                <w:sz w:val="24"/>
                <w:szCs w:val="24"/>
                <w:lang w:val="uk-UA"/>
              </w:rPr>
              <w:t>ументарій методу контент-моніторингу</w:t>
            </w:r>
            <w:r>
              <w:rPr>
                <w:rFonts w:ascii="Times New Roman" w:eastAsia="MS Mincho" w:hAnsi="Times New Roman" w:cs="Times New Roman"/>
                <w:sz w:val="24"/>
                <w:szCs w:val="24"/>
                <w:lang w:val="uk-UA"/>
              </w:rPr>
              <w:t xml:space="preserve">: кількісні та якісні методи дослідження стратегічного </w:t>
            </w:r>
            <w:proofErr w:type="spellStart"/>
            <w:r>
              <w:rPr>
                <w:rFonts w:ascii="Times New Roman" w:eastAsia="MS Mincho" w:hAnsi="Times New Roman" w:cs="Times New Roman"/>
                <w:sz w:val="24"/>
                <w:szCs w:val="24"/>
                <w:lang w:val="uk-UA"/>
              </w:rPr>
              <w:t>наративу</w:t>
            </w:r>
            <w:proofErr w:type="spellEnd"/>
            <w:r>
              <w:rPr>
                <w:rFonts w:ascii="Times New Roman" w:eastAsia="MS Mincho" w:hAnsi="Times New Roman" w:cs="Times New Roman"/>
                <w:sz w:val="24"/>
                <w:szCs w:val="24"/>
                <w:lang w:val="uk-UA"/>
              </w:rPr>
              <w:t>.</w:t>
            </w:r>
          </w:p>
        </w:tc>
        <w:tc>
          <w:tcPr>
            <w:tcW w:w="1418" w:type="dxa"/>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A34543"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3</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9, 10</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3</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5</w:t>
            </w:r>
          </w:p>
        </w:tc>
        <w:tc>
          <w:tcPr>
            <w:tcW w:w="2160" w:type="dxa"/>
            <w:vMerge w:val="restart"/>
            <w:tcBorders>
              <w:top w:val="single" w:sz="4" w:space="0" w:color="auto"/>
              <w:left w:val="single" w:sz="4" w:space="0" w:color="auto"/>
              <w:right w:val="single" w:sz="4" w:space="0" w:color="auto"/>
            </w:tcBorders>
            <w:shd w:val="clear" w:color="auto" w:fill="auto"/>
          </w:tcPr>
          <w:p w:rsidR="00A34543" w:rsidRPr="0096280E" w:rsidRDefault="00F60228" w:rsidP="00C87638">
            <w:pPr>
              <w:spacing w:after="0" w:line="240" w:lineRule="auto"/>
              <w:jc w:val="center"/>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Інформаційно-психологічні війни як комунікаційні технології інформаційного протиборства</w:t>
            </w:r>
          </w:p>
        </w:tc>
        <w:tc>
          <w:tcPr>
            <w:tcW w:w="4777" w:type="dxa"/>
            <w:tcBorders>
              <w:top w:val="single" w:sz="4" w:space="0" w:color="auto"/>
              <w:left w:val="single" w:sz="4" w:space="0" w:color="auto"/>
              <w:right w:val="single" w:sz="4" w:space="0" w:color="auto"/>
            </w:tcBorders>
            <w:shd w:val="clear" w:color="auto" w:fill="auto"/>
          </w:tcPr>
          <w:p w:rsidR="00A34543" w:rsidRPr="0096280E" w:rsidRDefault="00F60228" w:rsidP="00C87638">
            <w:pPr>
              <w:spacing w:after="0" w:line="240" w:lineRule="auto"/>
              <w:rPr>
                <w:rFonts w:ascii="Times New Roman" w:eastAsia="MS Mincho" w:hAnsi="Times New Roman" w:cs="Times New Roman"/>
                <w:sz w:val="24"/>
                <w:szCs w:val="24"/>
                <w:lang w:val="uk-UA"/>
              </w:rPr>
            </w:pPr>
            <w:r w:rsidRPr="00F60228">
              <w:rPr>
                <w:rFonts w:ascii="Times New Roman" w:eastAsia="MS Mincho" w:hAnsi="Times New Roman" w:cs="Times New Roman"/>
                <w:sz w:val="24"/>
                <w:szCs w:val="24"/>
                <w:lang w:val="uk-UA"/>
              </w:rPr>
              <w:t xml:space="preserve">Добір фактичної бази щодо стандартів та законодавчих норм участі мас-медіа у політичних процесах, зокрема, виборах </w:t>
            </w:r>
            <w:r w:rsidR="00A34543" w:rsidRPr="0096280E">
              <w:rPr>
                <w:rFonts w:ascii="Times New Roman" w:eastAsia="MS Mincho" w:hAnsi="Times New Roman" w:cs="Times New Roman"/>
                <w:sz w:val="24"/>
                <w:szCs w:val="24"/>
                <w:lang w:val="uk-UA"/>
              </w:rPr>
              <w:t>Тестування.</w:t>
            </w:r>
          </w:p>
        </w:tc>
        <w:tc>
          <w:tcPr>
            <w:tcW w:w="1418" w:type="dxa"/>
            <w:tcBorders>
              <w:top w:val="single" w:sz="4" w:space="0" w:color="auto"/>
              <w:left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w:t>
            </w:r>
            <w:r>
              <w:rPr>
                <w:rFonts w:ascii="Times New Roman" w:eastAsia="MS Mincho" w:hAnsi="Times New Roman" w:cs="Times New Roman"/>
                <w:sz w:val="24"/>
                <w:szCs w:val="24"/>
                <w:lang w:val="uk-UA"/>
              </w:rPr>
              <w:t>0</w:t>
            </w:r>
          </w:p>
        </w:tc>
      </w:tr>
      <w:tr w:rsidR="00A34543" w:rsidRPr="0096280E" w:rsidTr="00C87638">
        <w:trPr>
          <w:trHeight w:val="110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11, 12</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6</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Про </w:t>
            </w:r>
            <w:proofErr w:type="spellStart"/>
            <w:r w:rsidRPr="0096280E">
              <w:rPr>
                <w:rFonts w:ascii="Times New Roman" w:eastAsia="MS Mincho" w:hAnsi="Times New Roman" w:cs="Times New Roman"/>
                <w:sz w:val="24"/>
                <w:szCs w:val="24"/>
                <w:lang w:val="uk-UA"/>
              </w:rPr>
              <w:t>релевантність</w:t>
            </w:r>
            <w:proofErr w:type="spellEnd"/>
            <w:r w:rsidRPr="0096280E">
              <w:rPr>
                <w:rFonts w:ascii="Times New Roman" w:eastAsia="MS Mincho" w:hAnsi="Times New Roman" w:cs="Times New Roman"/>
                <w:sz w:val="24"/>
                <w:szCs w:val="24"/>
                <w:lang w:val="uk-UA"/>
              </w:rPr>
              <w:t xml:space="preserve"> </w:t>
            </w:r>
            <w:r w:rsidR="00F60228">
              <w:rPr>
                <w:rFonts w:ascii="Times New Roman" w:eastAsia="MS Mincho" w:hAnsi="Times New Roman" w:cs="Times New Roman"/>
                <w:sz w:val="24"/>
                <w:szCs w:val="24"/>
                <w:lang w:val="uk-UA"/>
              </w:rPr>
              <w:t>методу контент-моніторингу</w:t>
            </w:r>
            <w:r>
              <w:rPr>
                <w:rFonts w:ascii="Times New Roman" w:eastAsia="MS Mincho" w:hAnsi="Times New Roman" w:cs="Times New Roman"/>
                <w:sz w:val="24"/>
                <w:szCs w:val="24"/>
                <w:lang w:val="uk-UA"/>
              </w:rPr>
              <w:t xml:space="preserve"> в дослідженні актуальних фактів стратегічних комунікацій</w:t>
            </w:r>
          </w:p>
        </w:tc>
        <w:tc>
          <w:tcPr>
            <w:tcW w:w="1418" w:type="dxa"/>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A34543" w:rsidRPr="0096280E" w:rsidTr="00C8763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4</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13</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4</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lastRenderedPageBreak/>
              <w:t>Практичне заняття 7</w:t>
            </w:r>
          </w:p>
        </w:tc>
        <w:tc>
          <w:tcPr>
            <w:tcW w:w="2160" w:type="dxa"/>
            <w:vMerge w:val="restart"/>
            <w:tcBorders>
              <w:top w:val="single" w:sz="4" w:space="0" w:color="auto"/>
              <w:left w:val="single" w:sz="4" w:space="0" w:color="auto"/>
              <w:right w:val="single" w:sz="4" w:space="0" w:color="auto"/>
            </w:tcBorders>
            <w:shd w:val="clear" w:color="auto" w:fill="auto"/>
          </w:tcPr>
          <w:p w:rsidR="00A34543" w:rsidRPr="0096280E" w:rsidRDefault="00CB4F7C" w:rsidP="00C87638">
            <w:pPr>
              <w:spacing w:after="0" w:line="240" w:lineRule="auto"/>
              <w:jc w:val="center"/>
              <w:rPr>
                <w:rFonts w:ascii="Times New Roman" w:eastAsia="MS Mincho" w:hAnsi="Times New Roman" w:cs="Times New Roman"/>
                <w:sz w:val="24"/>
                <w:szCs w:val="24"/>
                <w:lang w:val="uk-UA"/>
              </w:rPr>
            </w:pPr>
            <w:proofErr w:type="spellStart"/>
            <w:r w:rsidRPr="00CB4F7C">
              <w:rPr>
                <w:rFonts w:ascii="Times New Roman" w:eastAsia="MS Mincho" w:hAnsi="Times New Roman" w:cs="Times New Roman"/>
                <w:sz w:val="24"/>
                <w:szCs w:val="24"/>
                <w:lang w:val="uk-UA"/>
              </w:rPr>
              <w:lastRenderedPageBreak/>
              <w:t>Іміджмейкінг</w:t>
            </w:r>
            <w:proofErr w:type="spellEnd"/>
            <w:r w:rsidRPr="00CB4F7C">
              <w:rPr>
                <w:rFonts w:ascii="Times New Roman" w:eastAsia="MS Mincho" w:hAnsi="Times New Roman" w:cs="Times New Roman"/>
                <w:sz w:val="24"/>
                <w:szCs w:val="24"/>
                <w:lang w:val="uk-UA"/>
              </w:rPr>
              <w:t xml:space="preserve"> у моделюванні </w:t>
            </w:r>
            <w:proofErr w:type="spellStart"/>
            <w:r w:rsidRPr="00CB4F7C">
              <w:rPr>
                <w:rFonts w:ascii="Times New Roman" w:eastAsia="MS Mincho" w:hAnsi="Times New Roman" w:cs="Times New Roman"/>
                <w:sz w:val="24"/>
                <w:szCs w:val="24"/>
                <w:lang w:val="uk-UA"/>
              </w:rPr>
              <w:lastRenderedPageBreak/>
              <w:t>соціальнокомунікаційних</w:t>
            </w:r>
            <w:proofErr w:type="spellEnd"/>
            <w:r w:rsidRPr="00CB4F7C">
              <w:rPr>
                <w:rFonts w:ascii="Times New Roman" w:eastAsia="MS Mincho" w:hAnsi="Times New Roman" w:cs="Times New Roman"/>
                <w:sz w:val="24"/>
                <w:szCs w:val="24"/>
                <w:lang w:val="uk-UA"/>
              </w:rPr>
              <w:t xml:space="preserve"> фактів</w:t>
            </w:r>
          </w:p>
        </w:tc>
        <w:tc>
          <w:tcPr>
            <w:tcW w:w="4777" w:type="dxa"/>
            <w:tcBorders>
              <w:top w:val="single" w:sz="4" w:space="0" w:color="auto"/>
              <w:left w:val="single" w:sz="4" w:space="0" w:color="auto"/>
              <w:right w:val="single" w:sz="4" w:space="0" w:color="auto"/>
            </w:tcBorders>
            <w:shd w:val="clear" w:color="auto" w:fill="auto"/>
          </w:tcPr>
          <w:p w:rsidR="00A34543" w:rsidRPr="0096280E" w:rsidRDefault="00CB4F7C" w:rsidP="00C87638">
            <w:pPr>
              <w:spacing w:after="0" w:line="240" w:lineRule="auto"/>
              <w:rPr>
                <w:rFonts w:ascii="Times New Roman" w:eastAsia="MS Mincho" w:hAnsi="Times New Roman" w:cs="Times New Roman"/>
                <w:sz w:val="24"/>
                <w:szCs w:val="24"/>
                <w:lang w:val="uk-UA"/>
              </w:rPr>
            </w:pPr>
            <w:r w:rsidRPr="00CB4F7C">
              <w:rPr>
                <w:rFonts w:ascii="Times New Roman" w:eastAsia="MS Mincho" w:hAnsi="Times New Roman" w:cs="Times New Roman"/>
                <w:sz w:val="24"/>
                <w:szCs w:val="24"/>
                <w:lang w:val="uk-UA"/>
              </w:rPr>
              <w:lastRenderedPageBreak/>
              <w:t xml:space="preserve">розробка </w:t>
            </w:r>
            <w:proofErr w:type="spellStart"/>
            <w:r w:rsidRPr="00CB4F7C">
              <w:rPr>
                <w:rFonts w:ascii="Times New Roman" w:eastAsia="MS Mincho" w:hAnsi="Times New Roman" w:cs="Times New Roman"/>
                <w:sz w:val="24"/>
                <w:szCs w:val="24"/>
                <w:lang w:val="uk-UA"/>
              </w:rPr>
              <w:t>мультигалузевого</w:t>
            </w:r>
            <w:proofErr w:type="spellEnd"/>
            <w:r w:rsidRPr="00CB4F7C">
              <w:rPr>
                <w:rFonts w:ascii="Times New Roman" w:eastAsia="MS Mincho" w:hAnsi="Times New Roman" w:cs="Times New Roman"/>
                <w:sz w:val="24"/>
                <w:szCs w:val="24"/>
                <w:lang w:val="uk-UA"/>
              </w:rPr>
              <w:t xml:space="preserve"> </w:t>
            </w:r>
            <w:proofErr w:type="spellStart"/>
            <w:r w:rsidRPr="00CB4F7C">
              <w:rPr>
                <w:rFonts w:ascii="Times New Roman" w:eastAsia="MS Mincho" w:hAnsi="Times New Roman" w:cs="Times New Roman"/>
                <w:sz w:val="24"/>
                <w:szCs w:val="24"/>
                <w:lang w:val="uk-UA"/>
              </w:rPr>
              <w:t>проєкту</w:t>
            </w:r>
            <w:proofErr w:type="spellEnd"/>
            <w:r w:rsidRPr="00CB4F7C">
              <w:rPr>
                <w:rFonts w:ascii="Times New Roman" w:eastAsia="MS Mincho" w:hAnsi="Times New Roman" w:cs="Times New Roman"/>
                <w:sz w:val="24"/>
                <w:szCs w:val="24"/>
                <w:lang w:val="uk-UA"/>
              </w:rPr>
              <w:t xml:space="preserve"> щодо позиціонування, просування </w:t>
            </w:r>
            <w:r w:rsidRPr="00CB4F7C">
              <w:rPr>
                <w:rFonts w:ascii="Times New Roman" w:eastAsia="MS Mincho" w:hAnsi="Times New Roman" w:cs="Times New Roman"/>
                <w:sz w:val="24"/>
                <w:szCs w:val="24"/>
                <w:lang w:val="uk-UA"/>
              </w:rPr>
              <w:lastRenderedPageBreak/>
              <w:t>іміджу конкретного політичного / публічного суб’єкта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lastRenderedPageBreak/>
              <w:t>20</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14</w:t>
            </w:r>
          </w:p>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8</w:t>
            </w:r>
          </w:p>
        </w:tc>
        <w:tc>
          <w:tcPr>
            <w:tcW w:w="2160" w:type="dxa"/>
            <w:vMerge/>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A34543" w:rsidRDefault="00A34543" w:rsidP="00C87638">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Тестування за змістовими модулями. 2 тести на платформі </w:t>
            </w:r>
            <w:proofErr w:type="spellStart"/>
            <w:r w:rsidRPr="002729A5">
              <w:rPr>
                <w:rFonts w:ascii="Times New Roman" w:eastAsia="MS Mincho" w:hAnsi="Times New Roman" w:cs="Times New Roman"/>
                <w:sz w:val="24"/>
                <w:szCs w:val="24"/>
                <w:lang w:val="uk-UA"/>
              </w:rPr>
              <w:t>Moodle</w:t>
            </w:r>
            <w:proofErr w:type="spellEnd"/>
          </w:p>
          <w:p w:rsidR="00A34543" w:rsidRPr="0096280E" w:rsidRDefault="00A34543" w:rsidP="00C87638">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Фінальний </w:t>
            </w:r>
            <w:proofErr w:type="spellStart"/>
            <w:r w:rsidRPr="002729A5">
              <w:rPr>
                <w:rFonts w:ascii="Times New Roman" w:eastAsia="MS Mincho" w:hAnsi="Times New Roman" w:cs="Times New Roman"/>
                <w:sz w:val="24"/>
                <w:szCs w:val="24"/>
                <w:lang w:val="uk-UA"/>
              </w:rPr>
              <w:t>проєкт</w:t>
            </w:r>
            <w:proofErr w:type="spellEnd"/>
            <w:r>
              <w:rPr>
                <w:rFonts w:ascii="Times New Roman" w:eastAsia="MS Mincho" w:hAnsi="Times New Roman" w:cs="Times New Roman"/>
                <w:sz w:val="24"/>
                <w:szCs w:val="24"/>
                <w:lang w:val="uk-UA"/>
              </w:rPr>
              <w:t>. Презентація напрацьованих пошукових розробок.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20</w:t>
            </w:r>
          </w:p>
        </w:tc>
      </w:tr>
      <w:tr w:rsidR="00A34543" w:rsidRPr="0096280E" w:rsidTr="00C87638">
        <w:tc>
          <w:tcPr>
            <w:tcW w:w="18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2160" w:type="dxa"/>
            <w:tcBorders>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rPr>
                <w:rFonts w:ascii="Times New Roman" w:eastAsia="MS Mincho" w:hAnsi="Times New Roman" w:cs="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34543" w:rsidRPr="0096280E" w:rsidRDefault="00A34543" w:rsidP="00C87638">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100</w:t>
            </w:r>
          </w:p>
        </w:tc>
      </w:tr>
    </w:tbl>
    <w:p w:rsidR="00A34543" w:rsidRPr="0096280E" w:rsidRDefault="00A34543" w:rsidP="00A34543">
      <w:pPr>
        <w:spacing w:after="0" w:line="240" w:lineRule="auto"/>
        <w:ind w:left="2160" w:firstLine="720"/>
        <w:rPr>
          <w:rFonts w:ascii="Times New Roman" w:eastAsia="MS Mincho" w:hAnsi="Times New Roman" w:cs="Times New Roman"/>
          <w:b/>
          <w:bCs/>
          <w:sz w:val="24"/>
          <w:szCs w:val="24"/>
          <w:lang w:val="uk-UA"/>
        </w:rPr>
      </w:pPr>
    </w:p>
    <w:p w:rsidR="00A34543" w:rsidRPr="0096280E" w:rsidRDefault="00A34543" w:rsidP="00A34543">
      <w:pPr>
        <w:spacing w:after="120" w:line="240" w:lineRule="auto"/>
        <w:jc w:val="center"/>
        <w:rPr>
          <w:rFonts w:ascii="Times New Roman" w:eastAsia="MS Mincho" w:hAnsi="Times New Roman" w:cs="Times New Roman"/>
          <w:b/>
          <w:bCs/>
          <w:sz w:val="24"/>
          <w:szCs w:val="28"/>
          <w:lang w:val="uk-UA"/>
        </w:rPr>
      </w:pPr>
      <w:r w:rsidRPr="0096280E">
        <w:rPr>
          <w:rFonts w:ascii="Times New Roman" w:eastAsia="MS Mincho" w:hAnsi="Times New Roman" w:cs="Times New Roman"/>
          <w:b/>
          <w:bCs/>
          <w:sz w:val="24"/>
          <w:szCs w:val="28"/>
          <w:lang w:val="uk-UA"/>
        </w:rPr>
        <w:t xml:space="preserve">Шкала оцінювання: національна та </w:t>
      </w:r>
      <w:proofErr w:type="spellStart"/>
      <w:r w:rsidRPr="0096280E">
        <w:rPr>
          <w:rFonts w:ascii="Times New Roman" w:eastAsia="MS Mincho" w:hAnsi="Times New Roman" w:cs="Times New Roman"/>
          <w:b/>
          <w:bCs/>
          <w:sz w:val="24"/>
          <w:szCs w:val="28"/>
          <w:lang w:val="uk-UA"/>
        </w:rPr>
        <w:t>ECTS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A34543" w:rsidRPr="0096280E" w:rsidTr="00C87638">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jc w:val="center"/>
              <w:outlineLvl w:val="1"/>
              <w:rPr>
                <w:rFonts w:ascii="Times New Roman" w:eastAsia="MS Gothic" w:hAnsi="Times New Roman" w:cs="Times New Roman"/>
                <w:sz w:val="24"/>
                <w:szCs w:val="24"/>
                <w:lang w:val="uk-UA"/>
              </w:rPr>
            </w:pPr>
            <w:r w:rsidRPr="0096280E">
              <w:rPr>
                <w:rFonts w:ascii="Times New Roman" w:eastAsia="MS Gothic" w:hAnsi="Times New Roman" w:cs="Times New Roman"/>
                <w:caps/>
                <w:sz w:val="24"/>
                <w:szCs w:val="24"/>
                <w:lang w:val="uk-UA"/>
              </w:rPr>
              <w:t>З</w:t>
            </w:r>
            <w:r w:rsidRPr="0096280E">
              <w:rPr>
                <w:rFonts w:ascii="Times New Roman" w:eastAsia="MS Gothic" w:hAnsi="Times New Roman" w:cs="Times New Roman"/>
                <w:sz w:val="24"/>
                <w:szCs w:val="24"/>
                <w:lang w:val="uk-UA"/>
              </w:rPr>
              <w:t>а шкалою</w:t>
            </w:r>
          </w:p>
          <w:p w:rsidR="00A34543" w:rsidRPr="0096280E" w:rsidRDefault="00A34543" w:rsidP="00C87638">
            <w:pPr>
              <w:keepNext/>
              <w:keepLines/>
              <w:spacing w:after="0" w:line="223" w:lineRule="auto"/>
              <w:jc w:val="center"/>
              <w:outlineLvl w:val="5"/>
              <w:rPr>
                <w:rFonts w:ascii="Times New Roman" w:eastAsia="MS Gothic" w:hAnsi="Times New Roman" w:cs="Times New Roman"/>
                <w:sz w:val="24"/>
                <w:szCs w:val="24"/>
                <w:lang w:val="uk-UA"/>
              </w:rPr>
            </w:pPr>
            <w:proofErr w:type="spellStart"/>
            <w:r w:rsidRPr="0096280E">
              <w:rPr>
                <w:rFonts w:ascii="Times New Roman" w:eastAsia="MS Gothic" w:hAnsi="Times New Roman" w:cs="Times New Roman"/>
                <w:sz w:val="24"/>
                <w:szCs w:val="24"/>
                <w:lang w:val="uk-UA"/>
              </w:rPr>
              <w:t>ECTS</w:t>
            </w:r>
            <w:proofErr w:type="spellEnd"/>
          </w:p>
        </w:tc>
        <w:tc>
          <w:tcPr>
            <w:tcW w:w="4510" w:type="dxa"/>
            <w:vMerge w:val="restart"/>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ind w:right="-108"/>
              <w:jc w:val="center"/>
              <w:outlineLvl w:val="4"/>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національною шкалою</w:t>
            </w:r>
          </w:p>
        </w:tc>
      </w:tr>
      <w:tr w:rsidR="00A34543" w:rsidRPr="0096280E" w:rsidTr="00C87638">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A34543" w:rsidRPr="0096280E" w:rsidRDefault="00A34543" w:rsidP="00C87638">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Залік</w:t>
            </w: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Зараховано</w:t>
            </w: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proofErr w:type="spellStart"/>
            <w:r w:rsidRPr="0096280E">
              <w:rPr>
                <w:rFonts w:ascii="Times New Roman" w:eastAsia="MS Mincho" w:hAnsi="Times New Roman" w:cs="Times New Roman"/>
                <w:spacing w:val="-2"/>
                <w:sz w:val="24"/>
                <w:szCs w:val="24"/>
                <w:lang w:val="uk-UA"/>
              </w:rPr>
              <w:t>FX</w:t>
            </w:r>
            <w:proofErr w:type="spellEnd"/>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54"/>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Не зараховано</w:t>
            </w:r>
          </w:p>
        </w:tc>
      </w:tr>
      <w:tr w:rsidR="00A34543" w:rsidRPr="0096280E" w:rsidTr="00C876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A34543" w:rsidRPr="0096280E" w:rsidRDefault="00A34543" w:rsidP="00C87638">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A34543" w:rsidRPr="0096280E" w:rsidRDefault="00A34543" w:rsidP="00C87638">
            <w:pPr>
              <w:spacing w:after="0" w:line="223" w:lineRule="auto"/>
              <w:ind w:right="-54"/>
              <w:jc w:val="center"/>
              <w:rPr>
                <w:rFonts w:ascii="Times New Roman" w:eastAsia="MS Mincho" w:hAnsi="Times New Roman" w:cs="Times New Roman"/>
                <w:spacing w:val="-2"/>
                <w:sz w:val="24"/>
                <w:szCs w:val="24"/>
                <w:lang w:val="uk-UA"/>
              </w:rPr>
            </w:pPr>
          </w:p>
        </w:tc>
      </w:tr>
    </w:tbl>
    <w:p w:rsidR="00A34543" w:rsidRPr="0096280E" w:rsidRDefault="00A34543" w:rsidP="00A34543">
      <w:pPr>
        <w:spacing w:after="0" w:line="240" w:lineRule="auto"/>
        <w:jc w:val="both"/>
        <w:rPr>
          <w:rFonts w:ascii="Times New Roman" w:eastAsia="MS Mincho" w:hAnsi="Times New Roman" w:cs="Times New Roman"/>
          <w:i/>
          <w:iCs/>
          <w:sz w:val="16"/>
          <w:szCs w:val="16"/>
          <w:lang w:val="uk-UA"/>
        </w:rPr>
      </w:pPr>
    </w:p>
    <w:p w:rsidR="00A34543" w:rsidRPr="0096280E" w:rsidRDefault="00A34543" w:rsidP="00A34543">
      <w:pPr>
        <w:spacing w:after="0" w:line="240" w:lineRule="auto"/>
        <w:rPr>
          <w:rFonts w:ascii="Times New Roman" w:eastAsia="MS Mincho" w:hAnsi="Times New Roman" w:cs="Times New Roman"/>
          <w:b/>
          <w:bCs/>
          <w:sz w:val="16"/>
          <w:szCs w:val="16"/>
          <w:lang w:val="uk-UA"/>
        </w:rPr>
      </w:pPr>
    </w:p>
    <w:p w:rsidR="00A34543" w:rsidRPr="0096280E" w:rsidRDefault="00A34543" w:rsidP="00A34543">
      <w:pPr>
        <w:spacing w:after="0" w:line="240" w:lineRule="auto"/>
        <w:ind w:left="2160" w:firstLine="720"/>
        <w:rPr>
          <w:rFonts w:ascii="Times New Roman" w:eastAsia="MS Mincho" w:hAnsi="Times New Roman" w:cs="Times New Roman"/>
          <w:b/>
          <w:bCs/>
          <w:sz w:val="24"/>
          <w:szCs w:val="24"/>
          <w:lang w:val="uk-UA"/>
        </w:rPr>
      </w:pPr>
    </w:p>
    <w:p w:rsidR="00A34543" w:rsidRDefault="00A34543" w:rsidP="00A34543">
      <w:pPr>
        <w:spacing w:after="0" w:line="240" w:lineRule="auto"/>
        <w:rPr>
          <w:rFonts w:ascii="Times New Roman" w:eastAsia="MS Mincho" w:hAnsi="Times New Roman" w:cs="Times New Roman"/>
          <w:b/>
          <w:bCs/>
          <w:sz w:val="28"/>
          <w:szCs w:val="24"/>
          <w:lang w:val="uk-UA"/>
        </w:rPr>
      </w:pPr>
    </w:p>
    <w:p w:rsidR="00A34543" w:rsidRDefault="00A34543" w:rsidP="00A34543">
      <w:pPr>
        <w:spacing w:after="0" w:line="240" w:lineRule="auto"/>
        <w:rPr>
          <w:rFonts w:ascii="Times New Roman" w:eastAsia="MS Mincho" w:hAnsi="Times New Roman" w:cs="Times New Roman"/>
          <w:b/>
          <w:bCs/>
          <w:sz w:val="28"/>
          <w:szCs w:val="24"/>
          <w:lang w:val="uk-UA"/>
        </w:rPr>
      </w:pPr>
    </w:p>
    <w:p w:rsidR="00A34543" w:rsidRPr="0096280E" w:rsidRDefault="00A34543" w:rsidP="00A34543">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 xml:space="preserve">ОСНОВНІ ДЖЕРЕЛА </w:t>
      </w:r>
    </w:p>
    <w:p w:rsidR="00A34543" w:rsidRPr="0096280E" w:rsidRDefault="00A34543" w:rsidP="00A34543">
      <w:pPr>
        <w:spacing w:after="0" w:line="240" w:lineRule="auto"/>
        <w:rPr>
          <w:rFonts w:ascii="Times New Roman" w:eastAsia="MS Mincho" w:hAnsi="Times New Roman" w:cs="Times New Roman"/>
          <w:b/>
          <w:bCs/>
          <w:sz w:val="28"/>
          <w:szCs w:val="24"/>
          <w:lang w:val="uk-UA"/>
        </w:rPr>
      </w:pPr>
    </w:p>
    <w:p w:rsidR="00A34543" w:rsidRPr="0096280E" w:rsidRDefault="00A34543" w:rsidP="00A34543">
      <w:pPr>
        <w:spacing w:after="0" w:line="240" w:lineRule="auto"/>
        <w:rPr>
          <w:rFonts w:ascii="Times New Roman" w:eastAsia="MS Mincho" w:hAnsi="Times New Roman" w:cs="Times New Roman"/>
          <w:b/>
          <w:bCs/>
          <w:i/>
          <w:sz w:val="24"/>
          <w:szCs w:val="24"/>
          <w:lang w:val="uk-UA"/>
        </w:rPr>
      </w:pPr>
      <w:r w:rsidRPr="0096280E">
        <w:rPr>
          <w:rFonts w:ascii="Times New Roman" w:eastAsia="MS Mincho" w:hAnsi="Times New Roman" w:cs="Times New Roman"/>
          <w:b/>
          <w:bCs/>
          <w:i/>
          <w:sz w:val="24"/>
          <w:szCs w:val="24"/>
          <w:lang w:val="uk-UA"/>
        </w:rPr>
        <w:t>Кни</w:t>
      </w:r>
      <w:r>
        <w:rPr>
          <w:rFonts w:ascii="Times New Roman" w:eastAsia="MS Mincho" w:hAnsi="Times New Roman" w:cs="Times New Roman"/>
          <w:b/>
          <w:bCs/>
          <w:i/>
          <w:sz w:val="24"/>
          <w:szCs w:val="24"/>
          <w:lang w:val="uk-UA"/>
        </w:rPr>
        <w:t>г</w:t>
      </w:r>
      <w:r w:rsidRPr="0096280E">
        <w:rPr>
          <w:rFonts w:ascii="Times New Roman" w:eastAsia="MS Mincho" w:hAnsi="Times New Roman" w:cs="Times New Roman"/>
          <w:b/>
          <w:bCs/>
          <w:i/>
          <w:sz w:val="24"/>
          <w:szCs w:val="24"/>
          <w:lang w:val="uk-UA"/>
        </w:rPr>
        <w:t>и:</w:t>
      </w:r>
    </w:p>
    <w:p w:rsidR="00CB4F7C" w:rsidRPr="00E96142" w:rsidRDefault="00CB4F7C" w:rsidP="00CB4F7C">
      <w:pPr>
        <w:pStyle w:val="a9"/>
        <w:numPr>
          <w:ilvl w:val="0"/>
          <w:numId w:val="6"/>
        </w:numPr>
        <w:spacing w:after="0"/>
        <w:ind w:left="782" w:hanging="357"/>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Бондаренко І. С. </w:t>
      </w:r>
      <w:proofErr w:type="spellStart"/>
      <w:r w:rsidRPr="00E96142">
        <w:rPr>
          <w:rFonts w:ascii="Times New Roman" w:eastAsia="Times New Roman" w:hAnsi="Times New Roman" w:cs="Times New Roman"/>
          <w:sz w:val="24"/>
          <w:szCs w:val="24"/>
          <w:lang w:val="uk-UA"/>
        </w:rPr>
        <w:t>Іміджелогія</w:t>
      </w:r>
      <w:proofErr w:type="spellEnd"/>
      <w:r w:rsidRPr="00E96142">
        <w:rPr>
          <w:rFonts w:ascii="Times New Roman" w:eastAsia="Times New Roman" w:hAnsi="Times New Roman" w:cs="Times New Roman"/>
          <w:sz w:val="24"/>
          <w:szCs w:val="24"/>
          <w:lang w:val="uk-UA"/>
        </w:rPr>
        <w:t xml:space="preserve"> у системі гуманітарних знань: культурно-освітні стратегії: монографія. Запоріжжя : Запорізький національний університет, 2016. 320 с. (</w:t>
      </w:r>
      <w:proofErr w:type="spellStart"/>
      <w:r w:rsidRPr="00E96142">
        <w:rPr>
          <w:rFonts w:ascii="Times New Roman" w:eastAsia="Times New Roman" w:hAnsi="Times New Roman" w:cs="Times New Roman"/>
          <w:sz w:val="24"/>
          <w:szCs w:val="24"/>
          <w:lang w:val="uk-UA"/>
        </w:rPr>
        <w:t>ISBN</w:t>
      </w:r>
      <w:proofErr w:type="spellEnd"/>
      <w:r w:rsidRPr="00E96142">
        <w:rPr>
          <w:rFonts w:ascii="Times New Roman" w:eastAsia="Times New Roman" w:hAnsi="Times New Roman" w:cs="Times New Roman"/>
          <w:sz w:val="24"/>
          <w:szCs w:val="24"/>
          <w:lang w:val="uk-UA"/>
        </w:rPr>
        <w:t xml:space="preserve"> 978-966-599-541-8).</w:t>
      </w:r>
    </w:p>
    <w:p w:rsidR="00CB4F7C" w:rsidRPr="00E96142" w:rsidRDefault="00CB4F7C" w:rsidP="00CB4F7C">
      <w:pPr>
        <w:numPr>
          <w:ilvl w:val="0"/>
          <w:numId w:val="6"/>
        </w:numPr>
        <w:spacing w:after="0" w:line="240" w:lineRule="auto"/>
        <w:ind w:left="782" w:hanging="357"/>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eastAsia="ru-RU"/>
        </w:rPr>
        <w:t>Бугрим</w:t>
      </w:r>
      <w:proofErr w:type="spellEnd"/>
      <w:r w:rsidRPr="00E96142">
        <w:rPr>
          <w:rFonts w:ascii="Times New Roman" w:eastAsia="Times New Roman" w:hAnsi="Times New Roman" w:cs="Times New Roman"/>
          <w:sz w:val="24"/>
          <w:szCs w:val="24"/>
          <w:lang w:val="uk-UA" w:eastAsia="ru-RU"/>
        </w:rPr>
        <w:t xml:space="preserve"> В. </w:t>
      </w:r>
      <w:proofErr w:type="spellStart"/>
      <w:r w:rsidRPr="00E96142">
        <w:rPr>
          <w:rFonts w:ascii="Times New Roman" w:eastAsia="Times New Roman" w:hAnsi="Times New Roman" w:cs="Times New Roman"/>
          <w:sz w:val="24"/>
          <w:szCs w:val="24"/>
          <w:lang w:val="uk-UA" w:eastAsia="ru-RU"/>
        </w:rPr>
        <w:t>Іміджологія</w:t>
      </w:r>
      <w:proofErr w:type="spellEnd"/>
      <w:r w:rsidRPr="00E96142">
        <w:rPr>
          <w:rFonts w:ascii="Times New Roman" w:eastAsia="Times New Roman" w:hAnsi="Times New Roman" w:cs="Times New Roman"/>
          <w:sz w:val="24"/>
          <w:szCs w:val="24"/>
          <w:lang w:val="uk-UA" w:eastAsia="ru-RU"/>
        </w:rPr>
        <w:t>/</w:t>
      </w:r>
      <w:proofErr w:type="spellStart"/>
      <w:r w:rsidRPr="00E96142">
        <w:rPr>
          <w:rFonts w:ascii="Times New Roman" w:eastAsia="Times New Roman" w:hAnsi="Times New Roman" w:cs="Times New Roman"/>
          <w:sz w:val="24"/>
          <w:szCs w:val="24"/>
          <w:lang w:val="uk-UA" w:eastAsia="ru-RU"/>
        </w:rPr>
        <w:t>іміджмейкінг</w:t>
      </w:r>
      <w:proofErr w:type="spellEnd"/>
      <w:r w:rsidRPr="00E96142">
        <w:rPr>
          <w:rFonts w:ascii="Times New Roman" w:eastAsia="Times New Roman" w:hAnsi="Times New Roman" w:cs="Times New Roman"/>
          <w:sz w:val="24"/>
          <w:szCs w:val="24"/>
          <w:lang w:val="uk-UA" w:eastAsia="ru-RU"/>
        </w:rPr>
        <w:t xml:space="preserve">. Київ : </w:t>
      </w:r>
      <w:proofErr w:type="spellStart"/>
      <w:r w:rsidRPr="00E96142">
        <w:rPr>
          <w:rFonts w:ascii="Times New Roman" w:eastAsia="Times New Roman" w:hAnsi="Times New Roman" w:cs="Times New Roman"/>
          <w:sz w:val="24"/>
          <w:szCs w:val="24"/>
          <w:lang w:val="uk-UA" w:eastAsia="ru-RU"/>
        </w:rPr>
        <w:t>ВПЦ</w:t>
      </w:r>
      <w:proofErr w:type="spellEnd"/>
      <w:r w:rsidRPr="00E96142">
        <w:rPr>
          <w:rFonts w:ascii="Times New Roman" w:eastAsia="Times New Roman" w:hAnsi="Times New Roman" w:cs="Times New Roman"/>
          <w:sz w:val="24"/>
          <w:szCs w:val="24"/>
          <w:lang w:val="uk-UA" w:eastAsia="ru-RU"/>
        </w:rPr>
        <w:t xml:space="preserve"> “Київський університет”, 2013. 255 с.</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Квіт С. Масові комунікації: Підручник. </w:t>
      </w:r>
      <w:proofErr w:type="spellStart"/>
      <w:r w:rsidRPr="00E96142">
        <w:rPr>
          <w:rFonts w:ascii="Times New Roman" w:eastAsia="Times New Roman" w:hAnsi="Times New Roman" w:cs="Times New Roman"/>
          <w:sz w:val="24"/>
          <w:szCs w:val="24"/>
          <w:lang w:val="uk-UA"/>
        </w:rPr>
        <w:t>Kиїв</w:t>
      </w:r>
      <w:proofErr w:type="spellEnd"/>
      <w:r w:rsidRPr="00E96142">
        <w:rPr>
          <w:rFonts w:ascii="Times New Roman" w:eastAsia="Times New Roman" w:hAnsi="Times New Roman" w:cs="Times New Roman"/>
          <w:sz w:val="24"/>
          <w:szCs w:val="24"/>
          <w:lang w:val="uk-UA"/>
        </w:rPr>
        <w:t xml:space="preserve"> : Вид. дім “Києво-Могилянська академія”, 2008. 206 c.</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Кіслов</w:t>
      </w:r>
      <w:proofErr w:type="spellEnd"/>
      <w:r w:rsidRPr="00E96142">
        <w:rPr>
          <w:rFonts w:ascii="Times New Roman" w:eastAsia="Times New Roman" w:hAnsi="Times New Roman" w:cs="Times New Roman"/>
          <w:sz w:val="24"/>
          <w:szCs w:val="24"/>
          <w:lang w:val="uk-UA"/>
        </w:rPr>
        <w:t xml:space="preserve"> Д. В. Інформаційні війни: монографія. Київ : </w:t>
      </w:r>
      <w:proofErr w:type="spellStart"/>
      <w:r w:rsidRPr="00E96142">
        <w:rPr>
          <w:rFonts w:ascii="Times New Roman" w:eastAsia="Times New Roman" w:hAnsi="Times New Roman" w:cs="Times New Roman"/>
          <w:sz w:val="24"/>
          <w:szCs w:val="24"/>
          <w:lang w:val="uk-UA"/>
        </w:rPr>
        <w:t>Віпол</w:t>
      </w:r>
      <w:proofErr w:type="spellEnd"/>
      <w:r w:rsidRPr="00E96142">
        <w:rPr>
          <w:rFonts w:ascii="Times New Roman" w:eastAsia="Times New Roman" w:hAnsi="Times New Roman" w:cs="Times New Roman"/>
          <w:sz w:val="24"/>
          <w:szCs w:val="24"/>
          <w:lang w:val="uk-UA"/>
        </w:rPr>
        <w:t>, 2013. 300 с.</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Петрик В. М., </w:t>
      </w:r>
      <w:proofErr w:type="spellStart"/>
      <w:r w:rsidRPr="00E96142">
        <w:rPr>
          <w:rFonts w:ascii="Times New Roman" w:eastAsia="Times New Roman" w:hAnsi="Times New Roman" w:cs="Times New Roman"/>
          <w:sz w:val="24"/>
          <w:szCs w:val="24"/>
          <w:lang w:val="uk-UA"/>
        </w:rPr>
        <w:t>Присяжнюк</w:t>
      </w:r>
      <w:proofErr w:type="spellEnd"/>
      <w:r w:rsidRPr="00E96142">
        <w:rPr>
          <w:rFonts w:ascii="Times New Roman" w:eastAsia="Times New Roman" w:hAnsi="Times New Roman" w:cs="Times New Roman"/>
          <w:sz w:val="24"/>
          <w:szCs w:val="24"/>
          <w:lang w:val="uk-UA"/>
        </w:rPr>
        <w:t xml:space="preserve"> М. М., </w:t>
      </w:r>
      <w:proofErr w:type="spellStart"/>
      <w:r w:rsidRPr="00E96142">
        <w:rPr>
          <w:rFonts w:ascii="Times New Roman" w:eastAsia="Times New Roman" w:hAnsi="Times New Roman" w:cs="Times New Roman"/>
          <w:sz w:val="24"/>
          <w:szCs w:val="24"/>
          <w:lang w:val="uk-UA"/>
        </w:rPr>
        <w:t>Компанцева</w:t>
      </w:r>
      <w:proofErr w:type="spellEnd"/>
      <w:r w:rsidRPr="00E96142">
        <w:rPr>
          <w:rFonts w:ascii="Times New Roman" w:eastAsia="Times New Roman" w:hAnsi="Times New Roman" w:cs="Times New Roman"/>
          <w:sz w:val="24"/>
          <w:szCs w:val="24"/>
          <w:lang w:val="uk-UA"/>
        </w:rPr>
        <w:t xml:space="preserve"> Л. Ф. Сугестивні технології маніпулятивного впливу: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Київ : Наук-вид. відділ НА СБ України, 2010. 248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Почепцов</w:t>
      </w:r>
      <w:proofErr w:type="spellEnd"/>
      <w:r w:rsidRPr="00E96142">
        <w:rPr>
          <w:rFonts w:ascii="Times New Roman" w:eastAsia="Times New Roman" w:hAnsi="Times New Roman" w:cs="Times New Roman"/>
          <w:sz w:val="24"/>
          <w:szCs w:val="24"/>
          <w:lang w:val="uk-UA"/>
        </w:rPr>
        <w:t xml:space="preserve"> Г. Г. Від </w:t>
      </w:r>
      <w:proofErr w:type="spellStart"/>
      <w:r w:rsidRPr="00E96142">
        <w:rPr>
          <w:rFonts w:ascii="Times New Roman" w:eastAsia="Times New Roman" w:hAnsi="Times New Roman" w:cs="Times New Roman"/>
          <w:sz w:val="24"/>
          <w:szCs w:val="24"/>
          <w:lang w:val="uk-UA"/>
        </w:rPr>
        <w:t>покемонів</w:t>
      </w:r>
      <w:proofErr w:type="spellEnd"/>
      <w:r w:rsidRPr="00E96142">
        <w:rPr>
          <w:rFonts w:ascii="Times New Roman" w:eastAsia="Times New Roman" w:hAnsi="Times New Roman" w:cs="Times New Roman"/>
          <w:sz w:val="24"/>
          <w:szCs w:val="24"/>
          <w:lang w:val="uk-UA"/>
        </w:rPr>
        <w:t xml:space="preserve"> до гібридних війн: нові комунікативні технології </w:t>
      </w:r>
      <w:proofErr w:type="spellStart"/>
      <w:r w:rsidRPr="00E96142">
        <w:rPr>
          <w:rFonts w:ascii="Times New Roman" w:eastAsia="Times New Roman" w:hAnsi="Times New Roman" w:cs="Times New Roman"/>
          <w:sz w:val="24"/>
          <w:szCs w:val="24"/>
          <w:lang w:val="uk-UA"/>
        </w:rPr>
        <w:t>XXІ</w:t>
      </w:r>
      <w:proofErr w:type="spellEnd"/>
      <w:r w:rsidRPr="00E96142">
        <w:rPr>
          <w:rFonts w:ascii="Times New Roman" w:eastAsia="Times New Roman" w:hAnsi="Times New Roman" w:cs="Times New Roman"/>
          <w:sz w:val="24"/>
          <w:szCs w:val="24"/>
          <w:lang w:val="uk-UA"/>
        </w:rPr>
        <w:t xml:space="preserve"> століття. Київ : Видавничий дім “</w:t>
      </w:r>
      <w:proofErr w:type="spellStart"/>
      <w:r w:rsidRPr="00E96142">
        <w:rPr>
          <w:rFonts w:ascii="Times New Roman" w:eastAsia="Times New Roman" w:hAnsi="Times New Roman" w:cs="Times New Roman"/>
          <w:sz w:val="24"/>
          <w:szCs w:val="24"/>
          <w:lang w:val="uk-UA"/>
        </w:rPr>
        <w:t>КМА</w:t>
      </w:r>
      <w:proofErr w:type="spellEnd"/>
      <w:r w:rsidRPr="00E96142">
        <w:rPr>
          <w:rFonts w:ascii="Times New Roman" w:eastAsia="Times New Roman" w:hAnsi="Times New Roman" w:cs="Times New Roman"/>
          <w:sz w:val="24"/>
          <w:szCs w:val="24"/>
          <w:lang w:val="uk-UA"/>
        </w:rPr>
        <w:t>”, 2017. 260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Почепцов</w:t>
      </w:r>
      <w:proofErr w:type="spellEnd"/>
      <w:r w:rsidRPr="00E96142">
        <w:rPr>
          <w:rFonts w:ascii="Times New Roman" w:eastAsia="Times New Roman" w:hAnsi="Times New Roman" w:cs="Times New Roman"/>
          <w:sz w:val="24"/>
          <w:szCs w:val="24"/>
          <w:lang w:val="uk-UA"/>
        </w:rPr>
        <w:t xml:space="preserve"> Г. Г. Комунікативний інжиніринг: теорія і практика: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xml:space="preserve">. Київ : </w:t>
      </w:r>
      <w:proofErr w:type="spellStart"/>
      <w:r w:rsidRPr="00E96142">
        <w:rPr>
          <w:rFonts w:ascii="Times New Roman" w:eastAsia="Times New Roman" w:hAnsi="Times New Roman" w:cs="Times New Roman"/>
          <w:sz w:val="24"/>
          <w:szCs w:val="24"/>
          <w:lang w:val="uk-UA"/>
        </w:rPr>
        <w:t>Альтпрес</w:t>
      </w:r>
      <w:proofErr w:type="spellEnd"/>
      <w:r w:rsidRPr="00E96142">
        <w:rPr>
          <w:rFonts w:ascii="Times New Roman" w:eastAsia="Times New Roman" w:hAnsi="Times New Roman" w:cs="Times New Roman"/>
          <w:sz w:val="24"/>
          <w:szCs w:val="24"/>
          <w:lang w:val="uk-UA"/>
        </w:rPr>
        <w:t>, 2008. 408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Соціальні технології: заради чого? яким чином? з яким результатом?: монографія / колектив авторів, наук. ред. В. І. </w:t>
      </w:r>
      <w:proofErr w:type="spellStart"/>
      <w:r w:rsidRPr="00E96142">
        <w:rPr>
          <w:rFonts w:ascii="Times New Roman" w:eastAsia="Times New Roman" w:hAnsi="Times New Roman" w:cs="Times New Roman"/>
          <w:sz w:val="24"/>
          <w:szCs w:val="24"/>
          <w:lang w:val="uk-UA"/>
        </w:rPr>
        <w:t>Подшивалкіна</w:t>
      </w:r>
      <w:proofErr w:type="spellEnd"/>
      <w:r w:rsidRPr="00E96142">
        <w:rPr>
          <w:rFonts w:ascii="Times New Roman" w:eastAsia="Times New Roman" w:hAnsi="Times New Roman" w:cs="Times New Roman"/>
          <w:sz w:val="24"/>
          <w:szCs w:val="24"/>
          <w:lang w:val="uk-UA"/>
        </w:rPr>
        <w:t>. Одеса : Одеський національний університет імені І. І. Мечникова, 2014. 546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Суїменко</w:t>
      </w:r>
      <w:proofErr w:type="spellEnd"/>
      <w:r w:rsidRPr="00E96142">
        <w:rPr>
          <w:rFonts w:ascii="Times New Roman" w:eastAsia="Times New Roman" w:hAnsi="Times New Roman" w:cs="Times New Roman"/>
          <w:sz w:val="24"/>
          <w:szCs w:val="24"/>
          <w:lang w:val="uk-UA"/>
        </w:rPr>
        <w:t xml:space="preserve"> Є. І. Соціальна інженерія. Експериментальний курс лекцій: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xml:space="preserve">. Київ : Ін-т соціології </w:t>
      </w:r>
      <w:proofErr w:type="spellStart"/>
      <w:r w:rsidRPr="00E96142">
        <w:rPr>
          <w:rFonts w:ascii="Times New Roman" w:eastAsia="Times New Roman" w:hAnsi="Times New Roman" w:cs="Times New Roman"/>
          <w:sz w:val="24"/>
          <w:szCs w:val="24"/>
          <w:lang w:val="uk-UA"/>
        </w:rPr>
        <w:t>НАН</w:t>
      </w:r>
      <w:proofErr w:type="spellEnd"/>
      <w:r w:rsidRPr="00E96142">
        <w:rPr>
          <w:rFonts w:ascii="Times New Roman" w:eastAsia="Times New Roman" w:hAnsi="Times New Roman" w:cs="Times New Roman"/>
          <w:sz w:val="24"/>
          <w:szCs w:val="24"/>
          <w:lang w:val="uk-UA"/>
        </w:rPr>
        <w:t xml:space="preserve"> України, 2011. 224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Сурмин</w:t>
      </w:r>
      <w:proofErr w:type="spellEnd"/>
      <w:r w:rsidRPr="00E96142">
        <w:rPr>
          <w:rFonts w:ascii="Times New Roman" w:eastAsia="Times New Roman" w:hAnsi="Times New Roman" w:cs="Times New Roman"/>
          <w:sz w:val="24"/>
          <w:szCs w:val="24"/>
          <w:lang w:val="uk-UA"/>
        </w:rPr>
        <w:t xml:space="preserve"> Ю. П. </w:t>
      </w:r>
      <w:proofErr w:type="spellStart"/>
      <w:r w:rsidRPr="00E96142">
        <w:rPr>
          <w:rFonts w:ascii="Times New Roman" w:eastAsia="Times New Roman" w:hAnsi="Times New Roman" w:cs="Times New Roman"/>
          <w:sz w:val="24"/>
          <w:szCs w:val="24"/>
          <w:lang w:val="uk-UA"/>
        </w:rPr>
        <w:t>Теория</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социальных</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технологий</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учеб</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пособие</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Киев</w:t>
      </w:r>
      <w:proofErr w:type="spellEnd"/>
      <w:r w:rsidRPr="00E96142">
        <w:rPr>
          <w:rFonts w:ascii="Times New Roman" w:eastAsia="Times New Roman" w:hAnsi="Times New Roman" w:cs="Times New Roman"/>
          <w:sz w:val="24"/>
          <w:szCs w:val="24"/>
          <w:lang w:val="uk-UA"/>
        </w:rPr>
        <w:t xml:space="preserve"> : </w:t>
      </w:r>
      <w:proofErr w:type="spellStart"/>
      <w:r w:rsidRPr="00E96142">
        <w:rPr>
          <w:rFonts w:ascii="Times New Roman" w:eastAsia="Times New Roman" w:hAnsi="Times New Roman" w:cs="Times New Roman"/>
          <w:sz w:val="24"/>
          <w:szCs w:val="24"/>
          <w:lang w:val="uk-UA"/>
        </w:rPr>
        <w:t>МАУП</w:t>
      </w:r>
      <w:proofErr w:type="spellEnd"/>
      <w:r w:rsidRPr="00E96142">
        <w:rPr>
          <w:rFonts w:ascii="Times New Roman" w:eastAsia="Times New Roman" w:hAnsi="Times New Roman" w:cs="Times New Roman"/>
          <w:sz w:val="24"/>
          <w:szCs w:val="24"/>
          <w:lang w:val="uk-UA"/>
        </w:rPr>
        <w:t>, 2004. 608 с.</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Сучасні технології та засоби маніпулювання свідомістю, ведення інформаційних війн і спеціальних інформаційних операцій: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xml:space="preserve">.; В. М. Петрик [та ін.]. Київ : </w:t>
      </w:r>
      <w:proofErr w:type="spellStart"/>
      <w:r w:rsidRPr="00E96142">
        <w:rPr>
          <w:rFonts w:ascii="Times New Roman" w:eastAsia="Times New Roman" w:hAnsi="Times New Roman" w:cs="Times New Roman"/>
          <w:sz w:val="24"/>
          <w:szCs w:val="24"/>
          <w:lang w:val="uk-UA"/>
        </w:rPr>
        <w:t>Росава</w:t>
      </w:r>
      <w:proofErr w:type="spellEnd"/>
      <w:r w:rsidRPr="00E96142">
        <w:rPr>
          <w:rFonts w:ascii="Times New Roman" w:eastAsia="Times New Roman" w:hAnsi="Times New Roman" w:cs="Times New Roman"/>
          <w:sz w:val="24"/>
          <w:szCs w:val="24"/>
          <w:lang w:val="uk-UA"/>
        </w:rPr>
        <w:t>, 2006. 208 c.</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lastRenderedPageBreak/>
        <w:t xml:space="preserve">Холод О. М. Комунікаційні технології: підручник. Київ : </w:t>
      </w:r>
      <w:r w:rsidRPr="00E96142">
        <w:rPr>
          <w:rFonts w:ascii="Times New Roman" w:eastAsia="Times New Roman" w:hAnsi="Times New Roman" w:cs="Times New Roman"/>
          <w:sz w:val="24"/>
          <w:szCs w:val="24"/>
        </w:rPr>
        <w:t>“</w:t>
      </w:r>
      <w:r w:rsidRPr="00E96142">
        <w:rPr>
          <w:rFonts w:ascii="Times New Roman" w:eastAsia="Times New Roman" w:hAnsi="Times New Roman" w:cs="Times New Roman"/>
          <w:sz w:val="24"/>
          <w:szCs w:val="24"/>
          <w:lang w:val="uk-UA"/>
        </w:rPr>
        <w:t>Центр учбової літератури</w:t>
      </w:r>
      <w:r w:rsidRPr="00E96142">
        <w:rPr>
          <w:rFonts w:ascii="Times New Roman" w:eastAsia="Times New Roman" w:hAnsi="Times New Roman" w:cs="Times New Roman"/>
          <w:sz w:val="24"/>
          <w:szCs w:val="24"/>
        </w:rPr>
        <w:t>”</w:t>
      </w:r>
      <w:r w:rsidRPr="00E96142">
        <w:rPr>
          <w:rFonts w:ascii="Times New Roman" w:eastAsia="Times New Roman" w:hAnsi="Times New Roman" w:cs="Times New Roman"/>
          <w:sz w:val="24"/>
          <w:szCs w:val="24"/>
          <w:lang w:val="uk-UA"/>
        </w:rPr>
        <w:t>, 2013. 213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E96142">
        <w:rPr>
          <w:rFonts w:ascii="Times New Roman" w:eastAsia="Times New Roman" w:hAnsi="Times New Roman" w:cs="Times New Roman"/>
          <w:sz w:val="24"/>
          <w:szCs w:val="24"/>
          <w:lang w:val="uk-UA"/>
        </w:rPr>
        <w:t xml:space="preserve">Шведа Ю. Р. Політичні партії у виборах: теорія та практика виборчої кампанії: </w:t>
      </w:r>
      <w:proofErr w:type="spellStart"/>
      <w:r w:rsidRPr="00E96142">
        <w:rPr>
          <w:rFonts w:ascii="Times New Roman" w:eastAsia="Times New Roman" w:hAnsi="Times New Roman" w:cs="Times New Roman"/>
          <w:sz w:val="24"/>
          <w:szCs w:val="24"/>
          <w:lang w:val="uk-UA"/>
        </w:rPr>
        <w:t>навч</w:t>
      </w:r>
      <w:proofErr w:type="spellEnd"/>
      <w:r w:rsidRPr="00E96142">
        <w:rPr>
          <w:rFonts w:ascii="Times New Roman" w:eastAsia="Times New Roman" w:hAnsi="Times New Roman" w:cs="Times New Roman"/>
          <w:sz w:val="24"/>
          <w:szCs w:val="24"/>
          <w:lang w:val="uk-UA"/>
        </w:rPr>
        <w:t xml:space="preserve">.-метод. </w:t>
      </w:r>
      <w:proofErr w:type="spellStart"/>
      <w:r w:rsidRPr="00E96142">
        <w:rPr>
          <w:rFonts w:ascii="Times New Roman" w:eastAsia="Times New Roman" w:hAnsi="Times New Roman" w:cs="Times New Roman"/>
          <w:sz w:val="24"/>
          <w:szCs w:val="24"/>
          <w:lang w:val="uk-UA"/>
        </w:rPr>
        <w:t>посіб</w:t>
      </w:r>
      <w:proofErr w:type="spellEnd"/>
      <w:r w:rsidRPr="00E96142">
        <w:rPr>
          <w:rFonts w:ascii="Times New Roman" w:eastAsia="Times New Roman" w:hAnsi="Times New Roman" w:cs="Times New Roman"/>
          <w:sz w:val="24"/>
          <w:szCs w:val="24"/>
          <w:lang w:val="uk-UA"/>
        </w:rPr>
        <w:t>. Київ : Знання, 2012. 373 с.</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Gaber</w:t>
      </w:r>
      <w:proofErr w:type="spellEnd"/>
      <w:r w:rsidRPr="00E96142">
        <w:rPr>
          <w:rFonts w:ascii="Times New Roman" w:eastAsia="Times New Roman" w:hAnsi="Times New Roman" w:cs="Times New Roman"/>
          <w:sz w:val="24"/>
          <w:szCs w:val="24"/>
          <w:lang w:val="uk-UA"/>
        </w:rPr>
        <w:t xml:space="preserve"> I. </w:t>
      </w:r>
      <w:proofErr w:type="spellStart"/>
      <w:r w:rsidRPr="00E96142">
        <w:rPr>
          <w:rFonts w:ascii="Times New Roman" w:eastAsia="Times New Roman" w:hAnsi="Times New Roman" w:cs="Times New Roman"/>
          <w:sz w:val="24"/>
          <w:szCs w:val="24"/>
          <w:lang w:val="uk-UA"/>
        </w:rPr>
        <w:t>Government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by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spin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analysis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process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Media</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Culture</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and</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Society</w:t>
      </w:r>
      <w:proofErr w:type="spellEnd"/>
      <w:r w:rsidRPr="00E96142">
        <w:rPr>
          <w:rFonts w:ascii="Times New Roman" w:eastAsia="Times New Roman" w:hAnsi="Times New Roman" w:cs="Times New Roman"/>
          <w:sz w:val="24"/>
          <w:szCs w:val="24"/>
          <w:lang w:val="uk-UA"/>
        </w:rPr>
        <w:t>. 2000. 22(4). Рр. 507-518.</w:t>
      </w:r>
    </w:p>
    <w:p w:rsidR="00CB4F7C" w:rsidRPr="00E96142" w:rsidRDefault="00CB4F7C" w:rsidP="00CB4F7C">
      <w:pPr>
        <w:numPr>
          <w:ilvl w:val="0"/>
          <w:numId w:val="6"/>
        </w:numPr>
        <w:spacing w:after="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Ewart</w:t>
      </w:r>
      <w:proofErr w:type="spellEnd"/>
      <w:r w:rsidRPr="00E96142">
        <w:rPr>
          <w:rFonts w:ascii="Times New Roman" w:eastAsia="Times New Roman" w:hAnsi="Times New Roman" w:cs="Times New Roman"/>
          <w:sz w:val="24"/>
          <w:szCs w:val="24"/>
          <w:lang w:val="uk-UA"/>
        </w:rPr>
        <w:t xml:space="preserve"> J. </w:t>
      </w:r>
      <w:proofErr w:type="spellStart"/>
      <w:r w:rsidRPr="00E96142">
        <w:rPr>
          <w:rFonts w:ascii="Times New Roman" w:eastAsia="Times New Roman" w:hAnsi="Times New Roman" w:cs="Times New Roman"/>
          <w:sz w:val="24"/>
          <w:szCs w:val="24"/>
          <w:lang w:val="uk-UA"/>
        </w:rPr>
        <w:t>Social</w:t>
      </w:r>
      <w:proofErr w:type="spellEnd"/>
      <w:r w:rsidRPr="00E96142">
        <w:rPr>
          <w:rFonts w:ascii="Times New Roman" w:eastAsia="Times New Roman" w:hAnsi="Times New Roman" w:cs="Times New Roman"/>
          <w:sz w:val="24"/>
          <w:szCs w:val="24"/>
          <w:lang w:val="uk-UA"/>
        </w:rPr>
        <w:t xml:space="preserve"> Technologies </w:t>
      </w:r>
      <w:proofErr w:type="spellStart"/>
      <w:r w:rsidRPr="00E96142">
        <w:rPr>
          <w:rFonts w:ascii="Times New Roman" w:eastAsia="Times New Roman" w:hAnsi="Times New Roman" w:cs="Times New Roman"/>
          <w:sz w:val="24"/>
          <w:szCs w:val="24"/>
          <w:lang w:val="uk-UA"/>
        </w:rPr>
        <w:t>and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Collective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Intelligence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Monograph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Vilnius</w:t>
      </w:r>
      <w:proofErr w:type="spellEnd"/>
      <w:r w:rsidRPr="00E96142">
        <w:rPr>
          <w:rFonts w:ascii="Times New Roman" w:eastAsia="Times New Roman" w:hAnsi="Times New Roman" w:cs="Times New Roman"/>
          <w:sz w:val="24"/>
          <w:szCs w:val="24"/>
          <w:lang w:val="uk-UA"/>
        </w:rPr>
        <w:t xml:space="preserve"> : </w:t>
      </w:r>
      <w:proofErr w:type="spellStart"/>
      <w:r w:rsidRPr="00E96142">
        <w:rPr>
          <w:rFonts w:ascii="Times New Roman" w:eastAsia="Times New Roman" w:hAnsi="Times New Roman" w:cs="Times New Roman"/>
          <w:sz w:val="24"/>
          <w:szCs w:val="24"/>
          <w:lang w:val="uk-UA"/>
        </w:rPr>
        <w:t>Mykolas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Romeris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2015. 628 p.</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Marx</w:t>
      </w:r>
      <w:proofErr w:type="spellEnd"/>
      <w:r w:rsidRPr="00E96142">
        <w:rPr>
          <w:rFonts w:ascii="Times New Roman" w:eastAsia="Times New Roman" w:hAnsi="Times New Roman" w:cs="Times New Roman"/>
          <w:sz w:val="24"/>
          <w:szCs w:val="24"/>
          <w:lang w:val="uk-UA"/>
        </w:rPr>
        <w:t xml:space="preserve"> L. </w:t>
      </w:r>
      <w:proofErr w:type="spellStart"/>
      <w:r w:rsidRPr="00E96142">
        <w:rPr>
          <w:rFonts w:ascii="Times New Roman" w:eastAsia="Times New Roman" w:hAnsi="Times New Roman" w:cs="Times New Roman"/>
          <w:sz w:val="24"/>
          <w:szCs w:val="24"/>
          <w:lang w:val="uk-UA"/>
        </w:rPr>
        <w:t>Technology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Emergence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a </w:t>
      </w:r>
      <w:proofErr w:type="spellStart"/>
      <w:r w:rsidRPr="00E96142">
        <w:rPr>
          <w:rFonts w:ascii="Times New Roman" w:eastAsia="Times New Roman" w:hAnsi="Times New Roman" w:cs="Times New Roman"/>
          <w:sz w:val="24"/>
          <w:szCs w:val="24"/>
          <w:lang w:val="uk-UA"/>
        </w:rPr>
        <w:t>Hazardous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Concept</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i/>
          <w:sz w:val="24"/>
          <w:szCs w:val="24"/>
          <w:lang w:val="uk-UA"/>
        </w:rPr>
        <w:t>Technology</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and</w:t>
      </w:r>
      <w:proofErr w:type="spellEnd"/>
      <w:r w:rsidRPr="00E96142">
        <w:rPr>
          <w:rFonts w:ascii="Times New Roman" w:eastAsia="Times New Roman" w:hAnsi="Times New Roman" w:cs="Times New Roman"/>
          <w:i/>
          <w:sz w:val="24"/>
          <w:szCs w:val="24"/>
          <w:lang w:val="uk-UA"/>
        </w:rPr>
        <w:t xml:space="preserve"> </w:t>
      </w:r>
      <w:proofErr w:type="spellStart"/>
      <w:r w:rsidRPr="00E96142">
        <w:rPr>
          <w:rFonts w:ascii="Times New Roman" w:eastAsia="Times New Roman" w:hAnsi="Times New Roman" w:cs="Times New Roman"/>
          <w:i/>
          <w:sz w:val="24"/>
          <w:szCs w:val="24"/>
          <w:lang w:val="uk-UA"/>
        </w:rPr>
        <w:t>Culture</w:t>
      </w:r>
      <w:proofErr w:type="spellEnd"/>
      <w:r w:rsidRPr="00E96142">
        <w:rPr>
          <w:rFonts w:ascii="Times New Roman" w:eastAsia="Times New Roman" w:hAnsi="Times New Roman" w:cs="Times New Roman"/>
          <w:sz w:val="24"/>
          <w:szCs w:val="24"/>
          <w:lang w:val="uk-UA"/>
        </w:rPr>
        <w:t xml:space="preserve">. 2010. </w:t>
      </w:r>
      <w:proofErr w:type="spellStart"/>
      <w:r w:rsidRPr="00E96142">
        <w:rPr>
          <w:rFonts w:ascii="Times New Roman" w:eastAsia="Times New Roman" w:hAnsi="Times New Roman" w:cs="Times New Roman"/>
          <w:sz w:val="24"/>
          <w:szCs w:val="24"/>
          <w:lang w:val="uk-UA"/>
        </w:rPr>
        <w:t>Vol</w:t>
      </w:r>
      <w:proofErr w:type="spellEnd"/>
      <w:r w:rsidRPr="00E96142">
        <w:rPr>
          <w:rFonts w:ascii="Times New Roman" w:eastAsia="Times New Roman" w:hAnsi="Times New Roman" w:cs="Times New Roman"/>
          <w:sz w:val="24"/>
          <w:szCs w:val="24"/>
          <w:lang w:val="uk-UA"/>
        </w:rPr>
        <w:t xml:space="preserve">. 51. N. 3. </w:t>
      </w:r>
      <w:proofErr w:type="spellStart"/>
      <w:r w:rsidRPr="00E96142">
        <w:rPr>
          <w:rFonts w:ascii="Times New Roman" w:eastAsia="Times New Roman" w:hAnsi="Times New Roman" w:cs="Times New Roman"/>
          <w:sz w:val="24"/>
          <w:szCs w:val="24"/>
          <w:lang w:val="uk-UA"/>
        </w:rPr>
        <w:t>Рp</w:t>
      </w:r>
      <w:proofErr w:type="spellEnd"/>
      <w:r w:rsidRPr="00E96142">
        <w:rPr>
          <w:rFonts w:ascii="Times New Roman" w:eastAsia="Times New Roman" w:hAnsi="Times New Roman" w:cs="Times New Roman"/>
          <w:sz w:val="24"/>
          <w:szCs w:val="24"/>
          <w:lang w:val="uk-UA"/>
        </w:rPr>
        <w:t xml:space="preserve">. 561-577. </w:t>
      </w:r>
      <w:proofErr w:type="spellStart"/>
      <w:r w:rsidRPr="00E96142">
        <w:rPr>
          <w:rFonts w:ascii="Times New Roman" w:eastAsia="Times New Roman" w:hAnsi="Times New Roman" w:cs="Times New Roman"/>
          <w:sz w:val="24"/>
          <w:szCs w:val="24"/>
          <w:lang w:val="uk-UA"/>
        </w:rPr>
        <w:t>DOI</w:t>
      </w:r>
      <w:proofErr w:type="spellEnd"/>
      <w:r w:rsidRPr="00E96142">
        <w:rPr>
          <w:rFonts w:ascii="Times New Roman" w:eastAsia="Times New Roman" w:hAnsi="Times New Roman" w:cs="Times New Roman"/>
          <w:sz w:val="24"/>
          <w:szCs w:val="24"/>
          <w:lang w:val="uk-UA"/>
        </w:rPr>
        <w:t xml:space="preserve"> : 10.1353/</w:t>
      </w:r>
      <w:proofErr w:type="spellStart"/>
      <w:r w:rsidRPr="00E96142">
        <w:rPr>
          <w:rFonts w:ascii="Times New Roman" w:eastAsia="Times New Roman" w:hAnsi="Times New Roman" w:cs="Times New Roman"/>
          <w:sz w:val="24"/>
          <w:szCs w:val="24"/>
          <w:lang w:val="uk-UA"/>
        </w:rPr>
        <w:t>tech.2010.0009</w:t>
      </w:r>
      <w:proofErr w:type="spellEnd"/>
      <w:r w:rsidRPr="00E96142">
        <w:rPr>
          <w:rFonts w:ascii="Times New Roman" w:eastAsia="Times New Roman" w:hAnsi="Times New Roman" w:cs="Times New Roman"/>
          <w:sz w:val="24"/>
          <w:szCs w:val="24"/>
          <w:lang w:val="uk-UA"/>
        </w:rPr>
        <w:t xml:space="preserve">. </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Mitcham</w:t>
      </w:r>
      <w:proofErr w:type="spellEnd"/>
      <w:r w:rsidRPr="00E96142">
        <w:rPr>
          <w:rFonts w:ascii="Times New Roman" w:eastAsia="Times New Roman" w:hAnsi="Times New Roman" w:cs="Times New Roman"/>
          <w:sz w:val="24"/>
          <w:szCs w:val="24"/>
          <w:lang w:val="uk-UA"/>
        </w:rPr>
        <w:t xml:space="preserve"> С. </w:t>
      </w:r>
      <w:proofErr w:type="spellStart"/>
      <w:r w:rsidRPr="00E96142">
        <w:rPr>
          <w:rFonts w:ascii="Times New Roman" w:eastAsia="Times New Roman" w:hAnsi="Times New Roman" w:cs="Times New Roman"/>
          <w:sz w:val="24"/>
          <w:szCs w:val="24"/>
          <w:lang w:val="uk-UA"/>
        </w:rPr>
        <w:t>Thinking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through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Technology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The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Path</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between</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Engineering</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and</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Philosophy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Of</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Chicago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Press</w:t>
      </w:r>
      <w:proofErr w:type="spellEnd"/>
      <w:r w:rsidRPr="00E96142">
        <w:rPr>
          <w:rFonts w:ascii="Times New Roman" w:eastAsia="Times New Roman" w:hAnsi="Times New Roman" w:cs="Times New Roman"/>
          <w:sz w:val="24"/>
          <w:szCs w:val="24"/>
          <w:lang w:val="uk-UA"/>
        </w:rPr>
        <w:t xml:space="preserve">, 1994. </w:t>
      </w:r>
      <w:proofErr w:type="spellStart"/>
      <w:r w:rsidRPr="00E96142">
        <w:rPr>
          <w:rFonts w:ascii="Times New Roman" w:eastAsia="Times New Roman" w:hAnsi="Times New Roman" w:cs="Times New Roman"/>
          <w:sz w:val="24"/>
          <w:szCs w:val="24"/>
          <w:lang w:val="uk-UA"/>
        </w:rPr>
        <w:t>URL</w:t>
      </w:r>
      <w:proofErr w:type="spellEnd"/>
      <w:r w:rsidRPr="00E96142">
        <w:rPr>
          <w:rFonts w:ascii="Times New Roman" w:eastAsia="Times New Roman" w:hAnsi="Times New Roman" w:cs="Times New Roman"/>
          <w:sz w:val="24"/>
          <w:szCs w:val="24"/>
          <w:lang w:val="uk-UA"/>
        </w:rPr>
        <w:t xml:space="preserve"> : </w:t>
      </w:r>
      <w:hyperlink r:id="rId8" w:history="1">
        <w:proofErr w:type="spellStart"/>
        <w:r w:rsidRPr="00E96142">
          <w:rPr>
            <w:rFonts w:ascii="Times New Roman" w:eastAsia="Times New Roman" w:hAnsi="Times New Roman" w:cs="Times New Roman"/>
            <w:sz w:val="24"/>
            <w:szCs w:val="24"/>
            <w:lang w:val="uk-UA"/>
          </w:rPr>
          <w:t>http</w:t>
        </w:r>
        <w:proofErr w:type="spellEnd"/>
        <w:r w:rsidRPr="00E96142">
          <w:rPr>
            <w:rFonts w:ascii="Times New Roman" w:eastAsia="Times New Roman" w:hAnsi="Times New Roman" w:cs="Times New Roman"/>
            <w:sz w:val="24"/>
            <w:szCs w:val="24"/>
            <w:lang w:val="uk-UA"/>
          </w:rPr>
          <w:t>://</w:t>
        </w:r>
        <w:proofErr w:type="spellStart"/>
        <w:r w:rsidRPr="00E96142">
          <w:rPr>
            <w:rFonts w:ascii="Times New Roman" w:eastAsia="Times New Roman" w:hAnsi="Times New Roman" w:cs="Times New Roman"/>
            <w:sz w:val="24"/>
            <w:szCs w:val="24"/>
            <w:lang w:val="uk-UA"/>
          </w:rPr>
          <w:t>lib1.org</w:t>
        </w:r>
        <w:proofErr w:type="spellEnd"/>
        <w:r w:rsidRPr="00E96142">
          <w:rPr>
            <w:rFonts w:ascii="Times New Roman" w:eastAsia="Times New Roman" w:hAnsi="Times New Roman" w:cs="Times New Roman"/>
            <w:sz w:val="24"/>
            <w:szCs w:val="24"/>
            <w:lang w:val="uk-UA"/>
          </w:rPr>
          <w:t>/_</w:t>
        </w:r>
        <w:proofErr w:type="spellStart"/>
        <w:r w:rsidRPr="00E96142">
          <w:rPr>
            <w:rFonts w:ascii="Times New Roman" w:eastAsia="Times New Roman" w:hAnsi="Times New Roman" w:cs="Times New Roman"/>
            <w:sz w:val="24"/>
            <w:szCs w:val="24"/>
            <w:lang w:val="uk-UA"/>
          </w:rPr>
          <w:t>ads</w:t>
        </w:r>
        <w:proofErr w:type="spellEnd"/>
        <w:r w:rsidRPr="00E96142">
          <w:rPr>
            <w:rFonts w:ascii="Times New Roman" w:eastAsia="Times New Roman" w:hAnsi="Times New Roman" w:cs="Times New Roman"/>
            <w:sz w:val="24"/>
            <w:szCs w:val="24"/>
            <w:lang w:val="uk-UA"/>
          </w:rPr>
          <w:t>/</w:t>
        </w:r>
        <w:proofErr w:type="spellStart"/>
        <w:r w:rsidRPr="00E96142">
          <w:rPr>
            <w:rFonts w:ascii="Times New Roman" w:eastAsia="Times New Roman" w:hAnsi="Times New Roman" w:cs="Times New Roman"/>
            <w:sz w:val="24"/>
            <w:szCs w:val="24"/>
            <w:lang w:val="uk-UA"/>
          </w:rPr>
          <w:t>D2224107CBAB9F69FE32E52F1EECDB75</w:t>
        </w:r>
        <w:proofErr w:type="spellEnd"/>
      </w:hyperlink>
      <w:r w:rsidRPr="00E96142">
        <w:rPr>
          <w:rFonts w:ascii="Times New Roman" w:eastAsia="Times New Roman" w:hAnsi="Times New Roman" w:cs="Times New Roman"/>
          <w:sz w:val="24"/>
          <w:szCs w:val="24"/>
          <w:lang w:val="uk-UA"/>
        </w:rPr>
        <w:t>.</w:t>
      </w:r>
    </w:p>
    <w:p w:rsidR="00CB4F7C" w:rsidRPr="00E96142" w:rsidRDefault="00CB4F7C" w:rsidP="00CB4F7C">
      <w:pPr>
        <w:numPr>
          <w:ilvl w:val="0"/>
          <w:numId w:val="6"/>
        </w:numPr>
        <w:spacing w:after="200" w:line="240" w:lineRule="auto"/>
        <w:contextualSpacing/>
        <w:jc w:val="both"/>
        <w:rPr>
          <w:rFonts w:ascii="Times New Roman" w:eastAsia="Times New Roman" w:hAnsi="Times New Roman" w:cs="Times New Roman"/>
          <w:sz w:val="24"/>
          <w:szCs w:val="24"/>
          <w:lang w:val="uk-UA"/>
        </w:rPr>
      </w:pPr>
      <w:proofErr w:type="spellStart"/>
      <w:r w:rsidRPr="00E96142">
        <w:rPr>
          <w:rFonts w:ascii="Times New Roman" w:eastAsia="Times New Roman" w:hAnsi="Times New Roman" w:cs="Times New Roman"/>
          <w:sz w:val="24"/>
          <w:szCs w:val="24"/>
          <w:lang w:val="uk-UA"/>
        </w:rPr>
        <w:t>Tamošiūnaitė</w:t>
      </w:r>
      <w:proofErr w:type="spellEnd"/>
      <w:r w:rsidRPr="00E96142">
        <w:rPr>
          <w:rFonts w:ascii="Times New Roman" w:eastAsia="Times New Roman" w:hAnsi="Times New Roman" w:cs="Times New Roman"/>
          <w:sz w:val="24"/>
          <w:szCs w:val="24"/>
          <w:lang w:val="uk-UA"/>
        </w:rPr>
        <w:t xml:space="preserve"> R. </w:t>
      </w:r>
      <w:proofErr w:type="spellStart"/>
      <w:r w:rsidRPr="00E96142">
        <w:rPr>
          <w:rFonts w:ascii="Times New Roman" w:eastAsia="Times New Roman" w:hAnsi="Times New Roman" w:cs="Times New Roman"/>
          <w:sz w:val="24"/>
          <w:szCs w:val="24"/>
          <w:lang w:val="uk-UA"/>
        </w:rPr>
        <w:t>Socialinių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technologijų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taikymo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galimybės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gyventojų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dalyvavimui</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viešojo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valdymo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sprendimų</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priėmimo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procesuose</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daktaro</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disertacija</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Vilnius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Lituania</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Mykolas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Romeris</w:t>
      </w:r>
      <w:proofErr w:type="spellEnd"/>
      <w:r w:rsidRPr="00E96142">
        <w:rPr>
          <w:rFonts w:ascii="Times New Roman" w:eastAsia="Times New Roman" w:hAnsi="Times New Roman" w:cs="Times New Roman"/>
          <w:sz w:val="24"/>
          <w:szCs w:val="24"/>
          <w:lang w:val="uk-UA"/>
        </w:rPr>
        <w:t xml:space="preserve"> </w:t>
      </w:r>
      <w:proofErr w:type="spellStart"/>
      <w:r w:rsidRPr="00E96142">
        <w:rPr>
          <w:rFonts w:ascii="Times New Roman" w:eastAsia="Times New Roman" w:hAnsi="Times New Roman" w:cs="Times New Roman"/>
          <w:sz w:val="24"/>
          <w:szCs w:val="24"/>
          <w:lang w:val="uk-UA"/>
        </w:rPr>
        <w:t>University</w:t>
      </w:r>
      <w:proofErr w:type="spellEnd"/>
      <w:r w:rsidRPr="00E96142">
        <w:rPr>
          <w:rFonts w:ascii="Times New Roman" w:eastAsia="Times New Roman" w:hAnsi="Times New Roman" w:cs="Times New Roman"/>
          <w:sz w:val="24"/>
          <w:szCs w:val="24"/>
          <w:lang w:val="uk-UA"/>
        </w:rPr>
        <w:t>, 2018. 222 р.</w:t>
      </w:r>
    </w:p>
    <w:p w:rsidR="00A34543" w:rsidRPr="0096280E" w:rsidRDefault="00A34543" w:rsidP="00A34543">
      <w:pPr>
        <w:spacing w:after="0" w:line="240" w:lineRule="auto"/>
        <w:contextualSpacing/>
        <w:rPr>
          <w:rFonts w:ascii="Times New Roman" w:eastAsia="MS Mincho" w:hAnsi="Times New Roman" w:cs="Times New Roman"/>
          <w:b/>
          <w:bCs/>
          <w:i/>
          <w:color w:val="000000"/>
          <w:sz w:val="24"/>
          <w:szCs w:val="24"/>
          <w:lang w:val="uk-UA"/>
        </w:rPr>
      </w:pPr>
      <w:r w:rsidRPr="0096280E">
        <w:rPr>
          <w:rFonts w:ascii="Times New Roman" w:eastAsia="MS Mincho" w:hAnsi="Times New Roman" w:cs="Times New Roman"/>
          <w:b/>
          <w:bCs/>
          <w:i/>
          <w:color w:val="000000"/>
          <w:sz w:val="24"/>
          <w:szCs w:val="24"/>
          <w:lang w:val="uk-UA"/>
        </w:rPr>
        <w:t>Інформаційні ресурси:</w:t>
      </w:r>
    </w:p>
    <w:p w:rsidR="00CB4F7C" w:rsidRPr="008A05BB" w:rsidRDefault="00CB4F7C" w:rsidP="00CB4F7C">
      <w:pPr>
        <w:numPr>
          <w:ilvl w:val="0"/>
          <w:numId w:val="7"/>
        </w:numPr>
        <w:tabs>
          <w:tab w:val="left" w:pos="709"/>
        </w:tabs>
        <w:autoSpaceDE w:val="0"/>
        <w:autoSpaceDN w:val="0"/>
        <w:adjustRightInd w:val="0"/>
        <w:spacing w:after="0" w:line="240" w:lineRule="auto"/>
        <w:ind w:left="1134" w:hanging="425"/>
        <w:jc w:val="both"/>
        <w:rPr>
          <w:rFonts w:ascii="Times New Roman" w:eastAsia="Calibri" w:hAnsi="Times New Roman" w:cs="Times New Roman"/>
          <w:color w:val="000000"/>
          <w:sz w:val="24"/>
          <w:szCs w:val="24"/>
          <w:lang w:val="uk-UA"/>
        </w:rPr>
      </w:pPr>
      <w:r w:rsidRPr="008A05BB">
        <w:rPr>
          <w:rFonts w:ascii="Times New Roman" w:eastAsia="Calibri" w:hAnsi="Times New Roman" w:cs="Times New Roman"/>
          <w:color w:val="000000"/>
          <w:sz w:val="24"/>
          <w:szCs w:val="24"/>
          <w:lang w:val="uk-UA"/>
        </w:rPr>
        <w:t xml:space="preserve">Детектор Медіа. </w:t>
      </w:r>
      <w:proofErr w:type="spellStart"/>
      <w:r w:rsidRPr="008A05BB">
        <w:rPr>
          <w:rFonts w:ascii="Times New Roman" w:eastAsia="Calibri" w:hAnsi="Times New Roman" w:cs="Times New Roman"/>
          <w:color w:val="000000"/>
          <w:sz w:val="24"/>
          <w:szCs w:val="24"/>
          <w:lang w:val="uk-UA"/>
        </w:rPr>
        <w:t>URL</w:t>
      </w:r>
      <w:proofErr w:type="spellEnd"/>
      <w:r w:rsidRPr="008A05BB">
        <w:rPr>
          <w:rFonts w:ascii="Times New Roman" w:eastAsia="Calibri" w:hAnsi="Times New Roman" w:cs="Times New Roman"/>
          <w:color w:val="000000"/>
          <w:sz w:val="24"/>
          <w:szCs w:val="24"/>
          <w:lang w:val="uk-UA"/>
        </w:rPr>
        <w:t xml:space="preserve"> : </w:t>
      </w:r>
      <w:hyperlink r:id="rId9" w:history="1">
        <w:proofErr w:type="spellStart"/>
        <w:r w:rsidRPr="008A05BB">
          <w:rPr>
            <w:rFonts w:ascii="Times New Roman" w:eastAsia="Calibri" w:hAnsi="Times New Roman" w:cs="Times New Roman"/>
            <w:color w:val="0000FF"/>
            <w:sz w:val="24"/>
            <w:szCs w:val="24"/>
            <w:u w:val="single"/>
          </w:rPr>
          <w:t>https</w:t>
        </w:r>
        <w:proofErr w:type="spellEnd"/>
        <w:r w:rsidRPr="008A05BB">
          <w:rPr>
            <w:rFonts w:ascii="Times New Roman" w:eastAsia="Calibri" w:hAnsi="Times New Roman" w:cs="Times New Roman"/>
            <w:color w:val="0000FF"/>
            <w:sz w:val="24"/>
            <w:szCs w:val="24"/>
            <w:u w:val="single"/>
          </w:rPr>
          <w:t>://</w:t>
        </w:r>
        <w:proofErr w:type="spellStart"/>
        <w:r w:rsidRPr="008A05BB">
          <w:rPr>
            <w:rFonts w:ascii="Times New Roman" w:eastAsia="Calibri" w:hAnsi="Times New Roman" w:cs="Times New Roman"/>
            <w:color w:val="0000FF"/>
            <w:sz w:val="24"/>
            <w:szCs w:val="24"/>
            <w:u w:val="single"/>
          </w:rPr>
          <w:t>detector.media</w:t>
        </w:r>
        <w:proofErr w:type="spellEnd"/>
        <w:r w:rsidRPr="008A05BB">
          <w:rPr>
            <w:rFonts w:ascii="Times New Roman" w:eastAsia="Calibri" w:hAnsi="Times New Roman" w:cs="Times New Roman"/>
            <w:color w:val="0000FF"/>
            <w:sz w:val="24"/>
            <w:szCs w:val="24"/>
            <w:u w:val="single"/>
          </w:rPr>
          <w:t>/</w:t>
        </w:r>
      </w:hyperlink>
      <w:r w:rsidRPr="008A05BB">
        <w:rPr>
          <w:rFonts w:ascii="Times New Roman" w:eastAsia="Calibri" w:hAnsi="Times New Roman" w:cs="Times New Roman"/>
          <w:color w:val="000000"/>
          <w:sz w:val="24"/>
          <w:szCs w:val="24"/>
          <w:lang w:val="uk-UA"/>
        </w:rPr>
        <w:t xml:space="preserve">   </w:t>
      </w:r>
    </w:p>
    <w:p w:rsidR="00CB4F7C" w:rsidRDefault="00CB4F7C" w:rsidP="00CB4F7C">
      <w:pPr>
        <w:numPr>
          <w:ilvl w:val="0"/>
          <w:numId w:val="7"/>
        </w:numPr>
        <w:tabs>
          <w:tab w:val="left" w:pos="709"/>
        </w:tabs>
        <w:autoSpaceDE w:val="0"/>
        <w:autoSpaceDN w:val="0"/>
        <w:adjustRightInd w:val="0"/>
        <w:spacing w:after="0" w:line="240" w:lineRule="auto"/>
        <w:ind w:left="1134" w:hanging="425"/>
        <w:jc w:val="both"/>
        <w:rPr>
          <w:rFonts w:ascii="Times New Roman" w:eastAsia="Calibri" w:hAnsi="Times New Roman" w:cs="Times New Roman"/>
          <w:color w:val="000000"/>
          <w:sz w:val="24"/>
          <w:szCs w:val="24"/>
          <w:lang w:val="uk-UA"/>
        </w:rPr>
      </w:pPr>
      <w:r w:rsidRPr="008A05BB">
        <w:rPr>
          <w:rFonts w:ascii="Times New Roman" w:eastAsia="Calibri" w:hAnsi="Times New Roman" w:cs="Times New Roman"/>
          <w:color w:val="000000"/>
          <w:sz w:val="24"/>
          <w:szCs w:val="24"/>
          <w:lang w:val="uk-UA"/>
        </w:rPr>
        <w:t xml:space="preserve">Національна бібліотека України імені В. І. Вернадського. </w:t>
      </w:r>
      <w:proofErr w:type="spellStart"/>
      <w:r w:rsidRPr="008A05BB">
        <w:rPr>
          <w:rFonts w:ascii="Times New Roman" w:eastAsia="Calibri" w:hAnsi="Times New Roman" w:cs="Times New Roman"/>
          <w:color w:val="000000"/>
          <w:sz w:val="24"/>
          <w:szCs w:val="24"/>
          <w:lang w:val="uk-UA"/>
        </w:rPr>
        <w:t>URL</w:t>
      </w:r>
      <w:proofErr w:type="spellEnd"/>
      <w:r w:rsidRPr="008A05BB">
        <w:rPr>
          <w:rFonts w:ascii="Times New Roman" w:eastAsia="Calibri" w:hAnsi="Times New Roman" w:cs="Times New Roman"/>
          <w:color w:val="000000"/>
          <w:sz w:val="24"/>
          <w:szCs w:val="24"/>
          <w:lang w:val="uk-UA"/>
        </w:rPr>
        <w:t xml:space="preserve"> : </w:t>
      </w:r>
      <w:hyperlink r:id="rId10" w:history="1">
        <w:proofErr w:type="spellStart"/>
        <w:r w:rsidRPr="008A05BB">
          <w:rPr>
            <w:rFonts w:ascii="Times New Roman" w:eastAsia="Calibri" w:hAnsi="Times New Roman" w:cs="Times New Roman"/>
            <w:color w:val="0000FF"/>
            <w:sz w:val="24"/>
            <w:szCs w:val="24"/>
            <w:u w:val="single"/>
          </w:rPr>
          <w:t>https</w:t>
        </w:r>
        <w:proofErr w:type="spellEnd"/>
        <w:r w:rsidRPr="008A05BB">
          <w:rPr>
            <w:rFonts w:ascii="Times New Roman" w:eastAsia="Calibri" w:hAnsi="Times New Roman" w:cs="Times New Roman"/>
            <w:color w:val="0000FF"/>
            <w:sz w:val="24"/>
            <w:szCs w:val="24"/>
            <w:u w:val="single"/>
          </w:rPr>
          <w:t>://</w:t>
        </w:r>
        <w:proofErr w:type="spellStart"/>
        <w:r w:rsidRPr="008A05BB">
          <w:rPr>
            <w:rFonts w:ascii="Times New Roman" w:eastAsia="Calibri" w:hAnsi="Times New Roman" w:cs="Times New Roman"/>
            <w:color w:val="0000FF"/>
            <w:sz w:val="24"/>
            <w:szCs w:val="24"/>
            <w:u w:val="single"/>
          </w:rPr>
          <w:t>nbuv.gov.ua</w:t>
        </w:r>
        <w:proofErr w:type="spellEnd"/>
      </w:hyperlink>
      <w:r w:rsidRPr="008A05BB">
        <w:rPr>
          <w:rFonts w:ascii="Times New Roman" w:eastAsia="Calibri" w:hAnsi="Times New Roman" w:cs="Times New Roman"/>
          <w:color w:val="000000"/>
          <w:sz w:val="24"/>
          <w:szCs w:val="24"/>
          <w:lang w:val="uk-UA"/>
        </w:rPr>
        <w:t xml:space="preserve"> </w:t>
      </w:r>
    </w:p>
    <w:p w:rsidR="00CB4F7C" w:rsidRDefault="00CB4F7C" w:rsidP="00CB4F7C">
      <w:pPr>
        <w:numPr>
          <w:ilvl w:val="0"/>
          <w:numId w:val="7"/>
        </w:numPr>
        <w:tabs>
          <w:tab w:val="left" w:pos="709"/>
        </w:tabs>
        <w:autoSpaceDE w:val="0"/>
        <w:autoSpaceDN w:val="0"/>
        <w:adjustRightInd w:val="0"/>
        <w:spacing w:after="0" w:line="240" w:lineRule="auto"/>
        <w:ind w:left="1134" w:hanging="425"/>
        <w:jc w:val="both"/>
        <w:rPr>
          <w:rFonts w:ascii="Times New Roman" w:eastAsia="Calibri" w:hAnsi="Times New Roman" w:cs="Times New Roman"/>
          <w:color w:val="000000"/>
          <w:sz w:val="24"/>
          <w:szCs w:val="24"/>
          <w:lang w:val="uk-UA"/>
        </w:rPr>
      </w:pPr>
      <w:r w:rsidRPr="00E96142">
        <w:rPr>
          <w:rFonts w:ascii="Times New Roman" w:eastAsia="Calibri" w:hAnsi="Times New Roman" w:cs="Times New Roman"/>
          <w:color w:val="000000"/>
          <w:sz w:val="24"/>
          <w:szCs w:val="24"/>
          <w:lang w:val="uk-UA"/>
        </w:rPr>
        <w:t xml:space="preserve">Бібліотека українських підручників. </w:t>
      </w:r>
      <w:proofErr w:type="spellStart"/>
      <w:r w:rsidRPr="00E96142">
        <w:rPr>
          <w:rFonts w:ascii="Times New Roman" w:eastAsia="Calibri" w:hAnsi="Times New Roman" w:cs="Times New Roman"/>
          <w:color w:val="000000"/>
          <w:sz w:val="24"/>
          <w:szCs w:val="24"/>
          <w:lang w:val="uk-UA"/>
        </w:rPr>
        <w:t>URL</w:t>
      </w:r>
      <w:proofErr w:type="spellEnd"/>
      <w:r w:rsidRPr="00E96142">
        <w:rPr>
          <w:rFonts w:ascii="Times New Roman" w:eastAsia="Calibri" w:hAnsi="Times New Roman" w:cs="Times New Roman"/>
          <w:color w:val="000000"/>
          <w:sz w:val="24"/>
          <w:szCs w:val="24"/>
          <w:lang w:val="uk-UA"/>
        </w:rPr>
        <w:t xml:space="preserve">: </w:t>
      </w:r>
      <w:hyperlink r:id="rId11" w:history="1">
        <w:proofErr w:type="spellStart"/>
        <w:r w:rsidRPr="000B1C31">
          <w:rPr>
            <w:rStyle w:val="a8"/>
            <w:rFonts w:ascii="Times New Roman" w:eastAsia="Calibri" w:hAnsi="Times New Roman" w:cs="Times New Roman"/>
            <w:sz w:val="24"/>
            <w:szCs w:val="24"/>
            <w:lang w:val="uk-UA"/>
          </w:rPr>
          <w:t>http</w:t>
        </w:r>
        <w:proofErr w:type="spellEnd"/>
        <w:r w:rsidRPr="000B1C31">
          <w:rPr>
            <w:rStyle w:val="a8"/>
            <w:rFonts w:ascii="Times New Roman" w:eastAsia="Calibri" w:hAnsi="Times New Roman" w:cs="Times New Roman"/>
            <w:sz w:val="24"/>
            <w:szCs w:val="24"/>
            <w:lang w:val="uk-UA"/>
          </w:rPr>
          <w:t>://</w:t>
        </w:r>
        <w:proofErr w:type="spellStart"/>
        <w:r w:rsidRPr="000B1C31">
          <w:rPr>
            <w:rStyle w:val="a8"/>
            <w:rFonts w:ascii="Times New Roman" w:eastAsia="Calibri" w:hAnsi="Times New Roman" w:cs="Times New Roman"/>
            <w:sz w:val="24"/>
            <w:szCs w:val="24"/>
            <w:lang w:val="uk-UA"/>
          </w:rPr>
          <w:t>pidruchniki.ws</w:t>
        </w:r>
        <w:proofErr w:type="spellEnd"/>
      </w:hyperlink>
      <w:r w:rsidRPr="00E96142">
        <w:rPr>
          <w:rFonts w:ascii="Times New Roman" w:eastAsia="Calibri" w:hAnsi="Times New Roman" w:cs="Times New Roman"/>
          <w:color w:val="000000"/>
          <w:sz w:val="24"/>
          <w:szCs w:val="24"/>
          <w:lang w:val="uk-UA"/>
        </w:rPr>
        <w:t>.</w:t>
      </w:r>
    </w:p>
    <w:p w:rsidR="00CB4F7C" w:rsidRPr="00E96142" w:rsidRDefault="00CB4F7C" w:rsidP="00CB4F7C">
      <w:pPr>
        <w:numPr>
          <w:ilvl w:val="0"/>
          <w:numId w:val="7"/>
        </w:numPr>
        <w:tabs>
          <w:tab w:val="left" w:pos="709"/>
        </w:tabs>
        <w:autoSpaceDE w:val="0"/>
        <w:autoSpaceDN w:val="0"/>
        <w:adjustRightInd w:val="0"/>
        <w:spacing w:after="0" w:line="240" w:lineRule="auto"/>
        <w:ind w:left="1134" w:hanging="425"/>
        <w:jc w:val="both"/>
        <w:rPr>
          <w:rFonts w:ascii="Times New Roman" w:eastAsia="Calibri" w:hAnsi="Times New Roman" w:cs="Times New Roman"/>
          <w:color w:val="000000"/>
          <w:sz w:val="24"/>
          <w:szCs w:val="24"/>
          <w:lang w:val="uk-UA"/>
        </w:rPr>
      </w:pPr>
      <w:proofErr w:type="spellStart"/>
      <w:r w:rsidRPr="00E96142">
        <w:rPr>
          <w:rFonts w:ascii="Times New Roman" w:eastAsia="Calibri" w:hAnsi="Times New Roman" w:cs="Times New Roman"/>
          <w:bCs/>
          <w:color w:val="000000"/>
          <w:sz w:val="24"/>
          <w:szCs w:val="24"/>
          <w:lang w:val="uk-UA"/>
        </w:rPr>
        <w:t>Oxford</w:t>
      </w:r>
      <w:proofErr w:type="spellEnd"/>
      <w:r w:rsidRPr="00E96142">
        <w:rPr>
          <w:rFonts w:ascii="Times New Roman" w:eastAsia="Calibri" w:hAnsi="Times New Roman" w:cs="Times New Roman"/>
          <w:bCs/>
          <w:color w:val="000000"/>
          <w:sz w:val="24"/>
          <w:szCs w:val="24"/>
          <w:lang w:val="uk-UA"/>
        </w:rPr>
        <w:t xml:space="preserve"> </w:t>
      </w:r>
      <w:proofErr w:type="spellStart"/>
      <w:r w:rsidRPr="00E96142">
        <w:rPr>
          <w:rFonts w:ascii="Times New Roman" w:eastAsia="Calibri" w:hAnsi="Times New Roman" w:cs="Times New Roman"/>
          <w:bCs/>
          <w:color w:val="000000"/>
          <w:sz w:val="24"/>
          <w:szCs w:val="24"/>
          <w:lang w:val="uk-UA"/>
        </w:rPr>
        <w:t>Reference</w:t>
      </w:r>
      <w:proofErr w:type="spellEnd"/>
      <w:r w:rsidRPr="00E96142">
        <w:rPr>
          <w:rFonts w:ascii="Times New Roman" w:eastAsia="Calibri" w:hAnsi="Times New Roman" w:cs="Times New Roman"/>
          <w:bCs/>
          <w:color w:val="000000"/>
          <w:sz w:val="24"/>
          <w:szCs w:val="24"/>
          <w:lang w:val="uk-UA"/>
        </w:rPr>
        <w:t xml:space="preserve"> </w:t>
      </w:r>
      <w:proofErr w:type="spellStart"/>
      <w:r w:rsidRPr="00E96142">
        <w:rPr>
          <w:rFonts w:ascii="Times New Roman" w:eastAsia="Calibri" w:hAnsi="Times New Roman" w:cs="Times New Roman"/>
          <w:bCs/>
          <w:color w:val="000000"/>
          <w:sz w:val="24"/>
          <w:szCs w:val="24"/>
          <w:lang w:val="uk-UA"/>
        </w:rPr>
        <w:t>Online</w:t>
      </w:r>
      <w:proofErr w:type="spellEnd"/>
      <w:r w:rsidRPr="00E96142">
        <w:rPr>
          <w:rFonts w:ascii="Times New Roman" w:eastAsia="Calibri" w:hAnsi="Times New Roman" w:cs="Times New Roman"/>
          <w:bCs/>
          <w:color w:val="000000"/>
          <w:sz w:val="24"/>
          <w:szCs w:val="24"/>
          <w:lang w:val="uk-UA"/>
        </w:rPr>
        <w:t xml:space="preserve"> [Інтернет-ресурс] : Електронні версії словників, довідників та енциклопедій видавництва </w:t>
      </w:r>
      <w:proofErr w:type="spellStart"/>
      <w:r w:rsidRPr="00E96142">
        <w:rPr>
          <w:rFonts w:ascii="Times New Roman" w:eastAsia="Calibri" w:hAnsi="Times New Roman" w:cs="Times New Roman"/>
          <w:bCs/>
          <w:color w:val="000000"/>
          <w:sz w:val="24"/>
          <w:szCs w:val="24"/>
          <w:lang w:val="uk-UA"/>
        </w:rPr>
        <w:t>Oxford</w:t>
      </w:r>
      <w:proofErr w:type="spellEnd"/>
      <w:r w:rsidRPr="00E96142">
        <w:rPr>
          <w:rFonts w:ascii="Times New Roman" w:eastAsia="Calibri" w:hAnsi="Times New Roman" w:cs="Times New Roman"/>
          <w:bCs/>
          <w:color w:val="000000"/>
          <w:sz w:val="24"/>
          <w:szCs w:val="24"/>
          <w:lang w:val="uk-UA"/>
        </w:rPr>
        <w:t xml:space="preserve"> </w:t>
      </w:r>
      <w:proofErr w:type="spellStart"/>
      <w:r w:rsidRPr="00E96142">
        <w:rPr>
          <w:rFonts w:ascii="Times New Roman" w:eastAsia="Calibri" w:hAnsi="Times New Roman" w:cs="Times New Roman"/>
          <w:bCs/>
          <w:color w:val="000000"/>
          <w:sz w:val="24"/>
          <w:szCs w:val="24"/>
          <w:lang w:val="uk-UA"/>
        </w:rPr>
        <w:t>University</w:t>
      </w:r>
      <w:proofErr w:type="spellEnd"/>
      <w:r w:rsidRPr="00E96142">
        <w:rPr>
          <w:rFonts w:ascii="Times New Roman" w:eastAsia="Calibri" w:hAnsi="Times New Roman" w:cs="Times New Roman"/>
          <w:bCs/>
          <w:color w:val="000000"/>
          <w:sz w:val="24"/>
          <w:szCs w:val="24"/>
          <w:lang w:val="uk-UA"/>
        </w:rPr>
        <w:t xml:space="preserve"> </w:t>
      </w:r>
      <w:proofErr w:type="spellStart"/>
      <w:r w:rsidRPr="00E96142">
        <w:rPr>
          <w:rFonts w:ascii="Times New Roman" w:eastAsia="Calibri" w:hAnsi="Times New Roman" w:cs="Times New Roman"/>
          <w:bCs/>
          <w:color w:val="000000"/>
          <w:sz w:val="24"/>
          <w:szCs w:val="24"/>
          <w:lang w:val="uk-UA"/>
        </w:rPr>
        <w:t>Press</w:t>
      </w:r>
      <w:proofErr w:type="spellEnd"/>
      <w:r w:rsidRPr="00E96142">
        <w:rPr>
          <w:rFonts w:ascii="Times New Roman" w:eastAsia="Calibri" w:hAnsi="Times New Roman" w:cs="Times New Roman"/>
          <w:bCs/>
          <w:color w:val="000000"/>
          <w:sz w:val="24"/>
          <w:szCs w:val="24"/>
          <w:lang w:val="uk-UA"/>
        </w:rPr>
        <w:t>. Розділ: гуманітарні і соціальні науки: класика, історія та археологія, міфологія і фольклор, релігія і філософія</w:t>
      </w:r>
      <w:r>
        <w:rPr>
          <w:rFonts w:ascii="Times New Roman" w:eastAsia="Calibri" w:hAnsi="Times New Roman" w:cs="Times New Roman"/>
          <w:bCs/>
          <w:color w:val="000000"/>
          <w:sz w:val="24"/>
          <w:szCs w:val="24"/>
          <w:lang w:val="uk-UA"/>
        </w:rPr>
        <w:t>.</w:t>
      </w:r>
    </w:p>
    <w:p w:rsidR="00CB4F7C" w:rsidRPr="008A05BB" w:rsidRDefault="00CB4F7C" w:rsidP="00CB4F7C">
      <w:pPr>
        <w:tabs>
          <w:tab w:val="left" w:pos="709"/>
        </w:tabs>
        <w:autoSpaceDE w:val="0"/>
        <w:autoSpaceDN w:val="0"/>
        <w:adjustRightInd w:val="0"/>
        <w:spacing w:after="0" w:line="360" w:lineRule="auto"/>
        <w:ind w:firstLine="709"/>
        <w:jc w:val="both"/>
        <w:rPr>
          <w:rFonts w:ascii="Times New Roman" w:eastAsia="Calibri" w:hAnsi="Times New Roman" w:cs="Times New Roman"/>
          <w:color w:val="000000"/>
          <w:sz w:val="24"/>
          <w:szCs w:val="24"/>
          <w:lang w:val="uk-UA" w:eastAsia="ru-RU"/>
        </w:rPr>
      </w:pPr>
    </w:p>
    <w:p w:rsidR="00A34543" w:rsidRPr="0096280E" w:rsidRDefault="00A34543" w:rsidP="00A34543">
      <w:pPr>
        <w:spacing w:after="200" w:line="276" w:lineRule="auto"/>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br w:type="page"/>
      </w:r>
    </w:p>
    <w:p w:rsidR="00A34543" w:rsidRPr="0096280E" w:rsidRDefault="00A34543" w:rsidP="00A34543">
      <w:pPr>
        <w:spacing w:after="0" w:line="240" w:lineRule="auto"/>
        <w:rPr>
          <w:rFonts w:ascii="Times New Roman" w:eastAsia="MS Mincho" w:hAnsi="Times New Roman" w:cs="Times New Roman"/>
          <w:b/>
          <w:bCs/>
          <w:sz w:val="24"/>
          <w:szCs w:val="24"/>
          <w:lang w:val="uk-UA"/>
        </w:rPr>
      </w:pPr>
    </w:p>
    <w:p w:rsidR="00A34543" w:rsidRPr="0096280E" w:rsidRDefault="00A34543" w:rsidP="00A34543">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РЕГУЛЯЦІЇ І ПОЛІТИКИ КУРСУ</w:t>
      </w:r>
      <w:r w:rsidRPr="0096280E">
        <w:rPr>
          <w:rFonts w:ascii="Times New Roman" w:eastAsia="MS Mincho" w:hAnsi="Times New Roman" w:cs="Times New Roman"/>
          <w:b/>
          <w:bCs/>
          <w:sz w:val="28"/>
          <w:szCs w:val="24"/>
          <w:vertAlign w:val="superscript"/>
          <w:lang w:val="uk-UA"/>
        </w:rPr>
        <w:footnoteReference w:id="2"/>
      </w:r>
    </w:p>
    <w:p w:rsidR="00A34543" w:rsidRPr="0096280E" w:rsidRDefault="00A34543" w:rsidP="00A34543">
      <w:pPr>
        <w:spacing w:after="0" w:line="240" w:lineRule="auto"/>
        <w:rPr>
          <w:rFonts w:ascii="Times New Roman" w:eastAsia="MS Mincho" w:hAnsi="Times New Roman" w:cs="Times New Roman"/>
          <w:b/>
          <w:bCs/>
          <w:sz w:val="24"/>
          <w:szCs w:val="24"/>
          <w:highlight w:val="yellow"/>
          <w:lang w:val="uk-UA"/>
        </w:rPr>
      </w:pPr>
    </w:p>
    <w:p w:rsidR="00A34543" w:rsidRPr="0096280E" w:rsidRDefault="00A34543" w:rsidP="00A34543">
      <w:pPr>
        <w:spacing w:after="0" w:line="240" w:lineRule="auto"/>
        <w:rPr>
          <w:rFonts w:ascii="Times New Roman" w:eastAsia="MS Mincho" w:hAnsi="Times New Roman" w:cs="Times New Roman"/>
          <w:b/>
          <w:bCs/>
          <w:color w:val="000000"/>
          <w:sz w:val="24"/>
          <w:szCs w:val="24"/>
          <w:highlight w:val="yellow"/>
          <w:lang w:val="uk-UA"/>
        </w:rPr>
      </w:pPr>
    </w:p>
    <w:p w:rsidR="00A34543" w:rsidRPr="0096280E" w:rsidRDefault="00A34543" w:rsidP="00A34543">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Відвідування занять. Регуляція пропусків.</w:t>
      </w:r>
    </w:p>
    <w:p w:rsidR="00A34543" w:rsidRPr="0096280E" w:rsidRDefault="00A34543" w:rsidP="00A34543">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Відвідування занять обов’язкове</w:t>
      </w:r>
      <w:r w:rsidRPr="0096280E">
        <w:rPr>
          <w:rFonts w:ascii="Times New Roman" w:eastAsia="MS Mincho" w:hAnsi="Times New Roman" w:cs="Times New Roman"/>
          <w:bCs/>
          <w:color w:val="000000"/>
          <w:sz w:val="24"/>
          <w:szCs w:val="24"/>
          <w:lang w:val="uk-UA"/>
        </w:rPr>
        <w:t xml:space="preserve">. </w:t>
      </w:r>
    </w:p>
    <w:p w:rsidR="00A34543" w:rsidRPr="0096280E" w:rsidRDefault="00A34543" w:rsidP="00A34543">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Завдання мають бути виконанні перед заняттями</w:t>
      </w:r>
      <w:r w:rsidRPr="0096280E">
        <w:rPr>
          <w:rFonts w:ascii="Times New Roman" w:eastAsia="MS Mincho" w:hAnsi="Times New Roman" w:cs="Times New Roman"/>
          <w:bCs/>
          <w:color w:val="000000"/>
          <w:sz w:val="24"/>
          <w:szCs w:val="24"/>
          <w:lang w:val="uk-UA"/>
        </w:rPr>
        <w:t xml:space="preserve">. </w:t>
      </w:r>
      <w:r w:rsidRPr="0096280E">
        <w:rPr>
          <w:rFonts w:ascii="Times New Roman" w:eastAsia="MS Mincho" w:hAnsi="Times New Roman" w:cs="Times New Roman"/>
          <w:bCs/>
          <w:color w:val="000000"/>
          <w:sz w:val="24"/>
          <w:szCs w:val="24"/>
          <w:u w:val="single"/>
          <w:lang w:val="uk-UA"/>
        </w:rPr>
        <w:t>Пропуски можливі лише з поважної причини</w:t>
      </w:r>
      <w:r w:rsidRPr="0096280E">
        <w:rPr>
          <w:rFonts w:ascii="Times New Roman" w:eastAsia="MS Mincho" w:hAnsi="Times New Roman" w:cs="Times New Roman"/>
          <w:bCs/>
          <w:color w:val="000000"/>
          <w:sz w:val="24"/>
          <w:szCs w:val="24"/>
          <w:lang w:val="uk-UA"/>
        </w:rPr>
        <w:t xml:space="preserve">. Відпрацювання пропущених занять має бути регулярним у години консультацій викладача. Накопичення </w:t>
      </w:r>
      <w:proofErr w:type="spellStart"/>
      <w:r w:rsidRPr="0096280E">
        <w:rPr>
          <w:rFonts w:ascii="Times New Roman" w:eastAsia="MS Mincho" w:hAnsi="Times New Roman" w:cs="Times New Roman"/>
          <w:bCs/>
          <w:color w:val="000000"/>
          <w:sz w:val="24"/>
          <w:szCs w:val="24"/>
          <w:lang w:val="uk-UA"/>
        </w:rPr>
        <w:t>відпрацювань</w:t>
      </w:r>
      <w:proofErr w:type="spellEnd"/>
      <w:r w:rsidRPr="0096280E">
        <w:rPr>
          <w:rFonts w:ascii="Times New Roman" w:eastAsia="MS Mincho" w:hAnsi="Times New Roman" w:cs="Times New Roman"/>
          <w:bCs/>
          <w:color w:val="000000"/>
          <w:sz w:val="24"/>
          <w:szCs w:val="24"/>
          <w:lang w:val="uk-UA"/>
        </w:rPr>
        <w:t xml:space="preserve">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A34543" w:rsidRPr="0096280E" w:rsidRDefault="00A34543" w:rsidP="00A34543">
      <w:pPr>
        <w:spacing w:after="0" w:line="240" w:lineRule="auto"/>
        <w:rPr>
          <w:rFonts w:ascii="Times New Roman" w:eastAsia="MS Mincho" w:hAnsi="Times New Roman" w:cs="Times New Roman"/>
          <w:bCs/>
          <w:color w:val="000000"/>
          <w:sz w:val="24"/>
          <w:szCs w:val="24"/>
          <w:lang w:val="uk-UA"/>
        </w:rPr>
      </w:pPr>
    </w:p>
    <w:p w:rsidR="00A34543" w:rsidRPr="0096280E" w:rsidRDefault="00A34543" w:rsidP="00A34543">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 xml:space="preserve">Політика академічної </w:t>
      </w:r>
      <w:proofErr w:type="spellStart"/>
      <w:r w:rsidRPr="0096280E">
        <w:rPr>
          <w:rFonts w:ascii="Times New Roman" w:eastAsia="MS Mincho" w:hAnsi="Times New Roman" w:cs="Times New Roman"/>
          <w:b/>
          <w:bCs/>
          <w:color w:val="000000"/>
          <w:sz w:val="24"/>
          <w:szCs w:val="24"/>
          <w:lang w:val="uk-UA"/>
        </w:rPr>
        <w:t>доброчесности</w:t>
      </w:r>
      <w:proofErr w:type="spellEnd"/>
    </w:p>
    <w:p w:rsidR="00A34543" w:rsidRPr="0096280E" w:rsidRDefault="00A34543" w:rsidP="00A34543">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t xml:space="preserve">Студентство зобов’язане дотримуватися принципів академічної </w:t>
      </w:r>
      <w:proofErr w:type="spellStart"/>
      <w:r w:rsidRPr="0096280E">
        <w:rPr>
          <w:rFonts w:ascii="Times New Roman" w:eastAsia="MS Mincho" w:hAnsi="Times New Roman" w:cs="Times New Roman"/>
          <w:bCs/>
          <w:color w:val="000000"/>
          <w:sz w:val="24"/>
          <w:szCs w:val="24"/>
          <w:lang w:val="uk-UA"/>
        </w:rPr>
        <w:t>доброчесности</w:t>
      </w:r>
      <w:proofErr w:type="spellEnd"/>
      <w:r w:rsidRPr="0096280E">
        <w:rPr>
          <w:rFonts w:ascii="Times New Roman" w:eastAsia="MS Mincho" w:hAnsi="Times New Roman" w:cs="Times New Roman"/>
          <w:bCs/>
          <w:color w:val="000000"/>
          <w:sz w:val="24"/>
          <w:szCs w:val="24"/>
          <w:lang w:val="uk-UA"/>
        </w:rPr>
        <w:t xml:space="preserve">. Письмові завдання з використанням часткових або повнотекстових запозичень з інших робіт без зазначення авторства – це </w:t>
      </w:r>
      <w:r w:rsidRPr="0096280E">
        <w:rPr>
          <w:rFonts w:ascii="Times New Roman" w:eastAsia="MS Mincho" w:hAnsi="Times New Roman" w:cs="Times New Roman"/>
          <w:bCs/>
          <w:i/>
          <w:color w:val="000000"/>
          <w:sz w:val="24"/>
          <w:szCs w:val="24"/>
          <w:lang w:val="uk-UA"/>
        </w:rPr>
        <w:t>плагіат</w:t>
      </w:r>
      <w:r w:rsidRPr="0096280E">
        <w:rPr>
          <w:rFonts w:ascii="Times New Roman" w:eastAsia="MS Mincho" w:hAnsi="Times New Roman" w:cs="Times New Roman"/>
          <w:bCs/>
          <w:color w:val="000000"/>
          <w:sz w:val="24"/>
          <w:szCs w:val="24"/>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тих, у чиїх роботах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w:t>
      </w:r>
      <w:proofErr w:type="spellStart"/>
      <w:r w:rsidRPr="0096280E">
        <w:rPr>
          <w:rFonts w:ascii="Times New Roman" w:eastAsia="MS Mincho" w:hAnsi="Times New Roman" w:cs="Times New Roman"/>
          <w:bCs/>
          <w:color w:val="000000"/>
          <w:sz w:val="24"/>
          <w:szCs w:val="24"/>
          <w:lang w:val="uk-UA"/>
        </w:rPr>
        <w:t>ЗНУ</w:t>
      </w:r>
      <w:proofErr w:type="spellEnd"/>
      <w:r w:rsidRPr="0096280E">
        <w:rPr>
          <w:rFonts w:ascii="Times New Roman" w:eastAsia="MS Mincho" w:hAnsi="Times New Roman" w:cs="Times New Roman"/>
          <w:bCs/>
          <w:color w:val="000000"/>
          <w:sz w:val="24"/>
          <w:szCs w:val="24"/>
          <w:lang w:val="uk-UA"/>
        </w:rPr>
        <w:t xml:space="preserve"> в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A34543" w:rsidRPr="0096280E" w:rsidRDefault="00A34543" w:rsidP="00A34543">
      <w:pPr>
        <w:spacing w:after="0" w:line="240" w:lineRule="auto"/>
        <w:rPr>
          <w:rFonts w:ascii="Times New Roman" w:eastAsia="MS Mincho" w:hAnsi="Times New Roman" w:cs="Times New Roman"/>
          <w:bCs/>
          <w:color w:val="000000"/>
          <w:sz w:val="24"/>
          <w:szCs w:val="24"/>
          <w:lang w:val="uk-UA"/>
        </w:rPr>
      </w:pPr>
    </w:p>
    <w:p w:rsidR="00A34543" w:rsidRPr="0096280E" w:rsidRDefault="00A34543" w:rsidP="00A34543">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Використання комп’ютерів/телефонів на занятті</w:t>
      </w:r>
    </w:p>
    <w:p w:rsidR="00A34543" w:rsidRPr="0096280E" w:rsidRDefault="00A34543" w:rsidP="00A34543">
      <w:pPr>
        <w:spacing w:after="0" w:line="240" w:lineRule="auto"/>
        <w:jc w:val="both"/>
        <w:rPr>
          <w:rFonts w:ascii="Times New Roman" w:eastAsia="MS Mincho" w:hAnsi="Times New Roman" w:cs="Times New Roman"/>
          <w:bCs/>
          <w:color w:val="000000"/>
          <w:sz w:val="24"/>
          <w:szCs w:val="24"/>
          <w:highlight w:val="yellow"/>
          <w:lang w:val="uk-UA"/>
        </w:rPr>
      </w:pPr>
      <w:r w:rsidRPr="0096280E">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потреби (за погодженням з викладачем).</w:t>
      </w:r>
    </w:p>
    <w:p w:rsidR="00A34543" w:rsidRPr="0096280E" w:rsidRDefault="00A34543" w:rsidP="00A34543">
      <w:pPr>
        <w:spacing w:after="0" w:line="240" w:lineRule="auto"/>
        <w:rPr>
          <w:rFonts w:ascii="Times New Roman" w:eastAsia="Times New Roman" w:hAnsi="Times New Roman" w:cs="Times New Roman"/>
          <w:sz w:val="24"/>
          <w:szCs w:val="24"/>
          <w:highlight w:val="yellow"/>
          <w:lang w:val="uk-UA"/>
        </w:rPr>
      </w:pPr>
    </w:p>
    <w:p w:rsidR="00A34543" w:rsidRPr="0096280E" w:rsidRDefault="00A34543" w:rsidP="00A34543">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bCs/>
          <w:color w:val="000000"/>
          <w:sz w:val="24"/>
          <w:szCs w:val="24"/>
          <w:lang w:val="uk-UA"/>
        </w:rPr>
        <w:t>Комунікація</w:t>
      </w:r>
    </w:p>
    <w:p w:rsidR="00A34543" w:rsidRPr="0096280E" w:rsidRDefault="00A34543" w:rsidP="00A34543">
      <w:pPr>
        <w:spacing w:after="0" w:line="240" w:lineRule="auto"/>
        <w:jc w:val="both"/>
        <w:rPr>
          <w:rFonts w:ascii="Times New Roman" w:eastAsia="MS Mincho" w:hAnsi="Times New Roman" w:cs="Times New Roman"/>
          <w:color w:val="000000"/>
          <w:sz w:val="24"/>
          <w:szCs w:val="24"/>
          <w:lang w:val="uk-UA"/>
        </w:rPr>
      </w:pPr>
      <w:r w:rsidRPr="0096280E">
        <w:rPr>
          <w:rFonts w:ascii="Times New Roman" w:eastAsia="MS Mincho" w:hAnsi="Times New Roman" w:cs="Times New Roman"/>
          <w:color w:val="000000"/>
          <w:sz w:val="24"/>
          <w:szCs w:val="24"/>
          <w:lang w:val="uk-UA"/>
        </w:rPr>
        <w:t xml:space="preserve">Очікується, що студенти/ студентки перевірятимуть свою електронну пошту і сторінку дисципліни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96280E">
        <w:rPr>
          <w:rFonts w:ascii="Times New Roman" w:eastAsia="MS Mincho" w:hAnsi="Times New Roman" w:cs="Times New Roman"/>
          <w:color w:val="000000"/>
          <w:sz w:val="24"/>
          <w:szCs w:val="24"/>
        </w:rPr>
        <w:t xml:space="preserve"> </w:t>
      </w:r>
      <w:r w:rsidRPr="0096280E">
        <w:rPr>
          <w:rFonts w:ascii="Times New Roman" w:eastAsia="MS Mincho" w:hAnsi="Times New Roman" w:cs="Times New Roman"/>
          <w:color w:val="000000"/>
          <w:sz w:val="24"/>
          <w:szCs w:val="24"/>
          <w:lang w:val="uk-UA"/>
        </w:rPr>
        <w:t xml:space="preserve">можна надсилати через старосту, на електронну пошту та розміщуватися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rPr>
        <w:t>.</w:t>
      </w:r>
      <w:r w:rsidRPr="0096280E">
        <w:rPr>
          <w:rFonts w:ascii="Times New Roman" w:eastAsia="MS Mincho" w:hAnsi="Times New Roman" w:cs="Times New Roman"/>
          <w:color w:val="000000"/>
          <w:sz w:val="24"/>
          <w:szCs w:val="24"/>
          <w:lang w:val="uk-UA"/>
        </w:rPr>
        <w:t xml:space="preserve"> Будь ласка, перевіряйте повідомлення вчасно. </w:t>
      </w:r>
      <w:r w:rsidRPr="0096280E">
        <w:rPr>
          <w:rFonts w:ascii="Times New Roman" w:eastAsia="MS Mincho" w:hAnsi="Times New Roman" w:cs="Times New Roman"/>
          <w:i/>
          <w:color w:val="000000"/>
          <w:sz w:val="24"/>
          <w:szCs w:val="24"/>
          <w:u w:val="single"/>
          <w:lang w:val="uk-UA"/>
        </w:rPr>
        <w:t>Ел. пошта має бути підписана справжнім</w:t>
      </w:r>
      <w:r w:rsidRPr="0096280E">
        <w:rPr>
          <w:rFonts w:ascii="Times New Roman" w:eastAsia="MS Mincho" w:hAnsi="Times New Roman" w:cs="Times New Roman"/>
          <w:i/>
          <w:color w:val="000000"/>
          <w:sz w:val="24"/>
          <w:szCs w:val="24"/>
          <w:u w:val="single"/>
        </w:rPr>
        <w:t xml:space="preserve"> </w:t>
      </w:r>
      <w:r w:rsidRPr="0096280E">
        <w:rPr>
          <w:rFonts w:ascii="Times New Roman" w:eastAsia="MS Mincho" w:hAnsi="Times New Roman" w:cs="Times New Roman"/>
          <w:i/>
          <w:color w:val="000000"/>
          <w:sz w:val="24"/>
          <w:szCs w:val="24"/>
          <w:u w:val="single"/>
          <w:lang w:val="uk-UA"/>
        </w:rPr>
        <w:t>ім’ям і прізвищем</w:t>
      </w:r>
      <w:r w:rsidRPr="0096280E">
        <w:rPr>
          <w:rFonts w:ascii="Times New Roman" w:eastAsia="MS Mincho" w:hAnsi="Times New Roman" w:cs="Times New Roman"/>
          <w:color w:val="000000"/>
          <w:sz w:val="24"/>
          <w:szCs w:val="24"/>
          <w:lang w:val="uk-UA"/>
        </w:rPr>
        <w:t xml:space="preserve">. </w:t>
      </w:r>
    </w:p>
    <w:p w:rsidR="00A34543" w:rsidRPr="0096280E" w:rsidRDefault="00A34543" w:rsidP="00A34543">
      <w:pPr>
        <w:spacing w:after="0" w:line="240" w:lineRule="auto"/>
        <w:jc w:val="center"/>
        <w:rPr>
          <w:rFonts w:ascii="Cambria" w:eastAsia="MS Mincho" w:hAnsi="Cambria" w:cs="Times New Roman"/>
          <w:b/>
          <w:i/>
          <w:sz w:val="28"/>
          <w:szCs w:val="24"/>
          <w:lang w:val="uk-UA"/>
        </w:rPr>
      </w:pPr>
      <w:r w:rsidRPr="0096280E">
        <w:rPr>
          <w:rFonts w:ascii="Cambria" w:eastAsia="MS Mincho" w:hAnsi="Cambria" w:cs="Times New Roman"/>
          <w:b/>
          <w:i/>
          <w:sz w:val="28"/>
          <w:szCs w:val="24"/>
          <w:lang w:val="uk-UA"/>
        </w:rPr>
        <w:br w:type="page"/>
      </w:r>
      <w:r w:rsidRPr="0096280E">
        <w:rPr>
          <w:rFonts w:ascii="Cambria" w:eastAsia="MS Mincho" w:hAnsi="Cambria" w:cs="Times New Roman"/>
          <w:b/>
          <w:i/>
          <w:sz w:val="28"/>
          <w:szCs w:val="24"/>
          <w:lang w:val="uk-UA"/>
        </w:rPr>
        <w:lastRenderedPageBreak/>
        <w:t xml:space="preserve">ДОДАТОК ДО </w:t>
      </w:r>
      <w:proofErr w:type="spellStart"/>
      <w:r w:rsidRPr="0096280E">
        <w:rPr>
          <w:rFonts w:ascii="Cambria" w:eastAsia="MS Mincho" w:hAnsi="Cambria" w:cs="Times New Roman"/>
          <w:b/>
          <w:i/>
          <w:sz w:val="28"/>
          <w:szCs w:val="24"/>
          <w:lang w:val="uk-UA"/>
        </w:rPr>
        <w:t>СИЛАБУСУ</w:t>
      </w:r>
      <w:proofErr w:type="spellEnd"/>
      <w:r w:rsidRPr="0096280E">
        <w:rPr>
          <w:rFonts w:ascii="Cambria" w:eastAsia="MS Mincho" w:hAnsi="Cambria" w:cs="Times New Roman"/>
          <w:b/>
          <w:i/>
          <w:sz w:val="28"/>
          <w:szCs w:val="24"/>
          <w:lang w:val="uk-UA"/>
        </w:rPr>
        <w:t xml:space="preserve"> </w:t>
      </w:r>
      <w:proofErr w:type="spellStart"/>
      <w:r w:rsidRPr="0096280E">
        <w:rPr>
          <w:rFonts w:ascii="Cambria" w:eastAsia="MS Mincho" w:hAnsi="Cambria" w:cs="Times New Roman"/>
          <w:b/>
          <w:i/>
          <w:sz w:val="28"/>
          <w:szCs w:val="24"/>
          <w:lang w:val="uk-UA"/>
        </w:rPr>
        <w:t>ЗНУ</w:t>
      </w:r>
      <w:proofErr w:type="spellEnd"/>
      <w:r w:rsidRPr="0096280E">
        <w:rPr>
          <w:rFonts w:ascii="Cambria" w:eastAsia="MS Mincho" w:hAnsi="Cambria" w:cs="Times New Roman"/>
          <w:b/>
          <w:i/>
          <w:sz w:val="28"/>
          <w:szCs w:val="24"/>
          <w:lang w:val="uk-UA"/>
        </w:rPr>
        <w:t xml:space="preserve"> – 2021-2022 рр.</w:t>
      </w:r>
    </w:p>
    <w:p w:rsidR="00A34543" w:rsidRPr="0096280E" w:rsidRDefault="00A34543" w:rsidP="00A34543">
      <w:pPr>
        <w:spacing w:after="0" w:line="240" w:lineRule="auto"/>
        <w:jc w:val="both"/>
        <w:rPr>
          <w:rFonts w:ascii="Cambria" w:eastAsia="MS Mincho" w:hAnsi="Cambria" w:cs="Times New Roman"/>
          <w:i/>
          <w:sz w:val="24"/>
          <w:szCs w:val="24"/>
          <w:lang w:val="uk-UA"/>
        </w:rPr>
      </w:pPr>
    </w:p>
    <w:p w:rsidR="00A34543" w:rsidRPr="0096280E" w:rsidRDefault="00A34543" w:rsidP="00A34543">
      <w:pPr>
        <w:spacing w:after="0" w:line="240" w:lineRule="auto"/>
        <w:jc w:val="both"/>
        <w:rPr>
          <w:rFonts w:ascii="Cambria" w:eastAsia="MS Mincho" w:hAnsi="Cambria" w:cs="Times New Roman"/>
          <w:b/>
          <w:i/>
          <w:sz w:val="20"/>
          <w:szCs w:val="20"/>
          <w:lang w:val="uk-UA"/>
        </w:rPr>
      </w:pPr>
      <w:r w:rsidRPr="0096280E">
        <w:rPr>
          <w:rFonts w:ascii="Cambria" w:eastAsia="MS Mincho" w:hAnsi="Cambria" w:cs="Times New Roman"/>
          <w:b/>
          <w:i/>
          <w:sz w:val="20"/>
          <w:szCs w:val="20"/>
          <w:lang w:val="uk-UA"/>
        </w:rPr>
        <w:t>ГРАФІК НАВЧАЛЬНОГО ПРОЦЕСУ</w:t>
      </w:r>
      <w:r w:rsidRPr="0096280E">
        <w:rPr>
          <w:rFonts w:ascii="Cambria" w:eastAsia="MS Mincho" w:hAnsi="Cambria" w:cs="Times New Roman"/>
          <w:b/>
          <w:i/>
          <w:sz w:val="20"/>
          <w:szCs w:val="20"/>
        </w:rPr>
        <w:t xml:space="preserve"> 202</w:t>
      </w:r>
      <w:r w:rsidRPr="0096280E">
        <w:rPr>
          <w:rFonts w:ascii="Cambria" w:eastAsia="MS Mincho" w:hAnsi="Cambria" w:cs="Times New Roman"/>
          <w:b/>
          <w:i/>
          <w:sz w:val="20"/>
          <w:szCs w:val="20"/>
          <w:lang w:val="uk-UA"/>
        </w:rPr>
        <w:t>1</w:t>
      </w:r>
      <w:r w:rsidRPr="0096280E">
        <w:rPr>
          <w:rFonts w:ascii="Cambria" w:eastAsia="MS Mincho" w:hAnsi="Cambria" w:cs="Times New Roman"/>
          <w:b/>
          <w:i/>
          <w:sz w:val="20"/>
          <w:szCs w:val="20"/>
        </w:rPr>
        <w:t>-202</w:t>
      </w:r>
      <w:r w:rsidRPr="0096280E">
        <w:rPr>
          <w:rFonts w:ascii="Cambria" w:eastAsia="MS Mincho" w:hAnsi="Cambria" w:cs="Times New Roman"/>
          <w:b/>
          <w:i/>
          <w:sz w:val="20"/>
          <w:szCs w:val="20"/>
          <w:lang w:val="uk-UA"/>
        </w:rPr>
        <w:t>2</w:t>
      </w:r>
      <w:r w:rsidRPr="0096280E">
        <w:rPr>
          <w:rFonts w:ascii="Cambria" w:eastAsia="MS Mincho" w:hAnsi="Cambria" w:cs="Times New Roman"/>
          <w:b/>
          <w:i/>
          <w:sz w:val="20"/>
          <w:szCs w:val="20"/>
        </w:rPr>
        <w:t xml:space="preserve"> </w:t>
      </w:r>
      <w:r w:rsidRPr="0096280E">
        <w:rPr>
          <w:rFonts w:ascii="Cambria" w:eastAsia="MS Mincho" w:hAnsi="Cambria" w:cs="Times New Roman"/>
          <w:b/>
          <w:i/>
          <w:sz w:val="20"/>
          <w:szCs w:val="20"/>
          <w:lang w:val="uk-UA"/>
        </w:rPr>
        <w:t xml:space="preserve">н. р. </w:t>
      </w:r>
      <w:r w:rsidRPr="0096280E">
        <w:rPr>
          <w:rFonts w:ascii="Cambria" w:eastAsia="MS Mincho" w:hAnsi="Cambria" w:cs="Times New Roman"/>
          <w:i/>
          <w:sz w:val="20"/>
          <w:szCs w:val="20"/>
          <w:lang w:val="uk-UA"/>
        </w:rPr>
        <w:t xml:space="preserve">(посилання на сторінку сайту </w:t>
      </w:r>
      <w:proofErr w:type="spellStart"/>
      <w:r w:rsidRPr="0096280E">
        <w:rPr>
          <w:rFonts w:ascii="Cambria" w:eastAsia="MS Mincho" w:hAnsi="Cambria" w:cs="Times New Roman"/>
          <w:i/>
          <w:sz w:val="20"/>
          <w:szCs w:val="20"/>
          <w:lang w:val="uk-UA"/>
        </w:rPr>
        <w:t>ЗНУ</w:t>
      </w:r>
      <w:proofErr w:type="spellEnd"/>
      <w:r w:rsidRPr="0096280E">
        <w:rPr>
          <w:rFonts w:ascii="Cambria" w:eastAsia="MS Mincho" w:hAnsi="Cambria" w:cs="Times New Roman"/>
          <w:i/>
          <w:sz w:val="20"/>
          <w:szCs w:val="20"/>
          <w:lang w:val="uk-UA"/>
        </w:rPr>
        <w:t>)</w:t>
      </w:r>
    </w:p>
    <w:p w:rsidR="00A34543" w:rsidRPr="0096280E" w:rsidRDefault="00A34543" w:rsidP="00A34543">
      <w:pPr>
        <w:spacing w:after="0" w:line="240" w:lineRule="auto"/>
        <w:jc w:val="both"/>
        <w:rPr>
          <w:rFonts w:ascii="Cambria" w:eastAsia="MS Mincho" w:hAnsi="Cambria" w:cs="Times New Roman"/>
          <w:b/>
          <w:i/>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АКАДЕМІЧНА ДОБРОЧЕСНІСТЬ. </w:t>
      </w:r>
      <w:r w:rsidRPr="0096280E">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96280E">
        <w:rPr>
          <w:rFonts w:ascii="Cambria" w:eastAsia="MS Mincho" w:hAnsi="Cambria" w:cs="Times New Roman"/>
          <w:b/>
          <w:i/>
          <w:sz w:val="20"/>
          <w:szCs w:val="24"/>
          <w:lang w:val="uk-UA"/>
        </w:rPr>
        <w:t xml:space="preserve">Кодексом академічної доброчесності </w:t>
      </w:r>
      <w:proofErr w:type="spellStart"/>
      <w:r w:rsidRPr="0096280E">
        <w:rPr>
          <w:rFonts w:ascii="Cambria" w:eastAsia="MS Mincho" w:hAnsi="Cambria" w:cs="Times New Roman"/>
          <w:b/>
          <w:i/>
          <w:sz w:val="20"/>
          <w:szCs w:val="24"/>
          <w:lang w:val="uk-UA"/>
        </w:rPr>
        <w:t>ЗНУ</w:t>
      </w:r>
      <w:proofErr w:type="spellEnd"/>
      <w:r w:rsidRPr="0096280E">
        <w:rPr>
          <w:rFonts w:ascii="Cambria" w:eastAsia="MS Mincho" w:hAnsi="Cambria" w:cs="Times New Roman"/>
          <w:b/>
          <w:sz w:val="20"/>
          <w:szCs w:val="24"/>
          <w:lang w:val="uk-UA"/>
        </w:rPr>
        <w:t>:</w:t>
      </w:r>
      <w:r w:rsidRPr="0096280E">
        <w:rPr>
          <w:rFonts w:ascii="Cambria" w:eastAsia="MS Mincho" w:hAnsi="Cambria" w:cs="Times New Roman"/>
          <w:sz w:val="20"/>
          <w:szCs w:val="24"/>
          <w:lang w:val="uk-UA"/>
        </w:rPr>
        <w:t xml:space="preserve"> </w:t>
      </w:r>
      <w:hyperlink r:id="rId12"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ya6yk4ad</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sz w:val="20"/>
          <w:szCs w:val="24"/>
          <w:lang w:val="uk-UA"/>
        </w:rPr>
        <w:t>Декларація академічної доброчесності здобувача вищої освіти</w:t>
      </w:r>
      <w:r w:rsidRPr="0096280E">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3"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y6wzzlu3</w:t>
        </w:r>
        <w:proofErr w:type="spellEnd"/>
      </w:hyperlink>
      <w:r w:rsidRPr="0096280E">
        <w:rPr>
          <w:rFonts w:ascii="Cambria" w:eastAsia="MS Mincho" w:hAnsi="Cambria" w:cs="Times New Roman"/>
          <w:sz w:val="20"/>
          <w:szCs w:val="24"/>
          <w:lang w:val="uk-UA"/>
        </w:rPr>
        <w:t>.</w:t>
      </w:r>
    </w:p>
    <w:p w:rsidR="00A34543" w:rsidRPr="0096280E" w:rsidRDefault="00A34543" w:rsidP="00A34543">
      <w:pPr>
        <w:spacing w:after="0" w:line="240" w:lineRule="auto"/>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НАВЧАЛЬНИЙ ПРОЦЕС ТА ЗАБЕЗПЕЧЕННЯ ЯКОСТІ ОСВІТИ. </w:t>
      </w:r>
      <w:r w:rsidRPr="0096280E">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96280E">
        <w:rPr>
          <w:rFonts w:ascii="Cambria" w:eastAsia="MS Mincho" w:hAnsi="Cambria" w:cs="Times New Roman"/>
          <w:i/>
          <w:sz w:val="20"/>
          <w:szCs w:val="24"/>
          <w:lang w:val="uk-UA"/>
        </w:rPr>
        <w:t xml:space="preserve">Положення про організацію та методику проведення поточного та підсумкового семестрового контролю навчання студентів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4" w:history="1">
        <w:r w:rsidRPr="0096280E">
          <w:rPr>
            <w:rFonts w:ascii="Cambria" w:eastAsia="MS Mincho" w:hAnsi="Cambria" w:cs="Times New Roman"/>
            <w:bCs/>
            <w:sz w:val="20"/>
            <w:szCs w:val="24"/>
            <w:u w:val="single"/>
            <w:shd w:val="clear" w:color="auto" w:fill="FFFFFF"/>
            <w:lang w:val="en-US"/>
          </w:rPr>
          <w:t>https</w:t>
        </w:r>
        <w:r w:rsidRPr="0096280E">
          <w:rPr>
            <w:rFonts w:ascii="Cambria" w:eastAsia="MS Mincho" w:hAnsi="Cambria" w:cs="Times New Roman"/>
            <w:bCs/>
            <w:sz w:val="20"/>
            <w:szCs w:val="24"/>
            <w:u w:val="single"/>
            <w:shd w:val="clear" w:color="auto" w:fill="FFFFFF"/>
            <w:lang w:val="uk-UA"/>
          </w:rPr>
          <w:t>://</w:t>
        </w:r>
        <w:proofErr w:type="spellStart"/>
        <w:r w:rsidRPr="0096280E">
          <w:rPr>
            <w:rFonts w:ascii="Cambria" w:eastAsia="MS Mincho" w:hAnsi="Cambria" w:cs="Times New Roman"/>
            <w:bCs/>
            <w:sz w:val="20"/>
            <w:szCs w:val="24"/>
            <w:u w:val="single"/>
            <w:shd w:val="clear" w:color="auto" w:fill="FFFFFF"/>
            <w:lang w:val="en-US"/>
          </w:rPr>
          <w:t>tinyurl</w:t>
        </w:r>
        <w:proofErr w:type="spellEnd"/>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com</w:t>
        </w:r>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y</w:t>
        </w:r>
        <w:r w:rsidRPr="0096280E">
          <w:rPr>
            <w:rFonts w:ascii="Cambria" w:eastAsia="MS Mincho" w:hAnsi="Cambria" w:cs="Times New Roman"/>
            <w:bCs/>
            <w:sz w:val="20"/>
            <w:szCs w:val="24"/>
            <w:u w:val="single"/>
            <w:shd w:val="clear" w:color="auto" w:fill="FFFFFF"/>
            <w:lang w:val="uk-UA"/>
          </w:rPr>
          <w:t>9</w:t>
        </w:r>
        <w:proofErr w:type="spellStart"/>
        <w:r w:rsidRPr="0096280E">
          <w:rPr>
            <w:rFonts w:ascii="Cambria" w:eastAsia="MS Mincho" w:hAnsi="Cambria" w:cs="Times New Roman"/>
            <w:bCs/>
            <w:sz w:val="20"/>
            <w:szCs w:val="24"/>
            <w:u w:val="single"/>
            <w:shd w:val="clear" w:color="auto" w:fill="FFFFFF"/>
            <w:lang w:val="en-US"/>
          </w:rPr>
          <w:t>tve</w:t>
        </w:r>
        <w:proofErr w:type="spellEnd"/>
        <w:r w:rsidRPr="0096280E">
          <w:rPr>
            <w:rFonts w:ascii="Cambria" w:eastAsia="MS Mincho" w:hAnsi="Cambria" w:cs="Times New Roman"/>
            <w:bCs/>
            <w:sz w:val="20"/>
            <w:szCs w:val="24"/>
            <w:u w:val="single"/>
            <w:shd w:val="clear" w:color="auto" w:fill="FFFFFF"/>
            <w:lang w:val="uk-UA"/>
          </w:rPr>
          <w:t>4</w:t>
        </w:r>
        <w:proofErr w:type="spellStart"/>
        <w:r w:rsidRPr="0096280E">
          <w:rPr>
            <w:rFonts w:ascii="Cambria" w:eastAsia="MS Mincho" w:hAnsi="Cambria" w:cs="Times New Roman"/>
            <w:bCs/>
            <w:sz w:val="20"/>
            <w:szCs w:val="24"/>
            <w:u w:val="single"/>
            <w:shd w:val="clear" w:color="auto" w:fill="FFFFFF"/>
            <w:lang w:val="en-US"/>
          </w:rPr>
          <w:t>lk</w:t>
        </w:r>
        <w:proofErr w:type="spellEnd"/>
      </w:hyperlink>
      <w:r w:rsidRPr="0096280E">
        <w:rPr>
          <w:rFonts w:ascii="Cambria" w:eastAsia="MS Mincho" w:hAnsi="Cambria" w:cs="Times New Roman"/>
          <w:b/>
          <w:bCs/>
          <w:sz w:val="20"/>
          <w:szCs w:val="24"/>
          <w:shd w:val="clear" w:color="auto" w:fill="FFFFFF"/>
          <w:lang w:val="uk-UA"/>
        </w:rPr>
        <w:t>.</w:t>
      </w:r>
    </w:p>
    <w:p w:rsidR="00A34543" w:rsidRPr="0096280E" w:rsidRDefault="00A34543" w:rsidP="00A34543">
      <w:pPr>
        <w:spacing w:after="0" w:line="240" w:lineRule="auto"/>
        <w:jc w:val="both"/>
        <w:rPr>
          <w:rFonts w:ascii="Cambria" w:eastAsia="MS Mincho" w:hAnsi="Cambria" w:cs="Times New Roman"/>
          <w:i/>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ПОВТОРНЕ ВИВЧЕННЯ ДИСЦИПЛІН, ВІДРАХУВАННЯ. </w:t>
      </w:r>
      <w:r w:rsidRPr="0096280E">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96280E">
        <w:rPr>
          <w:rFonts w:ascii="Cambria" w:eastAsia="MS Mincho" w:hAnsi="Cambria" w:cs="Times New Roman"/>
          <w:i/>
          <w:sz w:val="20"/>
          <w:szCs w:val="24"/>
          <w:lang w:val="uk-UA"/>
        </w:rPr>
        <w:t xml:space="preserve">Положенням про порядок повторного вивчення навчальних дисциплін та повторного навчання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5"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y9pkmmp5</w:t>
        </w:r>
        <w:proofErr w:type="spellEnd"/>
      </w:hyperlink>
      <w:r w:rsidRPr="0096280E">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96280E">
        <w:rPr>
          <w:rFonts w:ascii="Cambria" w:eastAsia="MS Mincho" w:hAnsi="Cambria" w:cs="Times New Roman"/>
          <w:i/>
          <w:sz w:val="20"/>
          <w:szCs w:val="24"/>
          <w:lang w:val="uk-UA"/>
        </w:rPr>
        <w:t xml:space="preserve">Положенням про порядок переведення, відрахування та поновлення студентів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6"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ycds57la</w:t>
        </w:r>
        <w:proofErr w:type="spellEnd"/>
      </w:hyperlink>
      <w:r w:rsidRPr="0096280E">
        <w:rPr>
          <w:rFonts w:ascii="Cambria" w:eastAsia="MS Mincho" w:hAnsi="Cambria" w:cs="Times New Roman"/>
          <w:sz w:val="20"/>
          <w:szCs w:val="24"/>
          <w:lang w:val="uk-UA"/>
        </w:rPr>
        <w:t>.</w:t>
      </w:r>
    </w:p>
    <w:p w:rsidR="00A34543" w:rsidRPr="0096280E" w:rsidRDefault="00A34543" w:rsidP="00A34543">
      <w:pPr>
        <w:spacing w:after="0" w:line="240" w:lineRule="auto"/>
        <w:jc w:val="both"/>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НЕФОРМАЛЬНА ОСВІТА. </w:t>
      </w:r>
      <w:r w:rsidRPr="0096280E">
        <w:rPr>
          <w:rFonts w:ascii="Cambria" w:eastAsia="MS Mincho" w:hAnsi="Cambria" w:cs="Times New Roman"/>
          <w:sz w:val="20"/>
          <w:szCs w:val="24"/>
          <w:lang w:val="uk-UA"/>
        </w:rPr>
        <w:t xml:space="preserve">Порядок зарахування результатів навчання, підтверджених сертифікатами, </w:t>
      </w:r>
      <w:proofErr w:type="spellStart"/>
      <w:r w:rsidRPr="0096280E">
        <w:rPr>
          <w:rFonts w:ascii="Cambria" w:eastAsia="MS Mincho" w:hAnsi="Cambria" w:cs="Times New Roman"/>
          <w:sz w:val="20"/>
          <w:szCs w:val="24"/>
          <w:lang w:val="uk-UA"/>
        </w:rPr>
        <w:t>свідоцтвами</w:t>
      </w:r>
      <w:proofErr w:type="spellEnd"/>
      <w:r w:rsidRPr="0096280E">
        <w:rPr>
          <w:rFonts w:ascii="Cambria" w:eastAsia="MS Mincho" w:hAnsi="Cambria" w:cs="Times New Roman"/>
          <w:sz w:val="20"/>
          <w:szCs w:val="24"/>
          <w:lang w:val="uk-UA"/>
        </w:rPr>
        <w:t xml:space="preserve">, іншими документами, здобутими поза основним місцем навчання, регулюється </w:t>
      </w:r>
      <w:r w:rsidRPr="0096280E">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96280E">
        <w:rPr>
          <w:rFonts w:ascii="Cambria" w:eastAsia="MS Mincho" w:hAnsi="Cambria" w:cs="Times New Roman"/>
          <w:sz w:val="20"/>
          <w:szCs w:val="24"/>
          <w:lang w:val="uk-UA"/>
        </w:rPr>
        <w:t xml:space="preserve">: </w:t>
      </w:r>
      <w:hyperlink r:id="rId17"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y8gbt4xs</w:t>
        </w:r>
        <w:proofErr w:type="spellEnd"/>
      </w:hyperlink>
      <w:r w:rsidRPr="0096280E">
        <w:rPr>
          <w:rFonts w:ascii="Cambria" w:eastAsia="MS Mincho" w:hAnsi="Cambria" w:cs="Times New Roman"/>
          <w:sz w:val="20"/>
          <w:szCs w:val="24"/>
          <w:lang w:val="uk-UA"/>
        </w:rPr>
        <w:t>.</w:t>
      </w:r>
    </w:p>
    <w:p w:rsidR="00A34543" w:rsidRPr="0096280E" w:rsidRDefault="00A34543" w:rsidP="00A34543">
      <w:pPr>
        <w:spacing w:after="0" w:line="240" w:lineRule="auto"/>
        <w:jc w:val="both"/>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ВИРІШЕННЯ КОНФЛІКТІВ. </w:t>
      </w:r>
      <w:r w:rsidRPr="0096280E">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96280E">
        <w:rPr>
          <w:rFonts w:ascii="Cambria" w:eastAsia="MS Mincho" w:hAnsi="Cambria" w:cs="Times New Roman"/>
          <w:i/>
          <w:sz w:val="20"/>
          <w:szCs w:val="24"/>
          <w:lang w:val="uk-UA"/>
        </w:rPr>
        <w:t xml:space="preserve">Положенням про порядок і процедури вирішення конфліктних ситуацій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8"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ycyfws9v</w:t>
        </w:r>
        <w:proofErr w:type="spellEnd"/>
      </w:hyperlink>
      <w:r w:rsidRPr="0096280E">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96280E">
        <w:rPr>
          <w:rFonts w:ascii="Cambria" w:eastAsia="MS Mincho" w:hAnsi="Cambria" w:cs="Times New Roman"/>
          <w:i/>
          <w:sz w:val="20"/>
          <w:szCs w:val="24"/>
          <w:lang w:val="uk-UA"/>
        </w:rPr>
        <w:t xml:space="preserve">Положення про порядок призначення і виплати академічних стипендій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9"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yd6bq6p9</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iCs/>
          <w:sz w:val="20"/>
          <w:szCs w:val="24"/>
          <w:lang w:val="uk-UA"/>
        </w:rPr>
        <w:t xml:space="preserve">Положення про призначення та виплату соціальних стипендій у </w:t>
      </w:r>
      <w:proofErr w:type="spellStart"/>
      <w:r w:rsidRPr="0096280E">
        <w:rPr>
          <w:rFonts w:ascii="Cambria" w:eastAsia="MS Mincho" w:hAnsi="Cambria" w:cs="Times New Roman"/>
          <w:i/>
          <w:iCs/>
          <w:sz w:val="20"/>
          <w:szCs w:val="24"/>
          <w:lang w:val="uk-UA"/>
        </w:rPr>
        <w:t>ЗНУ</w:t>
      </w:r>
      <w:proofErr w:type="spellEnd"/>
      <w:r w:rsidRPr="0096280E">
        <w:rPr>
          <w:rFonts w:ascii="Cambria" w:eastAsia="MS Mincho" w:hAnsi="Cambria" w:cs="Times New Roman"/>
          <w:sz w:val="20"/>
          <w:szCs w:val="24"/>
          <w:lang w:val="uk-UA"/>
        </w:rPr>
        <w:t xml:space="preserve">: </w:t>
      </w:r>
      <w:hyperlink r:id="rId20"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y9r5dpwh</w:t>
        </w:r>
        <w:proofErr w:type="spellEnd"/>
      </w:hyperlink>
      <w:r w:rsidRPr="0096280E">
        <w:rPr>
          <w:rFonts w:ascii="Cambria" w:eastAsia="MS Mincho" w:hAnsi="Cambria" w:cs="Times New Roman"/>
          <w:sz w:val="20"/>
          <w:szCs w:val="24"/>
          <w:lang w:val="uk-UA"/>
        </w:rPr>
        <w:t xml:space="preserve">. </w:t>
      </w:r>
    </w:p>
    <w:p w:rsidR="00A34543" w:rsidRPr="0096280E" w:rsidRDefault="00A34543" w:rsidP="00A34543">
      <w:pPr>
        <w:spacing w:after="0" w:line="240" w:lineRule="auto"/>
        <w:jc w:val="both"/>
        <w:rPr>
          <w:rFonts w:ascii="Cambria" w:eastAsia="MS Mincho" w:hAnsi="Cambria" w:cs="Times New Roman"/>
          <w:b/>
          <w:i/>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ПСИХОЛОГІЧНА ДОПОМОГА. </w:t>
      </w:r>
      <w:r w:rsidRPr="0096280E">
        <w:rPr>
          <w:rFonts w:ascii="Cambria" w:eastAsia="MS Mincho" w:hAnsi="Cambria" w:cs="Times New Roman"/>
          <w:sz w:val="20"/>
          <w:szCs w:val="24"/>
          <w:lang w:val="uk-UA"/>
        </w:rPr>
        <w:t>Телефон довіри практичного психолога (061)228-15-84 (щоденно з 9 до 21).</w:t>
      </w:r>
    </w:p>
    <w:p w:rsidR="00A34543" w:rsidRPr="0096280E" w:rsidRDefault="00A34543" w:rsidP="00A34543">
      <w:pPr>
        <w:spacing w:after="0" w:line="240" w:lineRule="auto"/>
        <w:jc w:val="both"/>
        <w:rPr>
          <w:rFonts w:ascii="Cambria" w:eastAsia="MS Mincho" w:hAnsi="Cambria" w:cs="Times New Roman"/>
          <w:b/>
          <w:i/>
          <w:sz w:val="14"/>
          <w:szCs w:val="14"/>
          <w:lang w:val="uk-UA"/>
        </w:rPr>
      </w:pPr>
    </w:p>
    <w:p w:rsidR="00A34543" w:rsidRPr="0096280E" w:rsidRDefault="00A34543" w:rsidP="00A34543">
      <w:pPr>
        <w:spacing w:after="0" w:line="240" w:lineRule="auto"/>
        <w:jc w:val="both"/>
        <w:rPr>
          <w:rFonts w:ascii="Cambria" w:eastAsia="MS Mincho" w:hAnsi="Cambria" w:cs="Arial"/>
          <w:sz w:val="20"/>
          <w:szCs w:val="20"/>
          <w:shd w:val="clear" w:color="auto" w:fill="FFFFFF"/>
          <w:lang w:val="uk-UA"/>
        </w:rPr>
      </w:pPr>
      <w:r w:rsidRPr="0096280E">
        <w:rPr>
          <w:rFonts w:ascii="Cambria" w:eastAsia="MS Mincho" w:hAnsi="Cambria" w:cs="Times New Roman"/>
          <w:b/>
          <w:i/>
          <w:sz w:val="20"/>
          <w:szCs w:val="20"/>
          <w:lang w:val="uk-UA"/>
        </w:rPr>
        <w:t xml:space="preserve">ЗАПОБІГАННЯ КОРУПЦІЇ. </w:t>
      </w:r>
      <w:r w:rsidRPr="0096280E">
        <w:rPr>
          <w:rFonts w:ascii="Cambria" w:eastAsia="MS Mincho" w:hAnsi="Cambria" w:cs="Times New Roman"/>
          <w:sz w:val="20"/>
          <w:szCs w:val="20"/>
          <w:lang w:val="uk-UA"/>
        </w:rPr>
        <w:t xml:space="preserve">Уповноважена особа </w:t>
      </w:r>
      <w:r w:rsidRPr="0096280E">
        <w:rPr>
          <w:rFonts w:ascii="Cambria" w:eastAsia="MS Mincho" w:hAnsi="Cambria" w:cs="Arial"/>
          <w:sz w:val="20"/>
          <w:szCs w:val="20"/>
          <w:shd w:val="clear" w:color="auto" w:fill="FFFFFF"/>
        </w:rPr>
        <w:t xml:space="preserve">з </w:t>
      </w:r>
      <w:proofErr w:type="spellStart"/>
      <w:r w:rsidRPr="0096280E">
        <w:rPr>
          <w:rFonts w:ascii="Cambria" w:eastAsia="MS Mincho" w:hAnsi="Cambria" w:cs="Arial"/>
          <w:sz w:val="20"/>
          <w:szCs w:val="20"/>
          <w:shd w:val="clear" w:color="auto" w:fill="FFFFFF"/>
        </w:rPr>
        <w:t>питань</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запобігання</w:t>
      </w:r>
      <w:proofErr w:type="spellEnd"/>
      <w:r w:rsidRPr="0096280E">
        <w:rPr>
          <w:rFonts w:ascii="Cambria" w:eastAsia="MS Mincho" w:hAnsi="Cambria" w:cs="Arial"/>
          <w:sz w:val="20"/>
          <w:szCs w:val="20"/>
          <w:shd w:val="clear" w:color="auto" w:fill="FFFFFF"/>
        </w:rPr>
        <w:t xml:space="preserve"> та </w:t>
      </w:r>
      <w:proofErr w:type="spellStart"/>
      <w:r w:rsidRPr="0096280E">
        <w:rPr>
          <w:rFonts w:ascii="Cambria" w:eastAsia="MS Mincho" w:hAnsi="Cambria" w:cs="Arial"/>
          <w:sz w:val="20"/>
          <w:szCs w:val="20"/>
          <w:shd w:val="clear" w:color="auto" w:fill="FFFFFF"/>
        </w:rPr>
        <w:t>виявлення</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корупції</w:t>
      </w:r>
      <w:proofErr w:type="spellEnd"/>
      <w:r w:rsidRPr="0096280E">
        <w:rPr>
          <w:rFonts w:ascii="Cambria" w:eastAsia="MS Mincho" w:hAnsi="Cambria" w:cs="Arial"/>
          <w:sz w:val="20"/>
          <w:szCs w:val="20"/>
          <w:shd w:val="clear" w:color="auto" w:fill="FFFFFF"/>
          <w:lang w:val="uk-UA"/>
        </w:rPr>
        <w:t xml:space="preserve"> </w:t>
      </w:r>
      <w:r w:rsidRPr="0096280E">
        <w:rPr>
          <w:rFonts w:ascii="Cambria" w:eastAsia="MS Mincho" w:hAnsi="Cambria" w:cs="Arial"/>
          <w:sz w:val="20"/>
          <w:szCs w:val="20"/>
          <w:shd w:val="clear" w:color="auto" w:fill="FFFFFF"/>
        </w:rPr>
        <w:t xml:space="preserve">(Воронков В. В., 1 корп., 29 </w:t>
      </w:r>
      <w:proofErr w:type="spellStart"/>
      <w:r w:rsidRPr="0096280E">
        <w:rPr>
          <w:rFonts w:ascii="Cambria" w:eastAsia="MS Mincho" w:hAnsi="Cambria" w:cs="Arial"/>
          <w:sz w:val="20"/>
          <w:szCs w:val="20"/>
          <w:shd w:val="clear" w:color="auto" w:fill="FFFFFF"/>
        </w:rPr>
        <w:t>каб</w:t>
      </w:r>
      <w:proofErr w:type="spellEnd"/>
      <w:r w:rsidRPr="0096280E">
        <w:rPr>
          <w:rFonts w:ascii="Cambria" w:eastAsia="MS Mincho" w:hAnsi="Cambria" w:cs="Arial"/>
          <w:sz w:val="20"/>
          <w:szCs w:val="20"/>
          <w:shd w:val="clear" w:color="auto" w:fill="FFFFFF"/>
        </w:rPr>
        <w:t>., тел. +38 (061) 289-14-18).</w:t>
      </w:r>
    </w:p>
    <w:p w:rsidR="00A34543" w:rsidRPr="0096280E" w:rsidRDefault="00A34543" w:rsidP="00A34543">
      <w:pPr>
        <w:spacing w:after="0" w:line="240" w:lineRule="auto"/>
        <w:jc w:val="both"/>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РІВНІ МОЖЛИВОСТІ ТА ІНКЛЮЗИВНЕ ОСВІТНЄ СЕРЕДОВИЩЕ. </w:t>
      </w:r>
      <w:r w:rsidRPr="0096280E">
        <w:rPr>
          <w:rFonts w:ascii="Cambria" w:eastAsia="MS Mincho" w:hAnsi="Cambria" w:cs="Times New Roman"/>
          <w:sz w:val="20"/>
          <w:szCs w:val="24"/>
          <w:lang w:val="uk-UA"/>
        </w:rPr>
        <w:t xml:space="preserve">Центральні входи усіх навчальних корпусів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обладнані пандусами для забезпечення доступу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w:t>
      </w:r>
      <w:hyperlink r:id="rId21"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ydhcsagx</w:t>
        </w:r>
        <w:proofErr w:type="spellEnd"/>
      </w:hyperlink>
      <w:r w:rsidRPr="0096280E">
        <w:rPr>
          <w:rFonts w:ascii="Cambria" w:eastAsia="MS Mincho" w:hAnsi="Cambria" w:cs="Times New Roman"/>
          <w:sz w:val="20"/>
          <w:szCs w:val="24"/>
          <w:lang w:val="uk-UA"/>
        </w:rPr>
        <w:t xml:space="preserve">. </w:t>
      </w:r>
    </w:p>
    <w:p w:rsidR="00A34543" w:rsidRPr="0096280E" w:rsidRDefault="00A34543" w:rsidP="00A34543">
      <w:pPr>
        <w:spacing w:after="0" w:line="240" w:lineRule="auto"/>
        <w:jc w:val="both"/>
        <w:rPr>
          <w:rFonts w:ascii="Cambria" w:eastAsia="MS Mincho" w:hAnsi="Cambria" w:cs="Times New Roman"/>
          <w:b/>
          <w:i/>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РЕСУРСИ ДЛЯ НАВЧАННЯ. Наукова бібліотека</w:t>
      </w:r>
      <w:r w:rsidRPr="0096280E">
        <w:rPr>
          <w:rFonts w:ascii="Cambria" w:eastAsia="MS Mincho" w:hAnsi="Cambria" w:cs="Times New Roman"/>
          <w:sz w:val="20"/>
          <w:szCs w:val="24"/>
          <w:lang w:val="uk-UA"/>
        </w:rPr>
        <w:t xml:space="preserve">: </w:t>
      </w:r>
      <w:hyperlink r:id="rId22" w:history="1">
        <w:proofErr w:type="spellStart"/>
        <w:r w:rsidRPr="0096280E">
          <w:rPr>
            <w:rFonts w:ascii="Cambria" w:eastAsia="MS Mincho" w:hAnsi="Cambria" w:cs="Times New Roman"/>
            <w:sz w:val="20"/>
            <w:szCs w:val="24"/>
            <w:u w:val="single"/>
            <w:lang w:val="uk-UA"/>
          </w:rPr>
          <w:t>http</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library.znu.edu.ua</w:t>
        </w:r>
        <w:proofErr w:type="spellEnd"/>
      </w:hyperlink>
      <w:r w:rsidRPr="0096280E">
        <w:rPr>
          <w:rFonts w:ascii="Cambria" w:eastAsia="MS Mincho" w:hAnsi="Cambria" w:cs="Times New Roman"/>
          <w:sz w:val="20"/>
          <w:szCs w:val="24"/>
          <w:lang w:val="uk-UA"/>
        </w:rPr>
        <w:t>. Графік роботи абонементів: понеділок – п`ятниця з 08.00 до 17.00; субота з 09.00 до 15.00.</w:t>
      </w:r>
    </w:p>
    <w:p w:rsidR="00A34543" w:rsidRPr="0096280E" w:rsidRDefault="00A34543" w:rsidP="00A34543">
      <w:pPr>
        <w:spacing w:after="0" w:line="240" w:lineRule="auto"/>
        <w:jc w:val="both"/>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b/>
          <w:i/>
          <w:sz w:val="20"/>
          <w:szCs w:val="24"/>
          <w:lang w:val="uk-UA"/>
        </w:rPr>
      </w:pPr>
      <w:r w:rsidRPr="0096280E">
        <w:rPr>
          <w:rFonts w:ascii="Cambria" w:eastAsia="MS Mincho" w:hAnsi="Cambria" w:cs="Times New Roman"/>
          <w:b/>
          <w:i/>
          <w:sz w:val="20"/>
          <w:szCs w:val="24"/>
          <w:lang w:val="uk-UA"/>
        </w:rPr>
        <w:t>ЕЛЕКТРОННЕ ЗАБЕЗПЕЧЕННЯ НАВЧАННЯ (</w:t>
      </w:r>
      <w:proofErr w:type="spellStart"/>
      <w:r w:rsidRPr="0096280E">
        <w:rPr>
          <w:rFonts w:ascii="Cambria" w:eastAsia="MS Mincho" w:hAnsi="Cambria" w:cs="Times New Roman"/>
          <w:b/>
          <w:i/>
          <w:sz w:val="20"/>
          <w:szCs w:val="24"/>
          <w:lang w:val="uk-UA"/>
        </w:rPr>
        <w:t>MOODLE</w:t>
      </w:r>
      <w:proofErr w:type="spellEnd"/>
      <w:r w:rsidRPr="0096280E">
        <w:rPr>
          <w:rFonts w:ascii="Cambria" w:eastAsia="MS Mincho" w:hAnsi="Cambria" w:cs="Times New Roman"/>
          <w:b/>
          <w:i/>
          <w:sz w:val="20"/>
          <w:szCs w:val="24"/>
          <w:lang w:val="uk-UA"/>
        </w:rPr>
        <w:t xml:space="preserve">): </w:t>
      </w:r>
      <w:proofErr w:type="spellStart"/>
      <w:r w:rsidRPr="0096280E">
        <w:rPr>
          <w:rFonts w:ascii="Cambria" w:eastAsia="MS Mincho" w:hAnsi="Cambria" w:cs="Times New Roman"/>
          <w:b/>
          <w:i/>
          <w:sz w:val="20"/>
          <w:szCs w:val="24"/>
          <w:lang w:val="uk-UA"/>
        </w:rPr>
        <w:t>https</w:t>
      </w:r>
      <w:proofErr w:type="spellEnd"/>
      <w:r w:rsidRPr="0096280E">
        <w:rPr>
          <w:rFonts w:ascii="Cambria" w:eastAsia="MS Mincho" w:hAnsi="Cambria" w:cs="Times New Roman"/>
          <w:b/>
          <w:i/>
          <w:sz w:val="20"/>
          <w:szCs w:val="24"/>
          <w:lang w:val="uk-UA"/>
        </w:rPr>
        <w:t>://</w:t>
      </w:r>
      <w:proofErr w:type="spellStart"/>
      <w:r w:rsidRPr="0096280E">
        <w:rPr>
          <w:rFonts w:ascii="Cambria" w:eastAsia="MS Mincho" w:hAnsi="Cambria" w:cs="Times New Roman"/>
          <w:b/>
          <w:i/>
          <w:sz w:val="20"/>
          <w:szCs w:val="24"/>
          <w:lang w:val="uk-UA"/>
        </w:rPr>
        <w:t>moodle.znu.edu.ua</w:t>
      </w:r>
      <w:proofErr w:type="spellEnd"/>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забули пароль/логін, </w:t>
      </w:r>
      <w:proofErr w:type="spellStart"/>
      <w:r w:rsidRPr="0096280E">
        <w:rPr>
          <w:rFonts w:ascii="Cambria" w:eastAsia="MS Mincho" w:hAnsi="Cambria" w:cs="Times New Roman"/>
          <w:sz w:val="20"/>
          <w:szCs w:val="24"/>
          <w:lang w:val="uk-UA"/>
        </w:rPr>
        <w:t>направте</w:t>
      </w:r>
      <w:proofErr w:type="spellEnd"/>
      <w:r w:rsidRPr="0096280E">
        <w:rPr>
          <w:rFonts w:ascii="Cambria" w:eastAsia="MS Mincho" w:hAnsi="Cambria" w:cs="Times New Roman"/>
          <w:sz w:val="20"/>
          <w:szCs w:val="24"/>
          <w:lang w:val="uk-UA"/>
        </w:rPr>
        <w:t xml:space="preserve"> листа з темою «</w:t>
      </w:r>
      <w:proofErr w:type="spellStart"/>
      <w:r w:rsidRPr="0096280E">
        <w:rPr>
          <w:rFonts w:ascii="Cambria" w:eastAsia="MS Mincho" w:hAnsi="Cambria" w:cs="Times New Roman"/>
          <w:sz w:val="20"/>
          <w:szCs w:val="24"/>
          <w:lang w:val="uk-UA"/>
        </w:rPr>
        <w:t>Забув</w:t>
      </w:r>
      <w:proofErr w:type="spellEnd"/>
      <w:r w:rsidRPr="0096280E">
        <w:rPr>
          <w:rFonts w:ascii="Cambria" w:eastAsia="MS Mincho" w:hAnsi="Cambria" w:cs="Times New Roman"/>
          <w:sz w:val="20"/>
          <w:szCs w:val="24"/>
          <w:lang w:val="uk-UA"/>
        </w:rPr>
        <w:t xml:space="preserve"> пароль/логін» за адресами:</w:t>
      </w: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moodle.znu@gmail.com</w:t>
      </w:r>
      <w:proofErr w:type="spellEnd"/>
      <w:r w:rsidRPr="0096280E">
        <w:rPr>
          <w:rFonts w:ascii="Cambria" w:eastAsia="MS Mincho" w:hAnsi="Cambria" w:cs="Times New Roman"/>
          <w:sz w:val="20"/>
          <w:szCs w:val="24"/>
          <w:lang w:val="uk-UA"/>
        </w:rPr>
        <w:t>, Савченко Тетяна Володимирівна</w:t>
      </w: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Інженерного інституту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alexvask54@gmail.com</w:t>
      </w:r>
      <w:proofErr w:type="spellEnd"/>
      <w:r w:rsidRPr="0096280E">
        <w:rPr>
          <w:rFonts w:ascii="Cambria" w:eastAsia="MS Mincho" w:hAnsi="Cambria" w:cs="Times New Roman"/>
          <w:sz w:val="20"/>
          <w:szCs w:val="24"/>
          <w:lang w:val="uk-UA"/>
        </w:rPr>
        <w:t>, Василенко Олексій Володимирович</w:t>
      </w: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ви вказували електронну адресу в профілі системи </w:t>
      </w:r>
      <w:proofErr w:type="spellStart"/>
      <w:r w:rsidRPr="0096280E">
        <w:rPr>
          <w:rFonts w:ascii="Cambria" w:eastAsia="MS Mincho" w:hAnsi="Cambria" w:cs="Times New Roman"/>
          <w:sz w:val="20"/>
          <w:szCs w:val="24"/>
          <w:lang w:val="uk-UA"/>
        </w:rPr>
        <w:t>Moodle</w:t>
      </w:r>
      <w:proofErr w:type="spellEnd"/>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то використовуйте посилання для відновлення паролю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moodle.znu.edu.ua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mod</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page</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view.php?id</w:t>
      </w:r>
      <w:proofErr w:type="spellEnd"/>
      <w:r w:rsidRPr="0096280E">
        <w:rPr>
          <w:rFonts w:ascii="Cambria" w:eastAsia="MS Mincho" w:hAnsi="Cambria" w:cs="Times New Roman"/>
          <w:sz w:val="20"/>
          <w:szCs w:val="24"/>
          <w:lang w:val="uk-UA"/>
        </w:rPr>
        <w:t>=133015.</w:t>
      </w:r>
    </w:p>
    <w:p w:rsidR="00A34543" w:rsidRPr="0096280E" w:rsidRDefault="00A34543" w:rsidP="00A34543">
      <w:pPr>
        <w:spacing w:after="0" w:line="240" w:lineRule="auto"/>
        <w:jc w:val="both"/>
        <w:rPr>
          <w:rFonts w:ascii="Cambria" w:eastAsia="MS Mincho" w:hAnsi="Cambria" w:cs="Times New Roman"/>
          <w:sz w:val="14"/>
          <w:szCs w:val="14"/>
          <w:lang w:val="uk-UA"/>
        </w:rPr>
      </w:pP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інтенсивного вивчення іноземних мов</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child-advance</w:t>
      </w:r>
      <w:proofErr w:type="spellEnd"/>
      <w:r w:rsidRPr="0096280E">
        <w:rPr>
          <w:rFonts w:ascii="Cambria" w:eastAsia="MS Mincho" w:hAnsi="Cambria" w:cs="Times New Roman"/>
          <w:sz w:val="20"/>
          <w:szCs w:val="24"/>
          <w:lang w:val="uk-UA"/>
        </w:rPr>
        <w:t>/</w:t>
      </w:r>
    </w:p>
    <w:p w:rsidR="00A34543" w:rsidRPr="0096280E" w:rsidRDefault="00A34543" w:rsidP="00A34543">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німецької мови, партнер Гете-інституту</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www.znu.edu.ua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ukr</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edu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ocznu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nim</w:t>
      </w:r>
      <w:proofErr w:type="spellEnd"/>
    </w:p>
    <w:p w:rsidR="00A34543" w:rsidRPr="0096280E" w:rsidRDefault="00A34543" w:rsidP="00A34543">
      <w:pPr>
        <w:spacing w:after="0" w:line="240" w:lineRule="auto"/>
        <w:jc w:val="both"/>
        <w:rPr>
          <w:rFonts w:ascii="Calibri" w:eastAsia="Calibri" w:hAnsi="Calibri" w:cs="Times New Roman"/>
        </w:rPr>
      </w:pPr>
      <w:r w:rsidRPr="0096280E">
        <w:rPr>
          <w:rFonts w:ascii="Cambria" w:eastAsia="MS Mincho" w:hAnsi="Cambria" w:cs="Times New Roman"/>
          <w:b/>
          <w:i/>
          <w:sz w:val="20"/>
          <w:szCs w:val="24"/>
          <w:lang w:val="uk-UA"/>
        </w:rPr>
        <w:t>Школа Конфуція (вивчення китайської мови)</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confucius</w:t>
      </w:r>
      <w:proofErr w:type="spellEnd"/>
    </w:p>
    <w:p w:rsidR="00A34543" w:rsidRDefault="00A34543" w:rsidP="00A34543"/>
    <w:p w:rsidR="004A22A0" w:rsidRDefault="004A22A0"/>
    <w:sectPr w:rsidR="004A22A0" w:rsidSect="00800F29">
      <w:headerReference w:type="default" r:id="rId23"/>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F2" w:rsidRDefault="00E709F2" w:rsidP="00A34543">
      <w:pPr>
        <w:spacing w:after="0" w:line="240" w:lineRule="auto"/>
      </w:pPr>
      <w:r>
        <w:separator/>
      </w:r>
    </w:p>
  </w:endnote>
  <w:endnote w:type="continuationSeparator" w:id="0">
    <w:p w:rsidR="00E709F2" w:rsidRDefault="00E709F2" w:rsidP="00A3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F2" w:rsidRDefault="00E709F2" w:rsidP="00A34543">
      <w:pPr>
        <w:spacing w:after="0" w:line="240" w:lineRule="auto"/>
      </w:pPr>
      <w:r>
        <w:separator/>
      </w:r>
    </w:p>
  </w:footnote>
  <w:footnote w:type="continuationSeparator" w:id="0">
    <w:p w:rsidR="00E709F2" w:rsidRDefault="00E709F2" w:rsidP="00A34543">
      <w:pPr>
        <w:spacing w:after="0" w:line="240" w:lineRule="auto"/>
      </w:pPr>
      <w:r>
        <w:continuationSeparator/>
      </w:r>
    </w:p>
  </w:footnote>
  <w:footnote w:id="1">
    <w:p w:rsidR="00A34543" w:rsidRPr="00112384" w:rsidRDefault="00A34543" w:rsidP="00A34543">
      <w:pPr>
        <w:pStyle w:val="a5"/>
        <w:rPr>
          <w:lang w:val="ru-RU"/>
        </w:rPr>
      </w:pPr>
      <w:r w:rsidRPr="000F48AB">
        <w:rPr>
          <w:rStyle w:val="a7"/>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w:t>
      </w:r>
      <w:proofErr w:type="spellStart"/>
      <w:r>
        <w:rPr>
          <w:b/>
          <w:sz w:val="22"/>
          <w:szCs w:val="22"/>
          <w:lang w:val="uk-UA"/>
        </w:rPr>
        <w:t>EС</w:t>
      </w:r>
      <w:r w:rsidRPr="000F48AB">
        <w:rPr>
          <w:b/>
          <w:sz w:val="22"/>
          <w:szCs w:val="22"/>
          <w:lang w:val="uk-UA"/>
        </w:rPr>
        <w:t>TS</w:t>
      </w:r>
      <w:proofErr w:type="spellEnd"/>
      <w:r w:rsidRPr="000F48AB">
        <w:rPr>
          <w:b/>
          <w:sz w:val="22"/>
          <w:szCs w:val="22"/>
          <w:lang w:val="uk-UA"/>
        </w:rPr>
        <w:t>)</w:t>
      </w:r>
      <w:r>
        <w:rPr>
          <w:b/>
          <w:sz w:val="22"/>
          <w:szCs w:val="22"/>
          <w:lang w:val="uk-UA"/>
        </w:rPr>
        <w:t>. Детальна формула розрахунку – в рекомендаціях.</w:t>
      </w:r>
    </w:p>
  </w:footnote>
  <w:footnote w:id="2">
    <w:p w:rsidR="00A34543" w:rsidRPr="009F6B92" w:rsidRDefault="00A34543" w:rsidP="00A34543">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F29" w:rsidRPr="006F1B80" w:rsidRDefault="00DB0719" w:rsidP="00800F29">
    <w:pPr>
      <w:pStyle w:val="1"/>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4643CFB8" wp14:editId="32849DBC">
          <wp:simplePos x="0" y="0"/>
          <wp:positionH relativeFrom="column">
            <wp:posOffset>5389245</wp:posOffset>
          </wp:positionH>
          <wp:positionV relativeFrom="paragraph">
            <wp:posOffset>2540</wp:posOffset>
          </wp:positionV>
          <wp:extent cx="530225" cy="553720"/>
          <wp:effectExtent l="0" t="0" r="3175" b="0"/>
          <wp:wrapNone/>
          <wp:docPr id="1" name="Рисунок 1"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800F29" w:rsidRPr="00E42FA1" w:rsidRDefault="00DB0719" w:rsidP="00800F29">
    <w:pPr>
      <w:pStyle w:val="1"/>
      <w:jc w:val="center"/>
      <w:rPr>
        <w:rFonts w:ascii="Cambria" w:hAnsi="Cambria" w:cs="Tahoma"/>
        <w:b/>
        <w:lang w:val="uk-UA"/>
      </w:rPr>
    </w:pPr>
    <w:r>
      <w:rPr>
        <w:rFonts w:ascii="Cambria" w:hAnsi="Cambria" w:cs="Tahoma"/>
        <w:b/>
        <w:lang w:val="uk-UA"/>
      </w:rPr>
      <w:t>ФАКУЛЬТЕТ ЖУРНАЛІСТИКИ</w:t>
    </w:r>
  </w:p>
  <w:p w:rsidR="00800F29" w:rsidRPr="009E7399" w:rsidRDefault="00DB0719" w:rsidP="00800F29">
    <w:pPr>
      <w:pStyle w:val="1"/>
      <w:jc w:val="center"/>
      <w:rPr>
        <w:rFonts w:ascii="Cambria" w:hAnsi="Cambria" w:cs="Tahoma"/>
        <w:b/>
        <w:lang w:val="uk-UA"/>
      </w:rPr>
    </w:pPr>
    <w:proofErr w:type="spellStart"/>
    <w:r w:rsidRPr="006F1B80">
      <w:rPr>
        <w:rFonts w:ascii="Cambria" w:hAnsi="Cambria" w:cs="Tahoma"/>
        <w:b/>
        <w:lang w:val="uk-UA"/>
      </w:rPr>
      <w:t>Силабус</w:t>
    </w:r>
    <w:proofErr w:type="spellEnd"/>
    <w:r w:rsidRPr="006F1B80">
      <w:rPr>
        <w:rFonts w:ascii="Cambria" w:hAnsi="Cambria" w:cs="Tahoma"/>
        <w:b/>
        <w:lang w:val="uk-UA"/>
      </w:rPr>
      <w:t xml:space="preserve"> навчальної дисципліни</w:t>
    </w:r>
  </w:p>
  <w:p w:rsidR="00800F29" w:rsidRPr="00CF2559" w:rsidRDefault="00DB0719" w:rsidP="00800F29">
    <w:pPr>
      <w:pStyle w:val="1"/>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F12EB"/>
    <w:multiLevelType w:val="hybridMultilevel"/>
    <w:tmpl w:val="DA22E83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5198793D"/>
    <w:multiLevelType w:val="hybridMultilevel"/>
    <w:tmpl w:val="B2F02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8E7ED3"/>
    <w:multiLevelType w:val="hybridMultilevel"/>
    <w:tmpl w:val="B0B8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F76223"/>
    <w:multiLevelType w:val="hybridMultilevel"/>
    <w:tmpl w:val="A252C0C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7CF7593A"/>
    <w:multiLevelType w:val="hybridMultilevel"/>
    <w:tmpl w:val="7D20DA48"/>
    <w:lvl w:ilvl="0" w:tplc="90E2B024">
      <w:start w:val="1"/>
      <w:numFmt w:val="decimal"/>
      <w:lvlText w:val="%1."/>
      <w:lvlJc w:val="left"/>
      <w:pPr>
        <w:ind w:left="2138"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543"/>
    <w:rsid w:val="001E2BF1"/>
    <w:rsid w:val="004A22A0"/>
    <w:rsid w:val="00A34543"/>
    <w:rsid w:val="00CB4F7C"/>
    <w:rsid w:val="00DB0719"/>
    <w:rsid w:val="00E709F2"/>
    <w:rsid w:val="00F60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DB151"/>
  <w15:chartTrackingRefBased/>
  <w15:docId w15:val="{6629A9AC-4152-41DA-BB13-59C38D3F3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5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semiHidden/>
    <w:unhideWhenUsed/>
    <w:rsid w:val="00A34543"/>
    <w:pPr>
      <w:tabs>
        <w:tab w:val="center" w:pos="4677"/>
        <w:tab w:val="right" w:pos="9355"/>
      </w:tabs>
      <w:spacing w:after="0" w:line="240" w:lineRule="auto"/>
    </w:pPr>
  </w:style>
  <w:style w:type="character" w:customStyle="1" w:styleId="a4">
    <w:name w:val="Верхний колонтитул Знак"/>
    <w:basedOn w:val="a0"/>
    <w:link w:val="1"/>
    <w:uiPriority w:val="99"/>
    <w:semiHidden/>
    <w:rsid w:val="00A34543"/>
  </w:style>
  <w:style w:type="paragraph" w:styleId="a5">
    <w:name w:val="footnote text"/>
    <w:basedOn w:val="a"/>
    <w:link w:val="10"/>
    <w:semiHidden/>
    <w:rsid w:val="00A34543"/>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A34543"/>
    <w:rPr>
      <w:sz w:val="20"/>
      <w:szCs w:val="20"/>
    </w:rPr>
  </w:style>
  <w:style w:type="character" w:styleId="a7">
    <w:name w:val="footnote reference"/>
    <w:semiHidden/>
    <w:rsid w:val="00A34543"/>
    <w:rPr>
      <w:rFonts w:cs="Times New Roman"/>
      <w:vertAlign w:val="superscript"/>
    </w:rPr>
  </w:style>
  <w:style w:type="character" w:customStyle="1" w:styleId="10">
    <w:name w:val="Текст сноски Знак1"/>
    <w:link w:val="a5"/>
    <w:semiHidden/>
    <w:locked/>
    <w:rsid w:val="00A34543"/>
    <w:rPr>
      <w:rFonts w:ascii="Times New Roman" w:eastAsia="MS Mincho" w:hAnsi="Times New Roman" w:cs="Times New Roman"/>
      <w:sz w:val="20"/>
      <w:szCs w:val="20"/>
      <w:lang w:val="x-none"/>
    </w:rPr>
  </w:style>
  <w:style w:type="character" w:styleId="a8">
    <w:name w:val="Hyperlink"/>
    <w:basedOn w:val="a0"/>
    <w:uiPriority w:val="99"/>
    <w:unhideWhenUsed/>
    <w:rsid w:val="00A34543"/>
    <w:rPr>
      <w:color w:val="0563C1" w:themeColor="hyperlink"/>
      <w:u w:val="single"/>
    </w:rPr>
  </w:style>
  <w:style w:type="paragraph" w:styleId="a9">
    <w:name w:val="List Paragraph"/>
    <w:basedOn w:val="a"/>
    <w:uiPriority w:val="34"/>
    <w:qFormat/>
    <w:rsid w:val="00A34543"/>
    <w:pPr>
      <w:ind w:left="720"/>
      <w:contextualSpacing/>
    </w:pPr>
  </w:style>
  <w:style w:type="paragraph" w:styleId="a3">
    <w:name w:val="header"/>
    <w:basedOn w:val="a"/>
    <w:link w:val="11"/>
    <w:uiPriority w:val="99"/>
    <w:semiHidden/>
    <w:unhideWhenUsed/>
    <w:rsid w:val="00A34543"/>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A3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1.org/_ads/D2224107CBAB9F69FE32E52F1EECDB75" TargetMode="External"/><Relationship Id="rId13" Type="http://schemas.openxmlformats.org/officeDocument/2006/relationships/hyperlink" Target="https://tinyurl.com/y6wzzlu3" TargetMode="External"/><Relationship Id="rId18" Type="http://schemas.openxmlformats.org/officeDocument/2006/relationships/hyperlink" Target="https://tinyurl.com/ycyfws9v" TargetMode="External"/><Relationship Id="rId3" Type="http://schemas.openxmlformats.org/officeDocument/2006/relationships/settings" Target="settings.xml"/><Relationship Id="rId21" Type="http://schemas.openxmlformats.org/officeDocument/2006/relationships/hyperlink" Target="https://tinyurl.com/ydhcsagx" TargetMode="External"/><Relationship Id="rId7" Type="http://schemas.openxmlformats.org/officeDocument/2006/relationships/hyperlink" Target="mailto:lystopad.iryna@gmail.com" TargetMode="External"/><Relationship Id="rId12" Type="http://schemas.openxmlformats.org/officeDocument/2006/relationships/hyperlink" Target="https://tinyurl.com/ya6yk4ad" TargetMode="External"/><Relationship Id="rId17" Type="http://schemas.openxmlformats.org/officeDocument/2006/relationships/hyperlink" Target="https://tinyurl.com/y8gbt4x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inyurl.com/ycds57la" TargetMode="External"/><Relationship Id="rId20" Type="http://schemas.openxmlformats.org/officeDocument/2006/relationships/hyperlink" Target="https://tinyurl.com/y9r5dpw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idruchniki.w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inyurl.com/y9pkmmp5" TargetMode="External"/><Relationship Id="rId23" Type="http://schemas.openxmlformats.org/officeDocument/2006/relationships/header" Target="header1.xml"/><Relationship Id="rId10" Type="http://schemas.openxmlformats.org/officeDocument/2006/relationships/hyperlink" Target="https://nbuv.gov.ua" TargetMode="External"/><Relationship Id="rId19" Type="http://schemas.openxmlformats.org/officeDocument/2006/relationships/hyperlink" Target="https://tinyurl.com/yd6bq6p9" TargetMode="External"/><Relationship Id="rId4" Type="http://schemas.openxmlformats.org/officeDocument/2006/relationships/webSettings" Target="webSettings.xml"/><Relationship Id="rId9" Type="http://schemas.openxmlformats.org/officeDocument/2006/relationships/hyperlink" Target="https://detector.media/" TargetMode="External"/><Relationship Id="rId14" Type="http://schemas.openxmlformats.org/officeDocument/2006/relationships/hyperlink" Target="https://tinyurl.com/y9tve4lk" TargetMode="External"/><Relationship Id="rId22" Type="http://schemas.openxmlformats.org/officeDocument/2006/relationships/hyperlink" Target="http://library.znu.edu.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3169</Words>
  <Characters>18068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2021-10-31T12:19:00Z</dcterms:created>
  <dcterms:modified xsi:type="dcterms:W3CDTF">2021-10-31T14:24:00Z</dcterms:modified>
</cp:coreProperties>
</file>