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line="240" w:lineRule="auto"/>
        <w:ind w:left="142" w:firstLine="38.00000000000001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firstLine="709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Контроль рівня знань студентів щодо засвоєння ними тем з дисципліни «Соціальна політика в Україні» включає:</w:t>
      </w:r>
    </w:p>
    <w:p w:rsidR="00000000" w:rsidDel="00000000" w:rsidP="00000000" w:rsidRDefault="00000000" w:rsidRPr="00000000">
      <w:pPr>
        <w:spacing w:line="240" w:lineRule="auto"/>
        <w:ind w:firstLine="709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rtl w:val="0"/>
        </w:rPr>
        <w:t xml:space="preserve">Поточний контроль </w:t>
      </w: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здійснюється під час проведення семінарських занять і має на меті перевірку рівня підготовленості студента до виконання конкретних завдань.</w:t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u w:val="single"/>
          <w:rtl w:val="0"/>
        </w:rPr>
        <w:t xml:space="preserve">Оцінювання відповідей на семінарському занятті:</w:t>
      </w:r>
    </w:p>
    <w:p w:rsidR="00000000" w:rsidDel="00000000" w:rsidP="00000000" w:rsidRDefault="00000000" w:rsidRPr="00000000">
      <w:pPr>
        <w:tabs>
          <w:tab w:val="left" w:pos="720"/>
        </w:tabs>
        <w:spacing w:line="240" w:lineRule="auto"/>
        <w:ind w:left="1080" w:hanging="900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5 балів – чітка повна змістовна відповідь на питання, оперування багатьма теоретичними джерелами, висока аргументованість відповіді, переконливе демонстрування власної авторської позиції;</w:t>
      </w:r>
    </w:p>
    <w:p w:rsidR="00000000" w:rsidDel="00000000" w:rsidP="00000000" w:rsidRDefault="00000000" w:rsidRPr="00000000">
      <w:pPr>
        <w:tabs>
          <w:tab w:val="left" w:pos="720"/>
        </w:tabs>
        <w:spacing w:line="240" w:lineRule="auto"/>
        <w:ind w:left="1080" w:hanging="90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4 бали – все вище перелічене, але при відсутності авторської позиції;</w:t>
      </w:r>
    </w:p>
    <w:p w:rsidR="00000000" w:rsidDel="00000000" w:rsidP="00000000" w:rsidRDefault="00000000" w:rsidRPr="00000000">
      <w:pPr>
        <w:tabs>
          <w:tab w:val="left" w:pos="720"/>
        </w:tabs>
        <w:spacing w:line="240" w:lineRule="auto"/>
        <w:ind w:left="1080" w:hanging="90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3 бали –  хороше відтворення матеріалу з одного джерела. </w:t>
      </w:r>
    </w:p>
    <w:p w:rsidR="00000000" w:rsidDel="00000000" w:rsidP="00000000" w:rsidRDefault="00000000" w:rsidRPr="00000000">
      <w:pPr>
        <w:tabs>
          <w:tab w:val="left" w:pos="720"/>
        </w:tabs>
        <w:spacing w:line="240" w:lineRule="auto"/>
        <w:ind w:left="1080" w:hanging="90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2 бали – змістовне доповнення;</w:t>
      </w:r>
    </w:p>
    <w:p w:rsidR="00000000" w:rsidDel="00000000" w:rsidP="00000000" w:rsidRDefault="00000000" w:rsidRPr="00000000">
      <w:pPr>
        <w:spacing w:line="240" w:lineRule="auto"/>
        <w:ind w:left="18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1 бал   – поверховий виклад матеріалу;</w:t>
      </w:r>
    </w:p>
    <w:p w:rsidR="00000000" w:rsidDel="00000000" w:rsidP="00000000" w:rsidRDefault="00000000" w:rsidRPr="00000000">
      <w:pPr>
        <w:spacing w:line="240" w:lineRule="auto"/>
        <w:ind w:left="18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0 балів – відсутність відповіді.</w:t>
      </w:r>
    </w:p>
    <w:p w:rsidR="00000000" w:rsidDel="00000000" w:rsidP="00000000" w:rsidRDefault="00000000" w:rsidRPr="00000000">
      <w:pPr>
        <w:spacing w:line="240" w:lineRule="auto"/>
        <w:ind w:firstLine="709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rtl w:val="0"/>
        </w:rPr>
        <w:t xml:space="preserve">Рубіжний підсумковий контроль </w:t>
      </w: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проводиться по завершенні вивчення змістовного модуля у вигляді контрольної роботи або тестування.</w:t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u w:val="single"/>
          <w:rtl w:val="0"/>
        </w:rPr>
        <w:t xml:space="preserve">Оцінювання модульних контрольних робіт: </w:t>
      </w:r>
    </w:p>
    <w:p w:rsidR="00000000" w:rsidDel="00000000" w:rsidP="00000000" w:rsidRDefault="00000000" w:rsidRPr="00000000">
      <w:pPr>
        <w:spacing w:line="240" w:lineRule="auto"/>
        <w:ind w:left="18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9-10 балів – повна змістовна відповідь на всі завдання, оперування багатьма теоретичними</w:t>
      </w:r>
    </w:p>
    <w:p w:rsidR="00000000" w:rsidDel="00000000" w:rsidP="00000000" w:rsidRDefault="00000000" w:rsidRPr="00000000">
      <w:pPr>
        <w:spacing w:line="240" w:lineRule="auto"/>
        <w:ind w:left="18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                       джерелами, висока аргументованість відповіді, </w:t>
      </w:r>
    </w:p>
    <w:p w:rsidR="00000000" w:rsidDel="00000000" w:rsidP="00000000" w:rsidRDefault="00000000" w:rsidRPr="00000000">
      <w:pPr>
        <w:spacing w:line="240" w:lineRule="auto"/>
        <w:ind w:left="18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                       переконливе демонстрування власної авторської позиції;</w:t>
      </w:r>
    </w:p>
    <w:p w:rsidR="00000000" w:rsidDel="00000000" w:rsidP="00000000" w:rsidRDefault="00000000" w:rsidRPr="00000000">
      <w:pPr>
        <w:spacing w:line="240" w:lineRule="auto"/>
        <w:ind w:left="18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6-8 балів   –   авторська позиція заявлена, але повністю не обґрунтована, викладення </w:t>
      </w:r>
    </w:p>
    <w:p w:rsidR="00000000" w:rsidDel="00000000" w:rsidP="00000000" w:rsidRDefault="00000000" w:rsidRPr="00000000">
      <w:pPr>
        <w:spacing w:line="240" w:lineRule="auto"/>
        <w:ind w:left="18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                       матеріалу засноване на знанні джерел, але без аналітичної позиції;</w:t>
      </w:r>
    </w:p>
    <w:p w:rsidR="00000000" w:rsidDel="00000000" w:rsidP="00000000" w:rsidRDefault="00000000" w:rsidRPr="00000000">
      <w:pPr>
        <w:spacing w:line="240" w:lineRule="auto"/>
        <w:ind w:left="18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4-5 балів   –   поверховий виклад матеріалу, слабке знання теоретичних джерел;</w:t>
      </w:r>
    </w:p>
    <w:p w:rsidR="00000000" w:rsidDel="00000000" w:rsidP="00000000" w:rsidRDefault="00000000" w:rsidRPr="00000000">
      <w:pPr>
        <w:spacing w:line="240" w:lineRule="auto"/>
        <w:ind w:left="18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1-3 бали   –    короткий поверховий виклад матеріалу, нечіткі та помилкові визначення </w:t>
      </w:r>
    </w:p>
    <w:p w:rsidR="00000000" w:rsidDel="00000000" w:rsidP="00000000" w:rsidRDefault="00000000" w:rsidRPr="00000000">
      <w:pPr>
        <w:spacing w:line="240" w:lineRule="auto"/>
        <w:ind w:left="18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                       понять;</w:t>
      </w:r>
    </w:p>
    <w:p w:rsidR="00000000" w:rsidDel="00000000" w:rsidP="00000000" w:rsidRDefault="00000000" w:rsidRPr="00000000">
      <w:pPr>
        <w:spacing w:line="240" w:lineRule="auto"/>
        <w:ind w:left="18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0 балів      –   відсутність відповідей.</w:t>
      </w:r>
    </w:p>
    <w:p w:rsidR="00000000" w:rsidDel="00000000" w:rsidP="00000000" w:rsidRDefault="00000000" w:rsidRPr="00000000">
      <w:pPr>
        <w:spacing w:line="240" w:lineRule="auto"/>
        <w:ind w:firstLine="709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rtl w:val="0"/>
        </w:rPr>
        <w:t xml:space="preserve">Підсумковий контроль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rtl w:val="0"/>
        </w:rPr>
        <w:t xml:space="preserve">проводиться по закінченні вивчення курсу з метою оцінювання результатів вивчення навчального курсу на завершальному етапі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ind w:firstLine="720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Розрахунок рейтингових балів за видами поточного (модульного) контролю</w:t>
      </w:r>
    </w:p>
    <w:tbl>
      <w:tblPr>
        <w:tblStyle w:val="Table1"/>
        <w:bidi w:val="0"/>
        <w:tblW w:w="9360.0" w:type="dxa"/>
        <w:jc w:val="left"/>
        <w:tblInd w:w="14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0"/>
        <w:gridCol w:w="4540"/>
        <w:gridCol w:w="1660"/>
        <w:gridCol w:w="1320"/>
        <w:gridCol w:w="1280"/>
        <w:tblGridChange w:id="0">
          <w:tblGrid>
            <w:gridCol w:w="560"/>
            <w:gridCol w:w="4540"/>
            <w:gridCol w:w="1660"/>
            <w:gridCol w:w="1320"/>
            <w:gridCol w:w="1280"/>
          </w:tblGrid>
        </w:tblGridChange>
      </w:tblGrid>
      <w:t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rtl w:val="0"/>
              </w:rPr>
              <w:t xml:space="preserve">№ п/п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rtl w:val="0"/>
              </w:rPr>
              <w:t xml:space="preserve">Вид діяльності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rtl w:val="0"/>
              </w:rPr>
              <w:t xml:space="preserve">Коефіцієнт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rtl w:val="0"/>
              </w:rPr>
              <w:t xml:space="preserve">(вартість виду)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rtl w:val="0"/>
              </w:rPr>
              <w:t xml:space="preserve">Кількість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rtl w:val="0"/>
              </w:rPr>
              <w:t xml:space="preserve">робіт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rtl w:val="0"/>
              </w:rPr>
              <w:t xml:space="preserve">Результат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spacing w:line="240" w:lineRule="auto"/>
              <w:ind w:left="510"/>
              <w:contextualSpacing w:val="1"/>
              <w:jc w:val="center"/>
              <w:rPr>
                <w:rFonts w:ascii="Times New Roman" w:cs="Times New Roman" w:eastAsia="Times New Roman" w:hAnsi="Times New Roman"/>
                <w:sz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rtl w:val="0"/>
              </w:rPr>
              <w:t xml:space="preserve">Індивідуальні завдання</w:t>
            </w:r>
          </w:p>
        </w:tc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rtl w:val="0"/>
              </w:rPr>
              <w:t xml:space="preserve">20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spacing w:line="240" w:lineRule="auto"/>
              <w:ind w:left="510"/>
              <w:contextualSpacing w:val="1"/>
              <w:jc w:val="center"/>
              <w:rPr>
                <w:rFonts w:ascii="Times New Roman" w:cs="Times New Roman" w:eastAsia="Times New Roman" w:hAnsi="Times New Roman"/>
                <w:sz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rtl w:val="0"/>
              </w:rPr>
              <w:t xml:space="preserve">Самостійна робота</w:t>
            </w:r>
          </w:p>
        </w:tc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rtl w:val="0"/>
              </w:rPr>
              <w:t xml:space="preserve">10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spacing w:line="240" w:lineRule="auto"/>
              <w:ind w:left="510"/>
              <w:contextualSpacing w:val="1"/>
              <w:jc w:val="center"/>
              <w:rPr>
                <w:rFonts w:ascii="Times New Roman" w:cs="Times New Roman" w:eastAsia="Times New Roman" w:hAnsi="Times New Roman"/>
                <w:sz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rtl w:val="0"/>
              </w:rPr>
              <w:t xml:space="preserve">Модульна контрольна робота</w:t>
            </w:r>
          </w:p>
        </w:tc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rtl w:val="0"/>
              </w:rPr>
              <w:t xml:space="preserve">10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spacing w:line="240" w:lineRule="auto"/>
              <w:ind w:left="510"/>
              <w:contextualSpacing w:val="1"/>
              <w:jc w:val="center"/>
              <w:rPr>
                <w:rFonts w:ascii="Times New Roman" w:cs="Times New Roman" w:eastAsia="Times New Roman" w:hAnsi="Times New Roman"/>
                <w:sz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rtl w:val="0"/>
              </w:rPr>
              <w:t xml:space="preserve">Семінарське заняття</w:t>
            </w:r>
          </w:p>
        </w:tc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rtl w:val="0"/>
              </w:rPr>
              <w:t xml:space="preserve">40</w:t>
            </w:r>
          </w:p>
        </w:tc>
      </w:tr>
      <w:tr>
        <w:tc>
          <w:tcPr>
            <w:gridSpan w:val="4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rtl w:val="0"/>
              </w:rPr>
              <w:t xml:space="preserve">Підсумковий рейтинговий бал</w:t>
            </w:r>
          </w:p>
        </w:tc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rtl w:val="0"/>
              </w:rPr>
              <w:t xml:space="preserve">80</w:t>
            </w:r>
          </w:p>
        </w:tc>
      </w:tr>
    </w:tbl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142" w:firstLine="38.00000000000001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rtl w:val="0"/>
        </w:rPr>
        <w:t xml:space="preserve">11. Розподіл балів, які отримують студенти</w:t>
      </w:r>
      <w:r w:rsidDel="00000000" w:rsidR="00000000" w:rsidRPr="00000000">
        <w:rPr>
          <w:rtl w:val="0"/>
        </w:rPr>
      </w:r>
    </w:p>
    <w:tbl>
      <w:tblPr>
        <w:tblStyle w:val="Table2"/>
        <w:bidi w:val="0"/>
        <w:tblW w:w="9320.0" w:type="dxa"/>
        <w:jc w:val="left"/>
        <w:tblInd w:w="14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020"/>
        <w:gridCol w:w="2880"/>
        <w:gridCol w:w="1780"/>
        <w:gridCol w:w="820"/>
        <w:gridCol w:w="820"/>
        <w:tblGridChange w:id="0">
          <w:tblGrid>
            <w:gridCol w:w="3020"/>
            <w:gridCol w:w="2880"/>
            <w:gridCol w:w="1780"/>
            <w:gridCol w:w="820"/>
            <w:gridCol w:w="820"/>
          </w:tblGrid>
        </w:tblGridChange>
      </w:tblGrid>
      <w:tr>
        <w:tc>
          <w:tcPr>
            <w:gridSpan w:val="3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rtl w:val="0"/>
              </w:rPr>
              <w:t xml:space="preserve">Поточний контроль знань </w:t>
            </w:r>
          </w:p>
        </w:tc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rtl w:val="0"/>
              </w:rPr>
              <w:t xml:space="preserve">Сума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rtl w:val="0"/>
              </w:rPr>
              <w:t xml:space="preserve">Контрольний модуль № 1</w:t>
            </w:r>
          </w:p>
        </w:tc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rtl w:val="0"/>
              </w:rPr>
              <w:t xml:space="preserve">Контрольний модуль № 2</w:t>
            </w:r>
          </w:p>
        </w:tc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rtl w:val="0"/>
              </w:rPr>
              <w:t xml:space="preserve">Індивідуальне завдання</w:t>
            </w:r>
          </w:p>
        </w:tc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rtl w:val="0"/>
              </w:rPr>
              <w:t xml:space="preserve">Іспит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rtl w:val="0"/>
              </w:rPr>
              <w:t xml:space="preserve">100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rtl w:val="0"/>
              </w:rPr>
              <w:t xml:space="preserve">Змістовий модуль 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rtl w:val="0"/>
              </w:rPr>
              <w:t xml:space="preserve">Змістовий модуль 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12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20"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rtl w:val="0"/>
        </w:rPr>
        <w:t xml:space="preserve">Шкала оцінювання: національна та ECTS</w:t>
      </w:r>
      <w:r w:rsidDel="00000000" w:rsidR="00000000" w:rsidRPr="00000000">
        <w:rPr>
          <w:rtl w:val="0"/>
        </w:rPr>
      </w:r>
    </w:p>
    <w:tbl>
      <w:tblPr>
        <w:tblStyle w:val="Table3"/>
        <w:bidi w:val="0"/>
        <w:tblW w:w="9360.0" w:type="dxa"/>
        <w:jc w:val="center"/>
        <w:tblInd w:w="-22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00"/>
        <w:gridCol w:w="3800"/>
        <w:gridCol w:w="2080"/>
        <w:gridCol w:w="1680"/>
        <w:tblGridChange w:id="0">
          <w:tblGrid>
            <w:gridCol w:w="1800"/>
            <w:gridCol w:w="3800"/>
            <w:gridCol w:w="2080"/>
            <w:gridCol w:w="1680"/>
          </w:tblGrid>
        </w:tblGridChange>
      </w:tblGrid>
      <w:tr>
        <w:trPr>
          <w:trHeight w:val="560" w:hRule="atLeast"/>
        </w:trPr>
        <w:tc>
          <w:tcPr>
            <w:vMerge w:val="restart"/>
          </w:tcPr>
          <w:p w:rsidR="00000000" w:rsidDel="00000000" w:rsidP="00000000" w:rsidRDefault="00000000" w:rsidRPr="00000000">
            <w:pPr>
              <w:keepNext w:val="1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rtl w:val="0"/>
              </w:rPr>
              <w:t xml:space="preserve">ЗА ШКАЛОЮ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ECTS</w:t>
            </w:r>
          </w:p>
        </w:tc>
        <w:tc>
          <w:tcPr>
            <w:vMerge w:val="restart"/>
          </w:tcPr>
          <w:p w:rsidR="00000000" w:rsidDel="00000000" w:rsidP="00000000" w:rsidRDefault="00000000" w:rsidRPr="00000000">
            <w:pPr>
              <w:spacing w:line="240" w:lineRule="auto"/>
              <w:ind w:right="-108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 шкалою</w:t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 університету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>
            <w:pPr>
              <w:keepNext w:val="1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 національною шкалою</w:t>
            </w:r>
          </w:p>
        </w:tc>
      </w:tr>
      <w:tr>
        <w:trPr>
          <w:trHeight w:val="300" w:hRule="atLeast"/>
        </w:trPr>
        <w:tc>
          <w:tcPr>
            <w:vMerge w:val="continue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>
            <w:pPr>
              <w:keepNext w:val="1"/>
              <w:spacing w:after="60" w:before="24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60" w:before="24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keepNext w:val="1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Екзамен</w:t>
            </w:r>
          </w:p>
        </w:tc>
        <w:tc>
          <w:tcPr/>
          <w:p w:rsidR="00000000" w:rsidDel="00000000" w:rsidP="00000000" w:rsidRDefault="00000000" w:rsidRPr="00000000">
            <w:pPr>
              <w:keepNext w:val="1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Залік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ind w:right="-68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ind w:right="223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90 – 100</w:t>
            </w:r>
          </w:p>
          <w:p w:rsidR="00000000" w:rsidDel="00000000" w:rsidP="00000000" w:rsidRDefault="00000000" w:rsidRPr="00000000">
            <w:pPr>
              <w:spacing w:line="240" w:lineRule="auto"/>
              <w:ind w:right="223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(відмінно)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 (відмінно)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>
            <w:pPr>
              <w:keepNext w:val="1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Зараховано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ind w:right="-68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ind w:right="223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85 – 89</w:t>
            </w:r>
          </w:p>
          <w:p w:rsidR="00000000" w:rsidDel="00000000" w:rsidP="00000000" w:rsidRDefault="00000000" w:rsidRPr="00000000">
            <w:pPr>
              <w:spacing w:line="240" w:lineRule="auto"/>
              <w:ind w:right="223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(дуже добре)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>
            <w:pPr>
              <w:spacing w:line="240" w:lineRule="auto"/>
              <w:ind w:right="-54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 (добре)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>
            <w:pPr>
              <w:spacing w:line="240" w:lineRule="auto"/>
              <w:ind w:right="-54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ind w:right="-68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ind w:right="223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75 – 84</w:t>
            </w:r>
          </w:p>
          <w:p w:rsidR="00000000" w:rsidDel="00000000" w:rsidP="00000000" w:rsidRDefault="00000000" w:rsidRPr="00000000">
            <w:pPr>
              <w:spacing w:line="240" w:lineRule="auto"/>
              <w:ind w:right="223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(добре)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>
            <w:pPr>
              <w:spacing w:line="240" w:lineRule="auto"/>
              <w:ind w:right="-54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ind w:right="-54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ind w:right="-68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ind w:right="223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70 – 74</w:t>
            </w:r>
          </w:p>
          <w:p w:rsidR="00000000" w:rsidDel="00000000" w:rsidP="00000000" w:rsidRDefault="00000000" w:rsidRPr="00000000">
            <w:pPr>
              <w:spacing w:line="240" w:lineRule="auto"/>
              <w:ind w:right="223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(задовільно) 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>
            <w:pPr>
              <w:spacing w:line="240" w:lineRule="auto"/>
              <w:ind w:right="-54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 (задовільно)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>
            <w:pPr>
              <w:spacing w:line="240" w:lineRule="auto"/>
              <w:ind w:right="-54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ind w:right="-68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ind w:right="223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60 – 69</w:t>
            </w:r>
          </w:p>
          <w:p w:rsidR="00000000" w:rsidDel="00000000" w:rsidP="00000000" w:rsidRDefault="00000000" w:rsidRPr="00000000">
            <w:pPr>
              <w:spacing w:line="240" w:lineRule="auto"/>
              <w:ind w:right="223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(достатньо)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>
            <w:pPr>
              <w:spacing w:line="240" w:lineRule="auto"/>
              <w:ind w:right="-54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ind w:right="-54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ind w:right="-68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FX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ind w:right="223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35 – 59</w:t>
            </w:r>
          </w:p>
          <w:p w:rsidR="00000000" w:rsidDel="00000000" w:rsidP="00000000" w:rsidRDefault="00000000" w:rsidRPr="00000000">
            <w:pPr>
              <w:spacing w:line="240" w:lineRule="auto"/>
              <w:ind w:right="223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(незадовільно – з можливістю повторного складання)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>
            <w:pPr>
              <w:spacing w:line="240" w:lineRule="auto"/>
              <w:ind w:right="-54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 (незадовільно)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>
            <w:pPr>
              <w:spacing w:line="240" w:lineRule="auto"/>
              <w:ind w:right="-54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Не зараховано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ind w:right="-68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ind w:right="223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 – 34</w:t>
            </w:r>
          </w:p>
          <w:p w:rsidR="00000000" w:rsidDel="00000000" w:rsidP="00000000" w:rsidRDefault="00000000" w:rsidRPr="00000000">
            <w:pPr>
              <w:spacing w:line="240" w:lineRule="auto"/>
              <w:ind w:right="223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(незадовільно – з обов’язковим повторним курсом)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>
            <w:pPr>
              <w:spacing w:line="240" w:lineRule="auto"/>
              <w:ind w:right="-54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ind w:right="-54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tabs>
          <w:tab w:val="left" w:pos="979"/>
        </w:tabs>
        <w:spacing w:line="240" w:lineRule="auto"/>
        <w:ind w:left="567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979"/>
        </w:tabs>
        <w:spacing w:line="240" w:lineRule="auto"/>
        <w:ind w:left="567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Примітка: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Умовою доступу студента до складання іспиту є набрання ним у процесі поточного контролю не менше 50 балів.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510" w:firstLine="0"/>
      </w:pPr>
      <w:rPr>
        <w:vertAlign w:val="baseline"/>
      </w:rPr>
    </w:lvl>
    <w:lvl w:ilvl="1">
      <w:start w:val="1"/>
      <w:numFmt w:val="bullet"/>
      <w:lvlText w:val="●"/>
      <w:lvlJc w:val="left"/>
      <w:pPr>
        <w:ind w:left="0" w:firstLine="0"/>
      </w:pPr>
      <w:rPr/>
    </w:lvl>
    <w:lvl w:ilvl="2">
      <w:start w:val="1"/>
      <w:numFmt w:val="bullet"/>
      <w:lvlText w:val="●"/>
      <w:lvlJc w:val="left"/>
      <w:pPr>
        <w:ind w:left="0" w:firstLine="0"/>
      </w:pPr>
      <w:rPr/>
    </w:lvl>
    <w:lvl w:ilvl="3">
      <w:start w:val="1"/>
      <w:numFmt w:val="bullet"/>
      <w:lvlText w:val="●"/>
      <w:lvlJc w:val="left"/>
      <w:pPr>
        <w:ind w:left="0" w:firstLine="0"/>
      </w:pPr>
      <w:rPr/>
    </w:lvl>
    <w:lvl w:ilvl="4">
      <w:start w:val="1"/>
      <w:numFmt w:val="bullet"/>
      <w:lvlText w:val="●"/>
      <w:lvlJc w:val="left"/>
      <w:pPr>
        <w:ind w:left="0" w:firstLine="0"/>
      </w:pPr>
      <w:rPr/>
    </w:lvl>
    <w:lvl w:ilvl="5">
      <w:start w:val="1"/>
      <w:numFmt w:val="bullet"/>
      <w:lvlText w:val="●"/>
      <w:lvlJc w:val="left"/>
      <w:pPr>
        <w:ind w:left="0" w:firstLine="0"/>
      </w:pPr>
      <w:rPr/>
    </w:lvl>
    <w:lvl w:ilvl="6">
      <w:start w:val="1"/>
      <w:numFmt w:val="bullet"/>
      <w:lvlText w:val="●"/>
      <w:lvlJc w:val="left"/>
      <w:pPr>
        <w:ind w:left="0" w:firstLine="0"/>
      </w:pPr>
      <w:rPr/>
    </w:lvl>
    <w:lvl w:ilvl="7">
      <w:start w:val="1"/>
      <w:numFmt w:val="bullet"/>
      <w:lvlText w:val="●"/>
      <w:lvlJc w:val="left"/>
      <w:pPr>
        <w:ind w:left="0" w:firstLine="0"/>
      </w:pPr>
      <w:rPr/>
    </w:lvl>
    <w:lvl w:ilvl="8">
      <w:start w:val="1"/>
      <w:numFmt w:val="bullet"/>
      <w:lvlText w:val="●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