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03A" w:rsidRPr="00C94736" w:rsidRDefault="001F003A" w:rsidP="001F003A">
      <w:pPr>
        <w:tabs>
          <w:tab w:val="left" w:pos="0"/>
        </w:tabs>
        <w:contextualSpacing/>
        <w:jc w:val="center"/>
        <w:rPr>
          <w:b/>
        </w:rPr>
      </w:pPr>
      <w:r>
        <w:rPr>
          <w:b/>
        </w:rPr>
        <w:t>Змістовий модуль 7</w:t>
      </w:r>
      <w:r w:rsidRPr="00C94736">
        <w:rPr>
          <w:b/>
        </w:rPr>
        <w:t>.</w:t>
      </w:r>
    </w:p>
    <w:p w:rsidR="001F003A" w:rsidRPr="00C94736" w:rsidRDefault="001F003A" w:rsidP="001F003A">
      <w:pPr>
        <w:tabs>
          <w:tab w:val="left" w:pos="0"/>
        </w:tabs>
        <w:contextualSpacing/>
        <w:jc w:val="center"/>
        <w:rPr>
          <w:b/>
        </w:rPr>
      </w:pPr>
    </w:p>
    <w:p w:rsidR="001F003A" w:rsidRDefault="001F003A" w:rsidP="001F003A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 xml:space="preserve">Лабораторне заняття </w:t>
      </w:r>
      <w:r>
        <w:rPr>
          <w:b/>
          <w:color w:val="0070C0"/>
        </w:rPr>
        <w:t>13</w:t>
      </w:r>
    </w:p>
    <w:p w:rsidR="001F003A" w:rsidRPr="0054696B" w:rsidRDefault="001F003A" w:rsidP="001F003A">
      <w:pPr>
        <w:pStyle w:val="a3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1F003A" w:rsidRPr="001F003A" w:rsidRDefault="001F003A" w:rsidP="001F003A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b/>
          <w:bCs/>
          <w:sz w:val="40"/>
          <w:szCs w:val="40"/>
          <w:lang w:val="uk-UA"/>
        </w:rPr>
      </w:pPr>
      <w:r w:rsidRPr="001F003A">
        <w:rPr>
          <w:b/>
          <w:bCs/>
          <w:color w:val="FF0000"/>
          <w:sz w:val="40"/>
          <w:szCs w:val="40"/>
          <w:lang w:val="uk-UA"/>
        </w:rPr>
        <w:t>Тема 13. Економічні рекламні та ПР-кампанії.</w:t>
      </w:r>
    </w:p>
    <w:p w:rsidR="001F003A" w:rsidRPr="00527CE2" w:rsidRDefault="001F003A" w:rsidP="001F003A">
      <w:pPr>
        <w:pStyle w:val="a3"/>
        <w:shd w:val="clear" w:color="auto" w:fill="FFFFFF"/>
        <w:spacing w:before="0" w:beforeAutospacing="0"/>
        <w:contextualSpacing/>
        <w:rPr>
          <w:color w:val="FF0000"/>
          <w:lang w:val="uk-UA"/>
        </w:rPr>
      </w:pPr>
    </w:p>
    <w:p w:rsidR="001F003A" w:rsidRDefault="001F003A" w:rsidP="001F003A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1F003A" w:rsidRPr="00C94736" w:rsidRDefault="001F003A" w:rsidP="001F003A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</w:p>
    <w:p w:rsidR="001F003A" w:rsidRDefault="001F003A" w:rsidP="001F003A">
      <w:pPr>
        <w:pStyle w:val="a3"/>
        <w:numPr>
          <w:ilvl w:val="0"/>
          <w:numId w:val="7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Зв’язки з громадськістю на фондовому ринку та реальному секторі економіки. Акценти в роботі з фінансово-інвестиційною інформацією. </w:t>
      </w:r>
    </w:p>
    <w:p w:rsidR="001F003A" w:rsidRDefault="001F003A" w:rsidP="001F003A">
      <w:pPr>
        <w:pStyle w:val="a3"/>
        <w:numPr>
          <w:ilvl w:val="0"/>
          <w:numId w:val="7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Шляхи підвищення інвестиційної привабливості компанії</w:t>
      </w:r>
      <w:r>
        <w:rPr>
          <w:lang w:val="uk-UA"/>
        </w:rPr>
        <w:t xml:space="preserve"> шляхом впровадження рекламних та ПР-кампаній</w:t>
      </w:r>
      <w:r w:rsidRPr="00F40029">
        <w:rPr>
          <w:lang w:val="uk-UA"/>
        </w:rPr>
        <w:t>. Бізнес-план.</w:t>
      </w:r>
    </w:p>
    <w:p w:rsidR="001F003A" w:rsidRPr="0068620F" w:rsidRDefault="001F003A" w:rsidP="001F003A">
      <w:pPr>
        <w:pStyle w:val="a3"/>
        <w:shd w:val="clear" w:color="auto" w:fill="FFFFFF"/>
        <w:spacing w:before="0" w:beforeAutospacing="0"/>
        <w:contextualSpacing/>
        <w:jc w:val="both"/>
        <w:rPr>
          <w:b/>
          <w:i/>
          <w:u w:val="single"/>
          <w:lang w:val="uk-UA"/>
        </w:rPr>
      </w:pPr>
    </w:p>
    <w:p w:rsidR="001F003A" w:rsidRDefault="001F003A" w:rsidP="001F003A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1F003A" w:rsidRDefault="001F003A" w:rsidP="001F003A">
      <w:pPr>
        <w:jc w:val="center"/>
        <w:rPr>
          <w:b/>
          <w:i/>
          <w:color w:val="00B050"/>
          <w:u w:val="single"/>
        </w:rPr>
      </w:pPr>
    </w:p>
    <w:p w:rsidR="001F003A" w:rsidRPr="001F003A" w:rsidRDefault="001F003A" w:rsidP="001F003A">
      <w:pPr>
        <w:ind w:left="709"/>
        <w:jc w:val="both"/>
        <w:rPr>
          <w:b/>
          <w:i/>
          <w:color w:val="00B050"/>
          <w:u w:val="single"/>
        </w:rPr>
      </w:pPr>
      <w:r w:rsidRPr="001F003A">
        <w:rPr>
          <w:b/>
        </w:rPr>
        <w:t xml:space="preserve">Підготувати план-презентацію удосконалення ПР-кампанії для підприємства </w:t>
      </w:r>
      <w:r w:rsidRPr="001F003A">
        <w:rPr>
          <w:b/>
          <w:bCs/>
          <w:bdr w:val="none" w:sz="0" w:space="0" w:color="auto" w:frame="1"/>
          <w:lang w:eastAsia="ru-RU"/>
        </w:rPr>
        <w:t>ЗАТ «ГАЛИЧИНА»</w:t>
      </w:r>
      <w:r w:rsidRPr="001F003A">
        <w:rPr>
          <w:b/>
        </w:rPr>
        <w:t xml:space="preserve"> (3-5 слайдів).</w:t>
      </w:r>
    </w:p>
    <w:p w:rsidR="001F003A" w:rsidRPr="001F003A" w:rsidRDefault="001F003A" w:rsidP="001F003A">
      <w:pPr>
        <w:ind w:left="709"/>
        <w:jc w:val="both"/>
        <w:rPr>
          <w:b/>
          <w:i/>
          <w:color w:val="00B050"/>
          <w:u w:val="single"/>
        </w:rPr>
      </w:pPr>
    </w:p>
    <w:p w:rsidR="001F003A" w:rsidRPr="00C94736" w:rsidRDefault="001F003A" w:rsidP="001F003A">
      <w:pPr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  <w:bookmarkStart w:id="0" w:name="_GoBack"/>
      <w:bookmarkEnd w:id="0"/>
    </w:p>
    <w:p w:rsidR="001F003A" w:rsidRPr="00C94736" w:rsidRDefault="001F003A" w:rsidP="001F003A">
      <w:pPr>
        <w:jc w:val="both"/>
      </w:pPr>
    </w:p>
    <w:p w:rsidR="001F003A" w:rsidRPr="00C94736" w:rsidRDefault="001F003A" w:rsidP="001F003A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1F003A" w:rsidRPr="00C94736" w:rsidRDefault="001F003A" w:rsidP="001F003A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1F003A" w:rsidRPr="00C94736" w:rsidRDefault="001F003A" w:rsidP="001F003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1F003A" w:rsidRPr="00C94736" w:rsidRDefault="001F003A" w:rsidP="001F003A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1F003A" w:rsidRPr="00C94736" w:rsidRDefault="001F003A" w:rsidP="001F003A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5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1F003A" w:rsidRPr="00C94736" w:rsidRDefault="001F003A" w:rsidP="001F003A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6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lastRenderedPageBreak/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7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1F003A" w:rsidRPr="00C94736" w:rsidRDefault="001F003A" w:rsidP="001F003A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1F003A" w:rsidRPr="00C94736" w:rsidRDefault="001F003A" w:rsidP="001F003A">
      <w:pPr>
        <w:suppressAutoHyphens w:val="0"/>
        <w:rPr>
          <w:b/>
          <w:lang w:eastAsia="ru-RU"/>
        </w:rPr>
      </w:pPr>
    </w:p>
    <w:p w:rsidR="001F003A" w:rsidRPr="00C94736" w:rsidRDefault="001F003A" w:rsidP="001F003A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1F003A" w:rsidRPr="00C94736" w:rsidRDefault="001F003A" w:rsidP="001F003A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8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1F003A" w:rsidRPr="00C94736" w:rsidRDefault="001F003A" w:rsidP="001F003A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9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1F003A" w:rsidRPr="00C94736" w:rsidRDefault="001F003A" w:rsidP="001F003A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0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1F003A" w:rsidRPr="00C94736" w:rsidRDefault="001F003A" w:rsidP="001F003A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1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1F003A" w:rsidRPr="00C94736" w:rsidRDefault="001F003A" w:rsidP="001F003A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2" w:history="1">
        <w:r w:rsidRPr="00C94736">
          <w:rPr>
            <w:rStyle w:val="a4"/>
          </w:rPr>
          <w:t>http://library.znu.edu.ua/</w:t>
        </w:r>
      </w:hyperlink>
    </w:p>
    <w:p w:rsidR="001F003A" w:rsidRPr="00C94736" w:rsidRDefault="001F003A" w:rsidP="001F003A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3" w:history="1">
        <w:r w:rsidRPr="00C94736">
          <w:rPr>
            <w:rStyle w:val="a4"/>
          </w:rPr>
          <w:t>http://www.nbuv.gov.ua/</w:t>
        </w:r>
      </w:hyperlink>
    </w:p>
    <w:p w:rsidR="001F003A" w:rsidRPr="00C94736" w:rsidRDefault="001F003A" w:rsidP="001F003A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https://moodle. znu.edu.ua/</w:t>
        </w:r>
      </w:hyperlink>
    </w:p>
    <w:p w:rsidR="001F003A" w:rsidRPr="003E4E87" w:rsidRDefault="001F003A" w:rsidP="001F003A">
      <w:pPr>
        <w:rPr>
          <w:lang w:val="en-US"/>
        </w:rPr>
      </w:pPr>
    </w:p>
    <w:p w:rsidR="001F003A" w:rsidRPr="00E30240" w:rsidRDefault="001F003A" w:rsidP="001F003A">
      <w:pPr>
        <w:rPr>
          <w:lang w:val="en-US"/>
        </w:rPr>
      </w:pPr>
    </w:p>
    <w:p w:rsidR="00F769DA" w:rsidRPr="001F003A" w:rsidRDefault="00F769DA">
      <w:pPr>
        <w:rPr>
          <w:lang w:val="en-US"/>
        </w:rPr>
      </w:pPr>
    </w:p>
    <w:sectPr w:rsidR="00F769DA" w:rsidRPr="001F0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407B72"/>
    <w:multiLevelType w:val="hybridMultilevel"/>
    <w:tmpl w:val="C2688C00"/>
    <w:lvl w:ilvl="0" w:tplc="F28CA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3C21A0"/>
    <w:multiLevelType w:val="hybridMultilevel"/>
    <w:tmpl w:val="FE7EF5B8"/>
    <w:lvl w:ilvl="0" w:tplc="2C8C67B4">
      <w:start w:val="1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 w15:restartNumberingAfterBreak="0">
    <w:nsid w:val="3C9305B1"/>
    <w:multiLevelType w:val="hybridMultilevel"/>
    <w:tmpl w:val="24A083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C7C1DA8"/>
    <w:multiLevelType w:val="hybridMultilevel"/>
    <w:tmpl w:val="B77221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23"/>
    <w:rsid w:val="00043923"/>
    <w:rsid w:val="001F003A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B3C9"/>
  <w15:chartTrackingRefBased/>
  <w15:docId w15:val="{C0C3789A-7AE3-43DC-B5F5-CEF2F041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03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003A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1F003A"/>
    <w:rPr>
      <w:color w:val="0000FF"/>
      <w:u w:val="single"/>
    </w:rPr>
  </w:style>
  <w:style w:type="paragraph" w:customStyle="1" w:styleId="2">
    <w:name w:val="Абзац списка2"/>
    <w:basedOn w:val="a"/>
    <w:rsid w:val="001F003A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1F003A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1F003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" TargetMode="External"/><Relationship Id="rId13" Type="http://schemas.openxmlformats.org/officeDocument/2006/relationships/hyperlink" Target="http://www.nbuv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bes.ua/company/reklamnyy-rynok-ukrainy-rastet-dazhe-vo-vremya-krizisa-v-chem-ego-potentsial-13052021-1583" TargetMode="External"/><Relationship Id="rId12" Type="http://schemas.openxmlformats.org/officeDocument/2006/relationships/hyperlink" Target="http://library.znu.edu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festyle.24tv.ua/ru/den-reklamshhika-2019-ukraine-luchshaja-reklama-za-100-let_n880150" TargetMode="External"/><Relationship Id="rId11" Type="http://schemas.openxmlformats.org/officeDocument/2006/relationships/hyperlink" Target="http://pidruchniki.ws" TargetMode="External"/><Relationship Id="rId5" Type="http://schemas.openxmlformats.org/officeDocument/2006/relationships/hyperlink" Target="https://studfile.net/preview/5229449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cholar.google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itannica.com/" TargetMode="External"/><Relationship Id="rId14" Type="http://schemas.openxmlformats.org/officeDocument/2006/relationships/hyperlink" Target="https://moodle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704</Words>
  <Characters>4019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2022-01-19T13:16:00Z</dcterms:created>
  <dcterms:modified xsi:type="dcterms:W3CDTF">2022-01-19T13:18:00Z</dcterms:modified>
</cp:coreProperties>
</file>