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BA282F" w:rsidRDefault="006A3413" w:rsidP="00844E18">
      <w:pPr>
        <w:jc w:val="center"/>
        <w:rPr>
          <w:b/>
          <w:bCs/>
          <w:color w:val="000000"/>
          <w:sz w:val="28"/>
          <w:szCs w:val="28"/>
          <w:lang w:val="uk-UA"/>
        </w:rPr>
      </w:pPr>
      <w:r w:rsidRPr="006A3413">
        <w:rPr>
          <w:b/>
          <w:bCs/>
          <w:color w:val="000000"/>
          <w:sz w:val="28"/>
          <w:szCs w:val="28"/>
          <w:lang w:val="uk-UA"/>
        </w:rPr>
        <w:t>Управління дослідженнями ринку</w:t>
      </w:r>
    </w:p>
    <w:p w:rsidR="006A3413" w:rsidRPr="006A3413" w:rsidRDefault="006A3413" w:rsidP="00844E18">
      <w:pPr>
        <w:jc w:val="center"/>
        <w:rPr>
          <w:b/>
          <w:bCs/>
          <w:color w:val="000000"/>
          <w:lang w:val="ru-RU"/>
        </w:rPr>
      </w:pPr>
    </w:p>
    <w:p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ка</w:t>
      </w:r>
      <w:r w:rsidR="00761F16">
        <w:rPr>
          <w:i/>
          <w:iCs/>
          <w:lang w:val="uk-UA"/>
        </w:rPr>
        <w:t xml:space="preserve">ндидат </w:t>
      </w:r>
      <w:r w:rsidR="00B83159">
        <w:rPr>
          <w:i/>
          <w:iCs/>
          <w:lang w:val="uk-UA"/>
        </w:rPr>
        <w:t>економічних</w:t>
      </w:r>
      <w:r w:rsidR="00761F16">
        <w:rPr>
          <w:i/>
          <w:iCs/>
          <w:lang w:val="uk-UA"/>
        </w:rPr>
        <w:t xml:space="preserve"> наук, </w:t>
      </w:r>
      <w:r w:rsidR="006A3413">
        <w:rPr>
          <w:i/>
          <w:iCs/>
          <w:lang w:val="uk-UA"/>
        </w:rPr>
        <w:t>доц. Чкан А.С.</w:t>
      </w:r>
    </w:p>
    <w:p w:rsidR="00A42289" w:rsidRPr="005D3580" w:rsidRDefault="00A42289" w:rsidP="00A42289">
      <w:pPr>
        <w:rPr>
          <w:lang w:val="uk-UA"/>
        </w:rPr>
      </w:pPr>
      <w:r w:rsidRPr="005D3580">
        <w:rPr>
          <w:b/>
          <w:bCs/>
          <w:lang w:val="uk-UA"/>
        </w:rPr>
        <w:t xml:space="preserve">Кафедра: </w:t>
      </w:r>
      <w:r w:rsidR="006A3413">
        <w:rPr>
          <w:i/>
          <w:iCs/>
          <w:lang w:val="uk-UA"/>
        </w:rPr>
        <w:t>бізнес-адміністрування і менеджменту ЗЕД</w:t>
      </w:r>
      <w:r w:rsidR="00761F16">
        <w:rPr>
          <w:i/>
          <w:iCs/>
          <w:lang w:val="uk-UA"/>
        </w:rPr>
        <w:t xml:space="preserve">, </w:t>
      </w:r>
      <w:r w:rsidR="00761F16">
        <w:rPr>
          <w:i/>
          <w:iCs/>
        </w:rPr>
        <w:t>V</w:t>
      </w:r>
      <w:r w:rsidR="006A3413">
        <w:rPr>
          <w:i/>
          <w:iCs/>
          <w:lang w:val="uk-UA"/>
        </w:rPr>
        <w:t>І</w:t>
      </w:r>
      <w:r w:rsidR="00CF39BB">
        <w:rPr>
          <w:i/>
          <w:iCs/>
          <w:lang w:val="uk-UA"/>
        </w:rPr>
        <w:t xml:space="preserve"> корпус, </w:t>
      </w:r>
      <w:proofErr w:type="spellStart"/>
      <w:r w:rsidR="00CF39BB">
        <w:rPr>
          <w:i/>
          <w:iCs/>
          <w:lang w:val="uk-UA"/>
        </w:rPr>
        <w:t>ауд</w:t>
      </w:r>
      <w:proofErr w:type="spellEnd"/>
      <w:r w:rsidR="00CF39BB">
        <w:rPr>
          <w:i/>
          <w:iCs/>
          <w:lang w:val="uk-UA"/>
        </w:rPr>
        <w:t xml:space="preserve">. </w:t>
      </w:r>
      <w:r w:rsidR="00761F16">
        <w:rPr>
          <w:i/>
          <w:iCs/>
          <w:lang w:val="uk-UA"/>
        </w:rPr>
        <w:t>1</w:t>
      </w:r>
      <w:r w:rsidR="006A3413">
        <w:rPr>
          <w:i/>
          <w:iCs/>
          <w:lang w:val="uk-UA"/>
        </w:rPr>
        <w:t>0</w:t>
      </w:r>
      <w:r w:rsidR="00761F16">
        <w:rPr>
          <w:i/>
          <w:iCs/>
          <w:lang w:val="uk-UA"/>
        </w:rPr>
        <w:t>8</w:t>
      </w:r>
    </w:p>
    <w:p w:rsidR="00A42289" w:rsidRPr="00761F16" w:rsidRDefault="00A42289" w:rsidP="00A42289">
      <w:pPr>
        <w:rPr>
          <w:i/>
          <w:iCs/>
        </w:rPr>
      </w:pPr>
      <w:r w:rsidRPr="005D3580">
        <w:rPr>
          <w:b/>
          <w:bCs/>
          <w:lang w:val="uk-UA"/>
        </w:rPr>
        <w:t>E</w:t>
      </w:r>
      <w:r w:rsidR="00AE5D68">
        <w:rPr>
          <w:b/>
          <w:bCs/>
          <w:lang w:val="uk-UA"/>
        </w:rPr>
        <w:t>-</w:t>
      </w:r>
      <w:proofErr w:type="spellStart"/>
      <w:r w:rsidRPr="005D3580">
        <w:rPr>
          <w:b/>
          <w:bCs/>
          <w:lang w:val="uk-UA"/>
        </w:rPr>
        <w:t>mail</w:t>
      </w:r>
      <w:proofErr w:type="spellEnd"/>
      <w:r w:rsidRPr="005D3580">
        <w:rPr>
          <w:b/>
          <w:bCs/>
          <w:lang w:val="uk-UA"/>
        </w:rPr>
        <w:t xml:space="preserve">: </w:t>
      </w:r>
      <w:proofErr w:type="spellStart"/>
      <w:r w:rsidR="006A3413">
        <w:rPr>
          <w:i/>
          <w:iCs/>
        </w:rPr>
        <w:t>chkan</w:t>
      </w:r>
      <w:proofErr w:type="spellEnd"/>
      <w:r w:rsidR="006A3413">
        <w:rPr>
          <w:i/>
          <w:iCs/>
        </w:rPr>
        <w:t>/</w:t>
      </w:r>
      <w:proofErr w:type="spellStart"/>
      <w:r w:rsidR="006A3413">
        <w:rPr>
          <w:i/>
          <w:iCs/>
        </w:rPr>
        <w:t>anna</w:t>
      </w:r>
      <w:proofErr w:type="spellEnd"/>
      <w:r w:rsidR="00CF39BB" w:rsidRPr="00761F16">
        <w:rPr>
          <w:i/>
          <w:iCs/>
          <w:lang w:val="uk-UA"/>
        </w:rPr>
        <w:t>@</w:t>
      </w:r>
      <w:r w:rsidR="006A3413">
        <w:rPr>
          <w:i/>
          <w:iCs/>
        </w:rPr>
        <w:t>gmail.com</w:t>
      </w:r>
    </w:p>
    <w:p w:rsidR="00E42FA1" w:rsidRPr="006A3413" w:rsidRDefault="00C27B7C" w:rsidP="00C27B7C">
      <w:pPr>
        <w:rPr>
          <w:b/>
          <w:bCs/>
        </w:rPr>
      </w:pPr>
      <w:r w:rsidRPr="005D3580">
        <w:rPr>
          <w:b/>
          <w:bCs/>
          <w:lang w:val="uk-UA"/>
        </w:rPr>
        <w:t>Телефон</w:t>
      </w:r>
      <w:r w:rsidRPr="000468F3">
        <w:rPr>
          <w:b/>
          <w:bCs/>
          <w:lang w:val="uk-UA"/>
        </w:rPr>
        <w:t>:</w:t>
      </w:r>
      <w:r w:rsidR="007B5979" w:rsidRPr="000468F3">
        <w:rPr>
          <w:b/>
          <w:bCs/>
          <w:lang w:val="uk-UA"/>
        </w:rPr>
        <w:t xml:space="preserve"> </w:t>
      </w:r>
      <w:r w:rsidR="006A3413">
        <w:rPr>
          <w:i/>
          <w:iCs/>
          <w:lang w:val="uk-UA"/>
        </w:rPr>
        <w:t>(0</w:t>
      </w:r>
      <w:r w:rsidR="006A3413">
        <w:rPr>
          <w:i/>
          <w:iCs/>
        </w:rPr>
        <w:t>66</w:t>
      </w:r>
      <w:r w:rsidR="006A3413">
        <w:rPr>
          <w:i/>
          <w:iCs/>
          <w:lang w:val="uk-UA"/>
        </w:rPr>
        <w:t xml:space="preserve">) </w:t>
      </w:r>
      <w:r w:rsidR="006A3413">
        <w:rPr>
          <w:i/>
          <w:iCs/>
        </w:rPr>
        <w:t>390-22-05</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6A3413"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413924" w:rsidRPr="00EF23D7" w:rsidRDefault="00195DBB" w:rsidP="003D656F">
            <w:pPr>
              <w:spacing w:after="20"/>
              <w:rPr>
                <w:lang w:val="uk-UA"/>
              </w:rPr>
            </w:pPr>
            <w:r>
              <w:rPr>
                <w:lang w:val="uk-UA"/>
              </w:rPr>
              <w:t>«</w:t>
            </w:r>
            <w:r w:rsidR="006A3413">
              <w:rPr>
                <w:lang w:val="ru-RU"/>
              </w:rPr>
              <w:t xml:space="preserve">Менеджмент </w:t>
            </w:r>
            <w:proofErr w:type="spellStart"/>
            <w:r w:rsidR="006A3413">
              <w:rPr>
                <w:lang w:val="ru-RU"/>
              </w:rPr>
              <w:t>ЗЕД</w:t>
            </w:r>
            <w:proofErr w:type="spellEnd"/>
            <w:r>
              <w:rPr>
                <w:lang w:val="uk-UA"/>
              </w:rPr>
              <w:t>»</w:t>
            </w:r>
            <w:r w:rsidR="006A3413">
              <w:rPr>
                <w:lang w:val="uk-UA"/>
              </w:rPr>
              <w:t xml:space="preserve">, «Менеджмент міжнародного бізнесу», «Менеджмент організацій», «Менеджмент </w:t>
            </w:r>
            <w:proofErr w:type="spellStart"/>
            <w:r w:rsidR="006A3413">
              <w:rPr>
                <w:lang w:val="uk-UA"/>
              </w:rPr>
              <w:t>ГКТС</w:t>
            </w:r>
            <w:proofErr w:type="spellEnd"/>
            <w:r w:rsidR="006A3413">
              <w:rPr>
                <w:lang w:val="uk-UA"/>
              </w:rPr>
              <w:t>»</w:t>
            </w:r>
          </w:p>
          <w:p w:rsidR="00413924" w:rsidRPr="00EF5BEC" w:rsidRDefault="00195DBB" w:rsidP="003D656F">
            <w:pPr>
              <w:spacing w:after="20"/>
              <w:rPr>
                <w:rFonts w:eastAsia="Times New Roman"/>
                <w:lang w:val="uk-UA"/>
              </w:rPr>
            </w:pPr>
            <w:r>
              <w:rPr>
                <w:lang w:val="uk-UA"/>
              </w:rPr>
              <w:t>бакалавр</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D54399" w:rsidP="003D656F">
            <w:pPr>
              <w:spacing w:after="20"/>
              <w:rPr>
                <w:lang w:val="uk-UA"/>
              </w:rPr>
            </w:pPr>
            <w:r>
              <w:rPr>
                <w:lang w:val="uk-UA"/>
              </w:rPr>
              <w:t xml:space="preserve">Нормативна </w:t>
            </w:r>
          </w:p>
        </w:tc>
      </w:tr>
      <w:tr w:rsidR="00287991" w:rsidRPr="00EF5BEC" w:rsidTr="00287991">
        <w:trPr>
          <w:trHeight w:val="250"/>
        </w:trPr>
        <w:tc>
          <w:tcPr>
            <w:tcW w:w="2268" w:type="dxa"/>
          </w:tcPr>
          <w:p w:rsidR="00287991" w:rsidRPr="00AB4889" w:rsidRDefault="00287991" w:rsidP="00AD356A">
            <w:pPr>
              <w:rPr>
                <w:rFonts w:eastAsia="Times New Roman"/>
                <w:b/>
                <w:bCs/>
                <w:highlight w:val="yellow"/>
                <w:lang w:val="uk-UA"/>
              </w:rPr>
            </w:pPr>
            <w:r w:rsidRPr="00AB4889">
              <w:rPr>
                <w:b/>
                <w:bCs/>
                <w:highlight w:val="yellow"/>
                <w:lang w:val="uk-UA"/>
              </w:rPr>
              <w:t xml:space="preserve">Кредити </w:t>
            </w:r>
            <w:proofErr w:type="spellStart"/>
            <w:r w:rsidRPr="00AB4889">
              <w:rPr>
                <w:b/>
                <w:bCs/>
                <w:highlight w:val="yellow"/>
                <w:lang w:val="uk-UA"/>
              </w:rPr>
              <w:t>ECTS</w:t>
            </w:r>
            <w:proofErr w:type="spellEnd"/>
          </w:p>
        </w:tc>
        <w:tc>
          <w:tcPr>
            <w:tcW w:w="568" w:type="dxa"/>
          </w:tcPr>
          <w:p w:rsidR="00287991" w:rsidRPr="00AB4889" w:rsidRDefault="00287991" w:rsidP="00AD356A">
            <w:pPr>
              <w:rPr>
                <w:rFonts w:eastAsia="Times New Roman"/>
                <w:highlight w:val="yellow"/>
                <w:lang w:val="uk-UA"/>
              </w:rPr>
            </w:pPr>
          </w:p>
        </w:tc>
        <w:tc>
          <w:tcPr>
            <w:tcW w:w="1388" w:type="dxa"/>
          </w:tcPr>
          <w:p w:rsidR="00287991" w:rsidRPr="00AB4889" w:rsidRDefault="00287991" w:rsidP="00AD356A">
            <w:pPr>
              <w:rPr>
                <w:rFonts w:eastAsia="Times New Roman"/>
                <w:b/>
                <w:bCs/>
                <w:highlight w:val="yellow"/>
              </w:rPr>
            </w:pPr>
            <w:r w:rsidRPr="00AB4889">
              <w:rPr>
                <w:b/>
                <w:bCs/>
                <w:highlight w:val="yellow"/>
                <w:lang w:val="uk-UA"/>
              </w:rPr>
              <w:t xml:space="preserve">Навч. </w:t>
            </w:r>
            <w:r w:rsidRPr="00AB4889">
              <w:rPr>
                <w:b/>
                <w:bCs/>
                <w:highlight w:val="yellow"/>
              </w:rPr>
              <w:t>р</w:t>
            </w:r>
            <w:proofErr w:type="spellStart"/>
            <w:r w:rsidRPr="00AB4889">
              <w:rPr>
                <w:b/>
                <w:bCs/>
                <w:highlight w:val="yellow"/>
                <w:lang w:val="uk-UA"/>
              </w:rPr>
              <w:t>ік</w:t>
            </w:r>
            <w:proofErr w:type="spellEnd"/>
            <w:r w:rsidRPr="00AB4889">
              <w:rPr>
                <w:b/>
                <w:bCs/>
                <w:highlight w:val="yellow"/>
              </w:rPr>
              <w:t>:</w:t>
            </w:r>
          </w:p>
        </w:tc>
        <w:tc>
          <w:tcPr>
            <w:tcW w:w="1389" w:type="dxa"/>
          </w:tcPr>
          <w:p w:rsidR="00287991" w:rsidRPr="00AB4889" w:rsidRDefault="00EF23D7" w:rsidP="006A3413">
            <w:pPr>
              <w:rPr>
                <w:rFonts w:eastAsia="Times New Roman"/>
                <w:highlight w:val="yellow"/>
                <w:lang w:val="uk-UA"/>
              </w:rPr>
            </w:pPr>
            <w:r w:rsidRPr="00AB4889">
              <w:rPr>
                <w:rFonts w:eastAsia="Times New Roman"/>
                <w:highlight w:val="yellow"/>
                <w:lang w:val="uk-UA"/>
              </w:rPr>
              <w:t>202</w:t>
            </w:r>
            <w:r w:rsidR="006A3413">
              <w:rPr>
                <w:rFonts w:eastAsia="Times New Roman"/>
                <w:highlight w:val="yellow"/>
                <w:lang w:val="uk-UA"/>
              </w:rPr>
              <w:t>2</w:t>
            </w:r>
            <w:r w:rsidR="00287991" w:rsidRPr="00AB4889">
              <w:rPr>
                <w:rFonts w:eastAsia="Times New Roman"/>
                <w:highlight w:val="yellow"/>
                <w:lang w:val="uk-UA"/>
              </w:rPr>
              <w:t>-20</w:t>
            </w:r>
            <w:r w:rsidR="006A3413">
              <w:rPr>
                <w:rFonts w:eastAsia="Times New Roman"/>
                <w:highlight w:val="yellow"/>
                <w:lang w:val="uk-UA"/>
              </w:rPr>
              <w:t>23</w:t>
            </w:r>
          </w:p>
        </w:tc>
        <w:tc>
          <w:tcPr>
            <w:tcW w:w="1417" w:type="dxa"/>
          </w:tcPr>
          <w:p w:rsidR="00287991" w:rsidRPr="00AB4889" w:rsidRDefault="00287991" w:rsidP="00AD356A">
            <w:pPr>
              <w:rPr>
                <w:rFonts w:eastAsia="Times New Roman"/>
                <w:b/>
                <w:bCs/>
                <w:highlight w:val="yellow"/>
                <w:lang w:val="uk-UA"/>
              </w:rPr>
            </w:pPr>
            <w:r w:rsidRPr="00AB4889">
              <w:rPr>
                <w:b/>
                <w:bCs/>
                <w:highlight w:val="yellow"/>
                <w:lang w:val="uk-UA"/>
              </w:rPr>
              <w:t>Рік навчання</w:t>
            </w:r>
          </w:p>
        </w:tc>
        <w:tc>
          <w:tcPr>
            <w:tcW w:w="1106" w:type="dxa"/>
          </w:tcPr>
          <w:p w:rsidR="00287991" w:rsidRPr="00AB4889" w:rsidRDefault="006A3413" w:rsidP="00AD356A">
            <w:pPr>
              <w:rPr>
                <w:rFonts w:eastAsia="Times New Roman"/>
                <w:highlight w:val="yellow"/>
                <w:lang w:val="ru-RU"/>
              </w:rPr>
            </w:pPr>
            <w:r>
              <w:rPr>
                <w:rFonts w:eastAsia="Times New Roman"/>
                <w:highlight w:val="yellow"/>
                <w:lang w:val="ru-RU"/>
              </w:rPr>
              <w:t>3</w:t>
            </w:r>
          </w:p>
        </w:tc>
        <w:tc>
          <w:tcPr>
            <w:tcW w:w="992" w:type="dxa"/>
            <w:tcBorders>
              <w:right w:val="single" w:sz="4" w:space="0" w:color="000000"/>
            </w:tcBorders>
          </w:tcPr>
          <w:p w:rsidR="00287991" w:rsidRPr="00AB4889" w:rsidRDefault="00287991" w:rsidP="00287991">
            <w:pPr>
              <w:rPr>
                <w:rFonts w:eastAsia="Times New Roman"/>
                <w:highlight w:val="yellow"/>
                <w:lang w:val="ru-RU"/>
              </w:rPr>
            </w:pPr>
            <w:r w:rsidRPr="00AB4889">
              <w:rPr>
                <w:b/>
                <w:bCs/>
                <w:highlight w:val="yellow"/>
                <w:lang w:val="uk-UA"/>
              </w:rPr>
              <w:t>Тижні</w:t>
            </w:r>
            <w:r w:rsidRPr="00AB4889">
              <w:rPr>
                <w:rFonts w:eastAsia="Times New Roman"/>
                <w:highlight w:val="yellow"/>
                <w:lang w:val="uk-UA"/>
              </w:rPr>
              <w:t xml:space="preserve"> </w:t>
            </w:r>
          </w:p>
        </w:tc>
        <w:tc>
          <w:tcPr>
            <w:tcW w:w="1050" w:type="dxa"/>
            <w:tcBorders>
              <w:left w:val="single" w:sz="4" w:space="0" w:color="000000"/>
            </w:tcBorders>
          </w:tcPr>
          <w:p w:rsidR="00287991" w:rsidRPr="00AB4889" w:rsidRDefault="00195DBB" w:rsidP="00287991">
            <w:pPr>
              <w:rPr>
                <w:rFonts w:eastAsia="Times New Roman"/>
                <w:highlight w:val="yellow"/>
                <w:lang w:val="ru-RU"/>
              </w:rPr>
            </w:pPr>
            <w:r>
              <w:rPr>
                <w:rFonts w:eastAsia="Times New Roman"/>
                <w:highlight w:val="yellow"/>
                <w:lang w:val="ru-RU"/>
              </w:rPr>
              <w:t>14</w:t>
            </w:r>
          </w:p>
        </w:tc>
      </w:tr>
      <w:tr w:rsidR="00287991" w:rsidRPr="006A3413" w:rsidTr="00287991">
        <w:trPr>
          <w:trHeight w:val="250"/>
        </w:trPr>
        <w:tc>
          <w:tcPr>
            <w:tcW w:w="2268" w:type="dxa"/>
          </w:tcPr>
          <w:p w:rsidR="00287991" w:rsidRPr="00AB4889" w:rsidRDefault="00287991" w:rsidP="00B43642">
            <w:pPr>
              <w:rPr>
                <w:b/>
                <w:bCs/>
                <w:highlight w:val="yellow"/>
                <w:lang w:val="uk-UA"/>
              </w:rPr>
            </w:pPr>
            <w:r w:rsidRPr="00AB4889">
              <w:rPr>
                <w:b/>
                <w:bCs/>
                <w:highlight w:val="yellow"/>
                <w:lang w:val="uk-UA"/>
              </w:rPr>
              <w:t>Кількість годин</w:t>
            </w:r>
          </w:p>
        </w:tc>
        <w:tc>
          <w:tcPr>
            <w:tcW w:w="568" w:type="dxa"/>
          </w:tcPr>
          <w:p w:rsidR="00287991" w:rsidRPr="00AB4889" w:rsidRDefault="00287991" w:rsidP="00B43642">
            <w:pPr>
              <w:rPr>
                <w:rFonts w:eastAsia="Times New Roman"/>
                <w:sz w:val="20"/>
                <w:szCs w:val="20"/>
                <w:highlight w:val="yellow"/>
                <w:lang w:val="uk-UA"/>
              </w:rPr>
            </w:pPr>
          </w:p>
        </w:tc>
        <w:tc>
          <w:tcPr>
            <w:tcW w:w="1388" w:type="dxa"/>
          </w:tcPr>
          <w:p w:rsidR="00287991" w:rsidRPr="00AB4889" w:rsidRDefault="00287991" w:rsidP="00AD356A">
            <w:pPr>
              <w:rPr>
                <w:b/>
                <w:bCs/>
                <w:highlight w:val="yellow"/>
                <w:lang w:val="uk-UA"/>
              </w:rPr>
            </w:pPr>
            <w:r w:rsidRPr="00AB4889">
              <w:rPr>
                <w:b/>
                <w:bCs/>
                <w:highlight w:val="yellow"/>
                <w:lang w:val="uk-UA"/>
              </w:rPr>
              <w:t>Кількість змістових модулів</w:t>
            </w:r>
            <w:r w:rsidRPr="00AB4889">
              <w:rPr>
                <w:rStyle w:val="a9"/>
                <w:b/>
                <w:bCs/>
                <w:highlight w:val="yellow"/>
                <w:lang w:val="uk-UA"/>
              </w:rPr>
              <w:footnoteReference w:id="1"/>
            </w:r>
          </w:p>
        </w:tc>
        <w:tc>
          <w:tcPr>
            <w:tcW w:w="1389" w:type="dxa"/>
          </w:tcPr>
          <w:p w:rsidR="00287991" w:rsidRPr="00AB4889" w:rsidRDefault="00195DBB" w:rsidP="00AD356A">
            <w:pPr>
              <w:rPr>
                <w:rFonts w:eastAsia="Times New Roman"/>
                <w:highlight w:val="yellow"/>
                <w:lang w:val="uk-UA"/>
              </w:rPr>
            </w:pPr>
            <w:r>
              <w:rPr>
                <w:rFonts w:eastAsia="Times New Roman"/>
                <w:highlight w:val="yellow"/>
                <w:lang w:val="uk-UA"/>
              </w:rPr>
              <w:t>4</w:t>
            </w:r>
          </w:p>
        </w:tc>
        <w:tc>
          <w:tcPr>
            <w:tcW w:w="4565" w:type="dxa"/>
            <w:gridSpan w:val="4"/>
          </w:tcPr>
          <w:p w:rsidR="00287991" w:rsidRPr="00AB4889" w:rsidRDefault="00287991" w:rsidP="00287991">
            <w:pPr>
              <w:rPr>
                <w:i/>
                <w:iCs/>
                <w:highlight w:val="yellow"/>
                <w:lang w:val="ru-RU"/>
              </w:rPr>
            </w:pPr>
            <w:r w:rsidRPr="00AB4889">
              <w:rPr>
                <w:b/>
                <w:bCs/>
                <w:highlight w:val="yellow"/>
                <w:lang w:val="uk-UA"/>
              </w:rPr>
              <w:t>Лекційні заняття</w:t>
            </w:r>
            <w:r w:rsidRPr="00AB4889">
              <w:rPr>
                <w:b/>
                <w:bCs/>
                <w:highlight w:val="yellow"/>
                <w:lang w:val="ru-RU"/>
              </w:rPr>
              <w:t xml:space="preserve"> </w:t>
            </w:r>
            <w:r w:rsidRPr="00AB4889">
              <w:rPr>
                <w:highlight w:val="yellow"/>
                <w:lang w:val="ru-RU"/>
              </w:rPr>
              <w:t xml:space="preserve">– </w:t>
            </w:r>
            <w:r w:rsidR="008F2C90" w:rsidRPr="00AB4889">
              <w:rPr>
                <w:highlight w:val="yellow"/>
                <w:lang w:val="ru-RU"/>
              </w:rPr>
              <w:t>1</w:t>
            </w:r>
            <w:r w:rsidR="00195DBB">
              <w:rPr>
                <w:highlight w:val="yellow"/>
                <w:lang w:val="ru-RU"/>
              </w:rPr>
              <w:t>4</w:t>
            </w:r>
          </w:p>
          <w:p w:rsidR="00287991" w:rsidRPr="00AB4889" w:rsidRDefault="00287991" w:rsidP="00287991">
            <w:pPr>
              <w:rPr>
                <w:b/>
                <w:bCs/>
                <w:highlight w:val="yellow"/>
                <w:lang w:val="ru-RU"/>
              </w:rPr>
            </w:pPr>
            <w:r w:rsidRPr="00AB4889">
              <w:rPr>
                <w:b/>
                <w:bCs/>
                <w:highlight w:val="yellow"/>
                <w:lang w:val="uk-UA"/>
              </w:rPr>
              <w:t>Практичні заняття</w:t>
            </w:r>
            <w:r w:rsidRPr="00AB4889">
              <w:rPr>
                <w:b/>
                <w:bCs/>
                <w:highlight w:val="yellow"/>
                <w:lang w:val="ru-RU"/>
              </w:rPr>
              <w:t xml:space="preserve"> </w:t>
            </w:r>
            <w:r w:rsidRPr="00AB4889">
              <w:rPr>
                <w:highlight w:val="yellow"/>
                <w:lang w:val="ru-RU"/>
              </w:rPr>
              <w:t xml:space="preserve">– </w:t>
            </w:r>
            <w:r w:rsidR="00195DBB">
              <w:rPr>
                <w:highlight w:val="yellow"/>
                <w:lang w:val="ru-RU"/>
              </w:rPr>
              <w:t>14</w:t>
            </w:r>
            <w:r w:rsidRPr="00AB4889">
              <w:rPr>
                <w:b/>
                <w:bCs/>
                <w:i/>
                <w:iCs/>
                <w:highlight w:val="yellow"/>
                <w:lang w:val="uk-UA"/>
              </w:rPr>
              <w:t xml:space="preserve"> </w:t>
            </w:r>
          </w:p>
          <w:p w:rsidR="00287991" w:rsidRPr="00AB4889" w:rsidRDefault="00287991" w:rsidP="00287991">
            <w:pPr>
              <w:rPr>
                <w:rFonts w:eastAsia="Times New Roman"/>
                <w:highlight w:val="yellow"/>
                <w:lang w:val="uk-UA"/>
              </w:rPr>
            </w:pPr>
            <w:r w:rsidRPr="00AB4889">
              <w:rPr>
                <w:b/>
                <w:bCs/>
                <w:highlight w:val="yellow"/>
                <w:lang w:val="uk-UA"/>
              </w:rPr>
              <w:t>Самостійна робота</w:t>
            </w:r>
            <w:r w:rsidRPr="00AB4889">
              <w:rPr>
                <w:rFonts w:eastAsia="Times New Roman"/>
                <w:highlight w:val="yellow"/>
                <w:lang w:val="uk-UA"/>
              </w:rPr>
              <w:t xml:space="preserve"> – </w:t>
            </w:r>
            <w:r w:rsidR="0079298E" w:rsidRPr="00AB4889">
              <w:rPr>
                <w:rFonts w:eastAsia="Times New Roman"/>
                <w:highlight w:val="yellow"/>
                <w:lang w:val="uk-UA"/>
              </w:rPr>
              <w:t>10</w:t>
            </w:r>
            <w:r w:rsidRPr="00AB4889">
              <w:rPr>
                <w:rFonts w:eastAsia="Times New Roman"/>
                <w:highlight w:val="yellow"/>
                <w:lang w:val="uk-UA"/>
              </w:rPr>
              <w:t>6</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EF23D7" w:rsidP="00080904">
            <w:pPr>
              <w:rPr>
                <w:rFonts w:eastAsia="Times New Roman"/>
                <w:b/>
                <w:bCs/>
                <w:lang w:val="uk-UA"/>
              </w:rPr>
            </w:pPr>
            <w:r>
              <w:rPr>
                <w:lang w:val="uk-UA"/>
              </w:rPr>
              <w:t>Залік</w:t>
            </w:r>
          </w:p>
        </w:tc>
        <w:tc>
          <w:tcPr>
            <w:tcW w:w="4565" w:type="dxa"/>
            <w:gridSpan w:val="4"/>
          </w:tcPr>
          <w:p w:rsidR="00287991" w:rsidRPr="00080904" w:rsidRDefault="00287991" w:rsidP="00080904">
            <w:pPr>
              <w:rPr>
                <w:rFonts w:eastAsia="Times New Roman"/>
                <w:lang w:val="uk-UA"/>
              </w:rPr>
            </w:pPr>
          </w:p>
        </w:tc>
      </w:tr>
      <w:tr w:rsidR="00287991" w:rsidRPr="006A3413"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287991" w:rsidRPr="0079298E" w:rsidRDefault="0079298E" w:rsidP="00AD356A">
            <w:pPr>
              <w:rPr>
                <w:rFonts w:eastAsia="Times New Roman"/>
                <w:lang w:val="uk-UA"/>
              </w:rPr>
            </w:pPr>
            <w:r w:rsidRPr="0079298E">
              <w:t>https</w:t>
            </w:r>
            <w:r w:rsidRPr="0079298E">
              <w:rPr>
                <w:lang w:val="uk-UA"/>
              </w:rPr>
              <w:t>://</w:t>
            </w:r>
            <w:proofErr w:type="spellStart"/>
            <w:r w:rsidRPr="0079298E">
              <w:t>moodle</w:t>
            </w:r>
            <w:proofErr w:type="spellEnd"/>
            <w:r w:rsidRPr="0079298E">
              <w:rPr>
                <w:lang w:val="uk-UA"/>
              </w:rPr>
              <w:t>.</w:t>
            </w:r>
            <w:proofErr w:type="spellStart"/>
            <w:r w:rsidRPr="0079298E">
              <w:t>znu</w:t>
            </w:r>
            <w:proofErr w:type="spellEnd"/>
            <w:r w:rsidRPr="0079298E">
              <w:rPr>
                <w:lang w:val="uk-UA"/>
              </w:rPr>
              <w:t>.</w:t>
            </w:r>
            <w:proofErr w:type="spellStart"/>
            <w:r w:rsidRPr="0079298E">
              <w:t>edu</w:t>
            </w:r>
            <w:proofErr w:type="spellEnd"/>
            <w:r w:rsidRPr="0079298E">
              <w:rPr>
                <w:lang w:val="uk-UA"/>
              </w:rPr>
              <w:t>.</w:t>
            </w:r>
            <w:proofErr w:type="spellStart"/>
            <w:r w:rsidRPr="0079298E">
              <w:t>ua</w:t>
            </w:r>
            <w:proofErr w:type="spellEnd"/>
            <w:r w:rsidRPr="0079298E">
              <w:rPr>
                <w:lang w:val="uk-UA"/>
              </w:rPr>
              <w:t>/</w:t>
            </w:r>
            <w:r w:rsidRPr="0079298E">
              <w:t>course</w:t>
            </w:r>
            <w:r w:rsidRPr="0079298E">
              <w:rPr>
                <w:lang w:val="uk-UA"/>
              </w:rPr>
              <w:t>/</w:t>
            </w:r>
            <w:r w:rsidRPr="0079298E">
              <w:t>view</w:t>
            </w:r>
            <w:r w:rsidRPr="0079298E">
              <w:rPr>
                <w:lang w:val="uk-UA"/>
              </w:rPr>
              <w:t>.</w:t>
            </w:r>
            <w:proofErr w:type="spellStart"/>
            <w:r w:rsidRPr="0079298E">
              <w:t>php</w:t>
            </w:r>
            <w:proofErr w:type="spellEnd"/>
            <w:r w:rsidRPr="0079298E">
              <w:rPr>
                <w:lang w:val="uk-UA"/>
              </w:rPr>
              <w:t>?</w:t>
            </w:r>
            <w:r w:rsidRPr="0079298E">
              <w:t>id</w:t>
            </w:r>
            <w:r w:rsidR="006A3413">
              <w:rPr>
                <w:lang w:val="uk-UA"/>
              </w:rPr>
              <w:t>=11304</w:t>
            </w:r>
          </w:p>
        </w:tc>
      </w:tr>
      <w:tr w:rsidR="00287991" w:rsidRPr="006A3413" w:rsidTr="00287991">
        <w:trPr>
          <w:trHeight w:val="250"/>
        </w:trPr>
        <w:tc>
          <w:tcPr>
            <w:tcW w:w="10178" w:type="dxa"/>
            <w:gridSpan w:val="8"/>
            <w:tcBorders>
              <w:bottom w:val="single" w:sz="4" w:space="0" w:color="000000"/>
            </w:tcBorders>
          </w:tcPr>
          <w:p w:rsidR="00287991" w:rsidRPr="00EF23D7" w:rsidRDefault="00287991" w:rsidP="006A3413">
            <w:pPr>
              <w:rPr>
                <w:i/>
                <w:iCs/>
                <w:lang w:val="uk-UA"/>
              </w:rPr>
            </w:pPr>
            <w:r w:rsidRPr="00AE5D68">
              <w:rPr>
                <w:b/>
                <w:bCs/>
                <w:lang w:val="uk-UA"/>
              </w:rPr>
              <w:t>Консультації:</w:t>
            </w:r>
            <w:r>
              <w:rPr>
                <w:b/>
                <w:bCs/>
                <w:i/>
                <w:iCs/>
                <w:lang w:val="uk-UA"/>
              </w:rPr>
              <w:t xml:space="preserve"> </w:t>
            </w:r>
            <w:r>
              <w:rPr>
                <w:i/>
                <w:iCs/>
                <w:lang w:val="uk-UA"/>
              </w:rPr>
              <w:t>особисті – вівтор</w:t>
            </w:r>
            <w:r w:rsidR="00EF23D7">
              <w:rPr>
                <w:i/>
                <w:iCs/>
                <w:lang w:val="uk-UA"/>
              </w:rPr>
              <w:t xml:space="preserve">ок, четвер, з 11:00 до 13:00, </w:t>
            </w:r>
            <w:r w:rsidR="00EF23D7">
              <w:rPr>
                <w:i/>
                <w:iCs/>
              </w:rPr>
              <w:t>V</w:t>
            </w:r>
            <w:r w:rsidR="006A3413">
              <w:rPr>
                <w:i/>
                <w:iCs/>
                <w:lang w:val="uk-UA"/>
              </w:rPr>
              <w:t xml:space="preserve">І корпус, </w:t>
            </w:r>
            <w:proofErr w:type="spellStart"/>
            <w:r w:rsidR="006A3413">
              <w:rPr>
                <w:i/>
                <w:iCs/>
                <w:lang w:val="uk-UA"/>
              </w:rPr>
              <w:t>ауд</w:t>
            </w:r>
            <w:proofErr w:type="spellEnd"/>
            <w:r w:rsidR="006A3413">
              <w:rPr>
                <w:i/>
                <w:iCs/>
                <w:lang w:val="uk-UA"/>
              </w:rPr>
              <w:t xml:space="preserve">. </w:t>
            </w:r>
            <w:r w:rsidR="00EF23D7" w:rsidRPr="00EF23D7">
              <w:rPr>
                <w:i/>
                <w:iCs/>
                <w:lang w:val="ru-RU"/>
              </w:rPr>
              <w:t>1</w:t>
            </w:r>
            <w:r w:rsidR="006A3413">
              <w:rPr>
                <w:i/>
                <w:iCs/>
                <w:lang w:val="ru-RU"/>
              </w:rPr>
              <w:t>0</w:t>
            </w:r>
            <w:r w:rsidR="00EF23D7" w:rsidRPr="00EF23D7">
              <w:rPr>
                <w:i/>
                <w:iCs/>
                <w:lang w:val="ru-RU"/>
              </w:rPr>
              <w:t>8</w:t>
            </w:r>
            <w:r>
              <w:rPr>
                <w:i/>
                <w:iCs/>
                <w:lang w:val="uk-UA"/>
              </w:rPr>
              <w:t xml:space="preserve">; дистанційні – </w:t>
            </w:r>
            <w:r w:rsidR="00EF23D7">
              <w:rPr>
                <w:i/>
                <w:iCs/>
              </w:rPr>
              <w:t>Zoom</w:t>
            </w:r>
            <w:r w:rsidRPr="00D54399">
              <w:rPr>
                <w:i/>
                <w:iCs/>
                <w:lang w:val="uk-UA"/>
              </w:rPr>
              <w:t xml:space="preserve">, </w:t>
            </w:r>
            <w:r w:rsidR="00EF23D7">
              <w:rPr>
                <w:i/>
                <w:iCs/>
                <w:lang w:val="uk-UA"/>
              </w:rPr>
              <w:t xml:space="preserve">за попередньою домовленістю </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195DBB" w:rsidRPr="00195DBB" w:rsidRDefault="00195DBB" w:rsidP="00195DBB">
      <w:pPr>
        <w:ind w:firstLine="720"/>
        <w:jc w:val="both"/>
        <w:rPr>
          <w:iCs/>
          <w:lang w:val="ru-RU"/>
        </w:rPr>
      </w:pPr>
      <w:r w:rsidRPr="00195DBB">
        <w:rPr>
          <w:iCs/>
          <w:lang w:val="ru-RU"/>
        </w:rPr>
        <w:t xml:space="preserve">У </w:t>
      </w:r>
      <w:proofErr w:type="spellStart"/>
      <w:r w:rsidRPr="00195DBB">
        <w:rPr>
          <w:iCs/>
          <w:lang w:val="ru-RU"/>
        </w:rPr>
        <w:t>комплексі</w:t>
      </w:r>
      <w:proofErr w:type="spellEnd"/>
      <w:r w:rsidRPr="00195DBB">
        <w:rPr>
          <w:iCs/>
          <w:lang w:val="ru-RU"/>
        </w:rPr>
        <w:t xml:space="preserve"> </w:t>
      </w:r>
      <w:proofErr w:type="spellStart"/>
      <w:r w:rsidRPr="00195DBB">
        <w:rPr>
          <w:iCs/>
          <w:lang w:val="ru-RU"/>
        </w:rPr>
        <w:t>дисциплін</w:t>
      </w:r>
      <w:proofErr w:type="spellEnd"/>
      <w:r w:rsidRPr="00195DBB">
        <w:rPr>
          <w:iCs/>
          <w:lang w:val="ru-RU"/>
        </w:rPr>
        <w:t xml:space="preserve"> маркетингового циклу </w:t>
      </w:r>
      <w:proofErr w:type="spellStart"/>
      <w:r w:rsidRPr="00195DBB">
        <w:rPr>
          <w:iCs/>
          <w:lang w:val="ru-RU"/>
        </w:rPr>
        <w:t>одне</w:t>
      </w:r>
      <w:proofErr w:type="spellEnd"/>
      <w:r w:rsidRPr="00195DBB">
        <w:rPr>
          <w:iCs/>
          <w:lang w:val="ru-RU"/>
        </w:rPr>
        <w:t xml:space="preserve"> з </w:t>
      </w:r>
      <w:proofErr w:type="spellStart"/>
      <w:r w:rsidRPr="00195DBB">
        <w:rPr>
          <w:iCs/>
          <w:lang w:val="ru-RU"/>
        </w:rPr>
        <w:t>чільних</w:t>
      </w:r>
      <w:proofErr w:type="spellEnd"/>
      <w:r w:rsidRPr="00195DBB">
        <w:rPr>
          <w:iCs/>
          <w:lang w:val="ru-RU"/>
        </w:rPr>
        <w:t xml:space="preserve"> </w:t>
      </w:r>
      <w:proofErr w:type="spellStart"/>
      <w:r w:rsidRPr="00195DBB">
        <w:rPr>
          <w:iCs/>
          <w:lang w:val="ru-RU"/>
        </w:rPr>
        <w:t>місць</w:t>
      </w:r>
      <w:proofErr w:type="spellEnd"/>
      <w:r w:rsidRPr="00195DBB">
        <w:rPr>
          <w:iCs/>
          <w:lang w:val="ru-RU"/>
        </w:rPr>
        <w:t xml:space="preserve"> </w:t>
      </w:r>
      <w:proofErr w:type="spellStart"/>
      <w:r w:rsidRPr="00195DBB">
        <w:rPr>
          <w:iCs/>
          <w:lang w:val="ru-RU"/>
        </w:rPr>
        <w:t>належить</w:t>
      </w:r>
      <w:proofErr w:type="spellEnd"/>
      <w:r w:rsidRPr="00195DBB">
        <w:rPr>
          <w:iCs/>
          <w:lang w:val="ru-RU"/>
        </w:rPr>
        <w:t xml:space="preserve"> предмету «</w:t>
      </w:r>
      <w:proofErr w:type="spellStart"/>
      <w:r w:rsidR="006A3413" w:rsidRPr="006A3413">
        <w:rPr>
          <w:iCs/>
          <w:lang w:val="ru-RU"/>
        </w:rPr>
        <w:t>Управління</w:t>
      </w:r>
      <w:proofErr w:type="spellEnd"/>
      <w:r w:rsidR="006A3413" w:rsidRPr="006A3413">
        <w:rPr>
          <w:iCs/>
          <w:lang w:val="ru-RU"/>
        </w:rPr>
        <w:t xml:space="preserve"> </w:t>
      </w:r>
      <w:proofErr w:type="spellStart"/>
      <w:proofErr w:type="gramStart"/>
      <w:r w:rsidR="006A3413" w:rsidRPr="006A3413">
        <w:rPr>
          <w:iCs/>
          <w:lang w:val="ru-RU"/>
        </w:rPr>
        <w:t>досл</w:t>
      </w:r>
      <w:proofErr w:type="gramEnd"/>
      <w:r w:rsidR="006A3413" w:rsidRPr="006A3413">
        <w:rPr>
          <w:iCs/>
          <w:lang w:val="ru-RU"/>
        </w:rPr>
        <w:t>ідженнями</w:t>
      </w:r>
      <w:proofErr w:type="spellEnd"/>
      <w:r w:rsidR="006A3413" w:rsidRPr="006A3413">
        <w:rPr>
          <w:iCs/>
          <w:lang w:val="ru-RU"/>
        </w:rPr>
        <w:t xml:space="preserve"> ринку</w:t>
      </w:r>
      <w:r w:rsidRPr="00195DBB">
        <w:rPr>
          <w:iCs/>
          <w:lang w:val="ru-RU"/>
        </w:rPr>
        <w:t xml:space="preserve">». </w:t>
      </w:r>
      <w:proofErr w:type="spellStart"/>
      <w:r w:rsidRPr="00195DBB">
        <w:rPr>
          <w:iCs/>
          <w:lang w:val="ru-RU"/>
        </w:rPr>
        <w:t>Адже</w:t>
      </w:r>
      <w:proofErr w:type="spellEnd"/>
      <w:r w:rsidRPr="00195DBB">
        <w:rPr>
          <w:iCs/>
          <w:lang w:val="ru-RU"/>
        </w:rPr>
        <w:t xml:space="preserve"> </w:t>
      </w:r>
      <w:proofErr w:type="spellStart"/>
      <w:r w:rsidRPr="00195DBB">
        <w:rPr>
          <w:iCs/>
          <w:lang w:val="ru-RU"/>
        </w:rPr>
        <w:t>саме</w:t>
      </w:r>
      <w:proofErr w:type="spellEnd"/>
      <w:r w:rsidRPr="00195DBB">
        <w:rPr>
          <w:iCs/>
          <w:lang w:val="ru-RU"/>
        </w:rPr>
        <w:t xml:space="preserve"> </w:t>
      </w:r>
      <w:proofErr w:type="spellStart"/>
      <w:r w:rsidRPr="00195DBB">
        <w:rPr>
          <w:iCs/>
          <w:lang w:val="ru-RU"/>
        </w:rPr>
        <w:t>проведення</w:t>
      </w:r>
      <w:proofErr w:type="spellEnd"/>
      <w:r w:rsidRPr="00195DBB">
        <w:rPr>
          <w:iCs/>
          <w:lang w:val="ru-RU"/>
        </w:rPr>
        <w:t xml:space="preserve"> </w:t>
      </w:r>
      <w:proofErr w:type="spellStart"/>
      <w:r w:rsidRPr="00195DBB">
        <w:rPr>
          <w:iCs/>
          <w:lang w:val="ru-RU"/>
        </w:rPr>
        <w:t>маркетингових</w:t>
      </w:r>
      <w:proofErr w:type="spellEnd"/>
      <w:r w:rsidRPr="00195DBB">
        <w:rPr>
          <w:iCs/>
          <w:lang w:val="ru-RU"/>
        </w:rPr>
        <w:t xml:space="preserve"> </w:t>
      </w:r>
      <w:proofErr w:type="spellStart"/>
      <w:proofErr w:type="gramStart"/>
      <w:r w:rsidRPr="00195DBB">
        <w:rPr>
          <w:iCs/>
          <w:lang w:val="ru-RU"/>
        </w:rPr>
        <w:t>досл</w:t>
      </w:r>
      <w:proofErr w:type="gramEnd"/>
      <w:r w:rsidRPr="00195DBB">
        <w:rPr>
          <w:iCs/>
          <w:lang w:val="ru-RU"/>
        </w:rPr>
        <w:t>іджень</w:t>
      </w:r>
      <w:proofErr w:type="spellEnd"/>
      <w:r w:rsidRPr="00195DBB">
        <w:rPr>
          <w:iCs/>
          <w:lang w:val="ru-RU"/>
        </w:rPr>
        <w:t xml:space="preserve">, </w:t>
      </w:r>
      <w:proofErr w:type="spellStart"/>
      <w:r w:rsidRPr="00195DBB">
        <w:rPr>
          <w:iCs/>
          <w:lang w:val="ru-RU"/>
        </w:rPr>
        <w:t>використання</w:t>
      </w:r>
      <w:proofErr w:type="spellEnd"/>
      <w:r w:rsidRPr="00195DBB">
        <w:rPr>
          <w:iCs/>
          <w:lang w:val="ru-RU"/>
        </w:rPr>
        <w:t xml:space="preserve"> </w:t>
      </w:r>
      <w:proofErr w:type="spellStart"/>
      <w:r w:rsidRPr="00195DBB">
        <w:rPr>
          <w:iCs/>
          <w:lang w:val="ru-RU"/>
        </w:rPr>
        <w:t>отриманих</w:t>
      </w:r>
      <w:proofErr w:type="spellEnd"/>
      <w:r w:rsidRPr="00195DBB">
        <w:rPr>
          <w:iCs/>
          <w:lang w:val="ru-RU"/>
        </w:rPr>
        <w:t xml:space="preserve"> </w:t>
      </w:r>
      <w:proofErr w:type="spellStart"/>
      <w:r w:rsidRPr="00195DBB">
        <w:rPr>
          <w:iCs/>
          <w:lang w:val="ru-RU"/>
        </w:rPr>
        <w:t>результатів</w:t>
      </w:r>
      <w:proofErr w:type="spellEnd"/>
      <w:r w:rsidRPr="00195DBB">
        <w:rPr>
          <w:iCs/>
          <w:lang w:val="ru-RU"/>
        </w:rPr>
        <w:t xml:space="preserve"> </w:t>
      </w:r>
      <w:proofErr w:type="spellStart"/>
      <w:r w:rsidRPr="00195DBB">
        <w:rPr>
          <w:iCs/>
          <w:lang w:val="ru-RU"/>
        </w:rPr>
        <w:t>дозволяють</w:t>
      </w:r>
      <w:proofErr w:type="spellEnd"/>
      <w:r w:rsidRPr="00195DBB">
        <w:rPr>
          <w:iCs/>
          <w:lang w:val="ru-RU"/>
        </w:rPr>
        <w:t xml:space="preserve"> </w:t>
      </w:r>
      <w:proofErr w:type="spellStart"/>
      <w:r w:rsidRPr="00195DBB">
        <w:rPr>
          <w:iCs/>
          <w:lang w:val="ru-RU"/>
        </w:rPr>
        <w:t>підприємс</w:t>
      </w:r>
      <w:proofErr w:type="spellEnd"/>
      <w:r w:rsidRPr="00195DBB">
        <w:rPr>
          <w:iCs/>
          <w:lang w:val="ru-RU"/>
        </w:rPr>
        <w:t xml:space="preserve">- </w:t>
      </w:r>
      <w:proofErr w:type="spellStart"/>
      <w:r w:rsidRPr="00195DBB">
        <w:rPr>
          <w:iCs/>
          <w:lang w:val="ru-RU"/>
        </w:rPr>
        <w:t>твам</w:t>
      </w:r>
      <w:proofErr w:type="spellEnd"/>
      <w:r w:rsidRPr="00195DBB">
        <w:rPr>
          <w:iCs/>
          <w:lang w:val="ru-RU"/>
        </w:rPr>
        <w:t xml:space="preserve"> </w:t>
      </w:r>
      <w:proofErr w:type="spellStart"/>
      <w:r w:rsidRPr="00195DBB">
        <w:rPr>
          <w:iCs/>
          <w:lang w:val="ru-RU"/>
        </w:rPr>
        <w:t>знайти</w:t>
      </w:r>
      <w:proofErr w:type="spellEnd"/>
      <w:r w:rsidRPr="00195DBB">
        <w:rPr>
          <w:iCs/>
          <w:lang w:val="ru-RU"/>
        </w:rPr>
        <w:t xml:space="preserve"> </w:t>
      </w:r>
      <w:proofErr w:type="spellStart"/>
      <w:r w:rsidRPr="00195DBB">
        <w:rPr>
          <w:iCs/>
          <w:lang w:val="ru-RU"/>
        </w:rPr>
        <w:t>правильні</w:t>
      </w:r>
      <w:proofErr w:type="spellEnd"/>
      <w:r w:rsidRPr="00195DBB">
        <w:rPr>
          <w:iCs/>
          <w:lang w:val="ru-RU"/>
        </w:rPr>
        <w:t xml:space="preserve"> </w:t>
      </w:r>
      <w:proofErr w:type="spellStart"/>
      <w:r w:rsidRPr="00195DBB">
        <w:rPr>
          <w:iCs/>
          <w:lang w:val="ru-RU"/>
        </w:rPr>
        <w:t>орієнтири</w:t>
      </w:r>
      <w:proofErr w:type="spellEnd"/>
      <w:r w:rsidRPr="00195DBB">
        <w:rPr>
          <w:iCs/>
          <w:lang w:val="ru-RU"/>
        </w:rPr>
        <w:t xml:space="preserve"> </w:t>
      </w:r>
      <w:proofErr w:type="spellStart"/>
      <w:r w:rsidRPr="00195DBB">
        <w:rPr>
          <w:iCs/>
          <w:lang w:val="ru-RU"/>
        </w:rPr>
        <w:t>своєї</w:t>
      </w:r>
      <w:proofErr w:type="spellEnd"/>
      <w:r w:rsidRPr="00195DBB">
        <w:rPr>
          <w:iCs/>
          <w:lang w:val="ru-RU"/>
        </w:rPr>
        <w:t xml:space="preserve"> </w:t>
      </w:r>
      <w:proofErr w:type="spellStart"/>
      <w:r w:rsidRPr="00195DBB">
        <w:rPr>
          <w:iCs/>
          <w:lang w:val="ru-RU"/>
        </w:rPr>
        <w:t>діяльності</w:t>
      </w:r>
      <w:proofErr w:type="spellEnd"/>
      <w:r w:rsidRPr="00195DBB">
        <w:rPr>
          <w:iCs/>
          <w:lang w:val="ru-RU"/>
        </w:rPr>
        <w:t xml:space="preserve">, </w:t>
      </w:r>
      <w:proofErr w:type="spellStart"/>
      <w:r w:rsidRPr="00195DBB">
        <w:rPr>
          <w:iCs/>
          <w:lang w:val="ru-RU"/>
        </w:rPr>
        <w:t>досягти</w:t>
      </w:r>
      <w:proofErr w:type="spellEnd"/>
      <w:r w:rsidRPr="00195DBB">
        <w:rPr>
          <w:iCs/>
          <w:lang w:val="ru-RU"/>
        </w:rPr>
        <w:t xml:space="preserve"> максимального </w:t>
      </w:r>
      <w:proofErr w:type="spellStart"/>
      <w:r w:rsidRPr="00195DBB">
        <w:rPr>
          <w:iCs/>
          <w:lang w:val="ru-RU"/>
        </w:rPr>
        <w:t>рівня</w:t>
      </w:r>
      <w:proofErr w:type="spellEnd"/>
      <w:r w:rsidRPr="00195DBB">
        <w:rPr>
          <w:iCs/>
          <w:lang w:val="ru-RU"/>
        </w:rPr>
        <w:t xml:space="preserve"> </w:t>
      </w:r>
      <w:proofErr w:type="spellStart"/>
      <w:r w:rsidRPr="00195DBB">
        <w:rPr>
          <w:iCs/>
          <w:lang w:val="ru-RU"/>
        </w:rPr>
        <w:t>задоволення</w:t>
      </w:r>
      <w:proofErr w:type="spellEnd"/>
      <w:r w:rsidRPr="00195DBB">
        <w:rPr>
          <w:iCs/>
          <w:lang w:val="ru-RU"/>
        </w:rPr>
        <w:t xml:space="preserve"> потреб </w:t>
      </w:r>
      <w:proofErr w:type="spellStart"/>
      <w:r w:rsidRPr="00195DBB">
        <w:rPr>
          <w:iCs/>
          <w:lang w:val="ru-RU"/>
        </w:rPr>
        <w:t>споживачів</w:t>
      </w:r>
      <w:proofErr w:type="spellEnd"/>
      <w:r w:rsidRPr="00195DBB">
        <w:rPr>
          <w:iCs/>
          <w:lang w:val="ru-RU"/>
        </w:rPr>
        <w:t xml:space="preserve">, а </w:t>
      </w:r>
      <w:proofErr w:type="spellStart"/>
      <w:r w:rsidRPr="00195DBB">
        <w:rPr>
          <w:iCs/>
          <w:lang w:val="ru-RU"/>
        </w:rPr>
        <w:t>звідси</w:t>
      </w:r>
      <w:proofErr w:type="spellEnd"/>
      <w:r w:rsidRPr="00195DBB">
        <w:rPr>
          <w:iCs/>
          <w:lang w:val="ru-RU"/>
        </w:rPr>
        <w:t xml:space="preserve"> – </w:t>
      </w:r>
      <w:proofErr w:type="spellStart"/>
      <w:r w:rsidRPr="00195DBB">
        <w:rPr>
          <w:iCs/>
          <w:lang w:val="ru-RU"/>
        </w:rPr>
        <w:t>вирішити</w:t>
      </w:r>
      <w:proofErr w:type="spellEnd"/>
      <w:r w:rsidRPr="00195DBB">
        <w:rPr>
          <w:iCs/>
          <w:lang w:val="ru-RU"/>
        </w:rPr>
        <w:t xml:space="preserve"> </w:t>
      </w:r>
      <w:proofErr w:type="spellStart"/>
      <w:r w:rsidRPr="00195DBB">
        <w:rPr>
          <w:iCs/>
          <w:lang w:val="ru-RU"/>
        </w:rPr>
        <w:t>власні</w:t>
      </w:r>
      <w:proofErr w:type="spellEnd"/>
      <w:r w:rsidRPr="00195DBB">
        <w:rPr>
          <w:iCs/>
          <w:lang w:val="ru-RU"/>
        </w:rPr>
        <w:t xml:space="preserve"> </w:t>
      </w:r>
      <w:proofErr w:type="spellStart"/>
      <w:r w:rsidRPr="00195DBB">
        <w:rPr>
          <w:iCs/>
          <w:lang w:val="ru-RU"/>
        </w:rPr>
        <w:t>проблеми</w:t>
      </w:r>
      <w:proofErr w:type="spellEnd"/>
      <w:r w:rsidRPr="00195DBB">
        <w:rPr>
          <w:iCs/>
          <w:lang w:val="ru-RU"/>
        </w:rPr>
        <w:t xml:space="preserve">. Головною метою </w:t>
      </w:r>
      <w:proofErr w:type="spellStart"/>
      <w:r w:rsidRPr="00195DBB">
        <w:rPr>
          <w:iCs/>
          <w:lang w:val="ru-RU"/>
        </w:rPr>
        <w:t>дисципліни</w:t>
      </w:r>
      <w:proofErr w:type="spellEnd"/>
      <w:r w:rsidRPr="00195DBB">
        <w:rPr>
          <w:iCs/>
          <w:lang w:val="ru-RU"/>
        </w:rPr>
        <w:t xml:space="preserve"> маркетингового </w:t>
      </w:r>
      <w:proofErr w:type="spellStart"/>
      <w:proofErr w:type="gramStart"/>
      <w:r w:rsidRPr="00195DBB">
        <w:rPr>
          <w:iCs/>
          <w:lang w:val="ru-RU"/>
        </w:rPr>
        <w:t>досл</w:t>
      </w:r>
      <w:proofErr w:type="gramEnd"/>
      <w:r w:rsidRPr="00195DBB">
        <w:rPr>
          <w:iCs/>
          <w:lang w:val="ru-RU"/>
        </w:rPr>
        <w:t>ідження</w:t>
      </w:r>
      <w:proofErr w:type="spellEnd"/>
      <w:r w:rsidRPr="00195DBB">
        <w:rPr>
          <w:iCs/>
          <w:lang w:val="ru-RU"/>
        </w:rPr>
        <w:t xml:space="preserve"> є </w:t>
      </w:r>
      <w:proofErr w:type="spellStart"/>
      <w:r w:rsidRPr="00195DBB">
        <w:rPr>
          <w:iCs/>
          <w:lang w:val="ru-RU"/>
        </w:rPr>
        <w:t>виклад</w:t>
      </w:r>
      <w:proofErr w:type="spellEnd"/>
      <w:r w:rsidRPr="00195DBB">
        <w:rPr>
          <w:iCs/>
          <w:lang w:val="ru-RU"/>
        </w:rPr>
        <w:t xml:space="preserve"> </w:t>
      </w:r>
      <w:proofErr w:type="spellStart"/>
      <w:r w:rsidRPr="00195DBB">
        <w:rPr>
          <w:iCs/>
          <w:lang w:val="ru-RU"/>
        </w:rPr>
        <w:t>принципів</w:t>
      </w:r>
      <w:proofErr w:type="spellEnd"/>
      <w:r w:rsidRPr="00195DBB">
        <w:rPr>
          <w:iCs/>
          <w:lang w:val="ru-RU"/>
        </w:rPr>
        <w:t xml:space="preserve">, </w:t>
      </w:r>
      <w:proofErr w:type="spellStart"/>
      <w:r w:rsidRPr="00195DBB">
        <w:rPr>
          <w:iCs/>
          <w:lang w:val="ru-RU"/>
        </w:rPr>
        <w:t>завдань</w:t>
      </w:r>
      <w:proofErr w:type="spellEnd"/>
      <w:r w:rsidRPr="00195DBB">
        <w:rPr>
          <w:iCs/>
          <w:lang w:val="ru-RU"/>
        </w:rPr>
        <w:t xml:space="preserve">, </w:t>
      </w:r>
      <w:proofErr w:type="spellStart"/>
      <w:r w:rsidRPr="00195DBB">
        <w:rPr>
          <w:iCs/>
          <w:lang w:val="ru-RU"/>
        </w:rPr>
        <w:t>функцій</w:t>
      </w:r>
      <w:proofErr w:type="spellEnd"/>
      <w:r w:rsidRPr="00195DBB">
        <w:rPr>
          <w:iCs/>
          <w:lang w:val="ru-RU"/>
        </w:rPr>
        <w:t xml:space="preserve">, </w:t>
      </w:r>
      <w:proofErr w:type="spellStart"/>
      <w:r w:rsidRPr="00195DBB">
        <w:rPr>
          <w:iCs/>
          <w:lang w:val="ru-RU"/>
        </w:rPr>
        <w:t>методів</w:t>
      </w:r>
      <w:proofErr w:type="spellEnd"/>
      <w:r w:rsidRPr="00195DBB">
        <w:rPr>
          <w:iCs/>
          <w:lang w:val="ru-RU"/>
        </w:rPr>
        <w:t xml:space="preserve"> і </w:t>
      </w:r>
      <w:proofErr w:type="spellStart"/>
      <w:r w:rsidRPr="00195DBB">
        <w:rPr>
          <w:iCs/>
          <w:lang w:val="ru-RU"/>
        </w:rPr>
        <w:t>алгоритмів</w:t>
      </w:r>
      <w:proofErr w:type="spellEnd"/>
      <w:r w:rsidRPr="00195DBB">
        <w:rPr>
          <w:iCs/>
          <w:lang w:val="ru-RU"/>
        </w:rPr>
        <w:t xml:space="preserve"> </w:t>
      </w:r>
      <w:proofErr w:type="spellStart"/>
      <w:r w:rsidRPr="00195DBB">
        <w:rPr>
          <w:iCs/>
          <w:lang w:val="ru-RU"/>
        </w:rPr>
        <w:t>збору</w:t>
      </w:r>
      <w:proofErr w:type="spellEnd"/>
      <w:r w:rsidRPr="00195DBB">
        <w:rPr>
          <w:iCs/>
          <w:lang w:val="ru-RU"/>
        </w:rPr>
        <w:t xml:space="preserve"> </w:t>
      </w:r>
      <w:proofErr w:type="spellStart"/>
      <w:r w:rsidRPr="00195DBB">
        <w:rPr>
          <w:iCs/>
          <w:lang w:val="ru-RU"/>
        </w:rPr>
        <w:t>інформації</w:t>
      </w:r>
      <w:proofErr w:type="spellEnd"/>
      <w:r w:rsidRPr="00195DBB">
        <w:rPr>
          <w:iCs/>
          <w:lang w:val="ru-RU"/>
        </w:rPr>
        <w:t xml:space="preserve">, </w:t>
      </w:r>
      <w:proofErr w:type="spellStart"/>
      <w:r w:rsidRPr="00195DBB">
        <w:rPr>
          <w:iCs/>
          <w:lang w:val="ru-RU"/>
        </w:rPr>
        <w:t>аналізу</w:t>
      </w:r>
      <w:proofErr w:type="spellEnd"/>
      <w:r w:rsidRPr="00195DBB">
        <w:rPr>
          <w:iCs/>
          <w:lang w:val="ru-RU"/>
        </w:rPr>
        <w:t xml:space="preserve"> ринку, </w:t>
      </w:r>
      <w:proofErr w:type="spellStart"/>
      <w:r w:rsidRPr="00195DBB">
        <w:rPr>
          <w:iCs/>
          <w:lang w:val="ru-RU"/>
        </w:rPr>
        <w:t>процесів</w:t>
      </w:r>
      <w:proofErr w:type="spellEnd"/>
      <w:r w:rsidRPr="00195DBB">
        <w:rPr>
          <w:iCs/>
          <w:lang w:val="ru-RU"/>
        </w:rPr>
        <w:t xml:space="preserve"> </w:t>
      </w:r>
      <w:proofErr w:type="spellStart"/>
      <w:r w:rsidRPr="00195DBB">
        <w:rPr>
          <w:iCs/>
          <w:lang w:val="ru-RU"/>
        </w:rPr>
        <w:t>збуту</w:t>
      </w:r>
      <w:proofErr w:type="spellEnd"/>
      <w:r w:rsidRPr="00195DBB">
        <w:rPr>
          <w:iCs/>
          <w:lang w:val="ru-RU"/>
        </w:rPr>
        <w:t xml:space="preserve"> </w:t>
      </w:r>
      <w:proofErr w:type="spellStart"/>
      <w:r w:rsidRPr="00195DBB">
        <w:rPr>
          <w:iCs/>
          <w:lang w:val="ru-RU"/>
        </w:rPr>
        <w:t>продукції</w:t>
      </w:r>
      <w:proofErr w:type="spellEnd"/>
      <w:r w:rsidRPr="00195DBB">
        <w:rPr>
          <w:iCs/>
          <w:lang w:val="ru-RU"/>
        </w:rPr>
        <w:t xml:space="preserve">, </w:t>
      </w:r>
      <w:proofErr w:type="spellStart"/>
      <w:r w:rsidRPr="00195DBB">
        <w:rPr>
          <w:iCs/>
          <w:lang w:val="ru-RU"/>
        </w:rPr>
        <w:t>вивчення</w:t>
      </w:r>
      <w:proofErr w:type="spellEnd"/>
      <w:r w:rsidRPr="00195DBB">
        <w:rPr>
          <w:iCs/>
          <w:lang w:val="ru-RU"/>
        </w:rPr>
        <w:t xml:space="preserve"> </w:t>
      </w:r>
      <w:proofErr w:type="spellStart"/>
      <w:r w:rsidRPr="00195DBB">
        <w:rPr>
          <w:iCs/>
          <w:lang w:val="ru-RU"/>
        </w:rPr>
        <w:t>поведінки</w:t>
      </w:r>
      <w:proofErr w:type="spellEnd"/>
      <w:r w:rsidRPr="00195DBB">
        <w:rPr>
          <w:iCs/>
          <w:lang w:val="ru-RU"/>
        </w:rPr>
        <w:t xml:space="preserve"> </w:t>
      </w:r>
      <w:proofErr w:type="spellStart"/>
      <w:r w:rsidRPr="00195DBB">
        <w:rPr>
          <w:iCs/>
          <w:lang w:val="ru-RU"/>
        </w:rPr>
        <w:t>споживачів</w:t>
      </w:r>
      <w:proofErr w:type="spellEnd"/>
      <w:r w:rsidRPr="00195DBB">
        <w:rPr>
          <w:iCs/>
          <w:lang w:val="ru-RU"/>
        </w:rPr>
        <w:t xml:space="preserve">, </w:t>
      </w:r>
      <w:proofErr w:type="spellStart"/>
      <w:r w:rsidRPr="00195DBB">
        <w:rPr>
          <w:iCs/>
          <w:lang w:val="ru-RU"/>
        </w:rPr>
        <w:t>конкурентів</w:t>
      </w:r>
      <w:proofErr w:type="spellEnd"/>
      <w:r w:rsidRPr="00195DBB">
        <w:rPr>
          <w:iCs/>
          <w:lang w:val="ru-RU"/>
        </w:rPr>
        <w:t xml:space="preserve"> та </w:t>
      </w:r>
      <w:proofErr w:type="spellStart"/>
      <w:r w:rsidRPr="00195DBB">
        <w:rPr>
          <w:iCs/>
          <w:lang w:val="ru-RU"/>
        </w:rPr>
        <w:t>інших</w:t>
      </w:r>
      <w:proofErr w:type="spellEnd"/>
      <w:r w:rsidRPr="00195DBB">
        <w:rPr>
          <w:iCs/>
          <w:lang w:val="ru-RU"/>
        </w:rPr>
        <w:t xml:space="preserve"> </w:t>
      </w:r>
      <w:proofErr w:type="spellStart"/>
      <w:r w:rsidRPr="00195DBB">
        <w:rPr>
          <w:iCs/>
          <w:lang w:val="ru-RU"/>
        </w:rPr>
        <w:t>ринкових</w:t>
      </w:r>
      <w:proofErr w:type="spellEnd"/>
      <w:r w:rsidRPr="00195DBB">
        <w:rPr>
          <w:iCs/>
          <w:lang w:val="ru-RU"/>
        </w:rPr>
        <w:t xml:space="preserve"> </w:t>
      </w:r>
      <w:proofErr w:type="spellStart"/>
      <w:r w:rsidRPr="00195DBB">
        <w:rPr>
          <w:iCs/>
          <w:lang w:val="ru-RU"/>
        </w:rPr>
        <w:t>суб’єктів</w:t>
      </w:r>
      <w:proofErr w:type="spellEnd"/>
      <w:r w:rsidRPr="00195DBB">
        <w:rPr>
          <w:iCs/>
          <w:lang w:val="ru-RU"/>
        </w:rPr>
        <w:t>.</w:t>
      </w:r>
    </w:p>
    <w:p w:rsidR="00195DBB" w:rsidRPr="00195DBB" w:rsidRDefault="00195DBB" w:rsidP="00195DBB">
      <w:pPr>
        <w:ind w:firstLine="720"/>
        <w:jc w:val="both"/>
        <w:rPr>
          <w:iCs/>
          <w:lang w:val="uk-UA"/>
        </w:rPr>
      </w:pPr>
      <w:r w:rsidRPr="00195DBB">
        <w:rPr>
          <w:iCs/>
          <w:lang w:val="uk-UA"/>
        </w:rPr>
        <w:t>Основними завданнями дисципліни «</w:t>
      </w:r>
      <w:r w:rsidR="006A3413" w:rsidRPr="006A3413">
        <w:rPr>
          <w:iCs/>
          <w:lang w:val="uk-UA"/>
        </w:rPr>
        <w:t>Управління дослідженнями ринку</w:t>
      </w:r>
      <w:r w:rsidRPr="00195DBB">
        <w:rPr>
          <w:iCs/>
          <w:lang w:val="uk-UA"/>
        </w:rPr>
        <w:t>» є: ознайомлення студентів з відповідними поняттями, категоріями, системами та алгоритмами маркетингових досліджень; відпрацювання  практичних навичок проведення  відповідних досліджень; виховання здатності до творчого пошуку напрямів і ресурсів поліпшення маркетингової діяльності підприємств.</w:t>
      </w:r>
    </w:p>
    <w:p w:rsidR="00195DBB" w:rsidRPr="00195DBB" w:rsidRDefault="00195DBB" w:rsidP="00195DBB">
      <w:pPr>
        <w:ind w:firstLine="720"/>
        <w:jc w:val="both"/>
        <w:rPr>
          <w:iCs/>
          <w:lang w:val="uk-UA"/>
        </w:rPr>
      </w:pPr>
      <w:r w:rsidRPr="00195DBB">
        <w:rPr>
          <w:iCs/>
          <w:lang w:val="uk-UA"/>
        </w:rPr>
        <w:t>Внаслідок вивчення дисципліни студенти повинні знати: місце маркетингу структур управління та функціонування маркетингового середовища; процес управління маркетингом; елементи комплексу маркетингу; маркетингові стратегії фірми та методи визначення цільового ринку; принципи сегментації і позиціювання.</w:t>
      </w:r>
    </w:p>
    <w:p w:rsidR="00A94E7B" w:rsidRPr="00195DBB" w:rsidRDefault="00A94E7B" w:rsidP="00195DBB">
      <w:pPr>
        <w:jc w:val="both"/>
        <w:rPr>
          <w:b/>
          <w:bCs/>
          <w:sz w:val="28"/>
          <w:szCs w:val="28"/>
          <w:lang w:val="uk-UA"/>
        </w:rPr>
      </w:pP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Pr="00195DBB" w:rsidRDefault="003D656F" w:rsidP="009D77A7">
      <w:pPr>
        <w:rPr>
          <w:bCs/>
          <w:lang w:val="uk-UA"/>
        </w:rPr>
      </w:pPr>
      <w:r w:rsidRPr="00195DBB">
        <w:rPr>
          <w:bCs/>
          <w:lang w:val="uk-UA"/>
        </w:rPr>
        <w:t>У разі успішного завер</w:t>
      </w:r>
      <w:r w:rsidR="006464EA" w:rsidRPr="00195DBB">
        <w:rPr>
          <w:bCs/>
          <w:lang w:val="uk-UA"/>
        </w:rPr>
        <w:t xml:space="preserve">шення курсу студент </w:t>
      </w:r>
      <w:r w:rsidR="006464EA" w:rsidRPr="00195DBB">
        <w:rPr>
          <w:bCs/>
          <w:u w:val="single"/>
          <w:lang w:val="uk-UA"/>
        </w:rPr>
        <w:t>зможе</w:t>
      </w:r>
      <w:r w:rsidRPr="00195DBB">
        <w:rPr>
          <w:bCs/>
          <w:lang w:val="uk-UA"/>
        </w:rPr>
        <w:t>:</w:t>
      </w:r>
    </w:p>
    <w:p w:rsidR="00195DBB" w:rsidRPr="00195DBB" w:rsidRDefault="00195DBB" w:rsidP="00195DBB">
      <w:pPr>
        <w:pStyle w:val="a5"/>
        <w:numPr>
          <w:ilvl w:val="0"/>
          <w:numId w:val="12"/>
        </w:numPr>
        <w:rPr>
          <w:bCs/>
          <w:lang w:val="uk-UA"/>
        </w:rPr>
      </w:pPr>
      <w:r w:rsidRPr="00195DBB">
        <w:rPr>
          <w:bCs/>
          <w:lang w:val="uk-UA"/>
        </w:rPr>
        <w:t>аналізувати маркетингове середовище підприємства;</w:t>
      </w:r>
    </w:p>
    <w:p w:rsidR="00195DBB" w:rsidRPr="00195DBB" w:rsidRDefault="00195DBB" w:rsidP="00195DBB">
      <w:pPr>
        <w:pStyle w:val="a5"/>
        <w:numPr>
          <w:ilvl w:val="0"/>
          <w:numId w:val="12"/>
        </w:numPr>
        <w:rPr>
          <w:bCs/>
          <w:lang w:val="uk-UA"/>
        </w:rPr>
      </w:pPr>
      <w:r w:rsidRPr="00195DBB">
        <w:rPr>
          <w:bCs/>
          <w:lang w:val="uk-UA"/>
        </w:rPr>
        <w:t xml:space="preserve"> проводити сегментацію ринків; розробляти комплекс маркетингу: товар, його три рівні, асортимент; </w:t>
      </w:r>
    </w:p>
    <w:p w:rsidR="00195DBB" w:rsidRPr="00195DBB" w:rsidRDefault="00195DBB" w:rsidP="00195DBB">
      <w:pPr>
        <w:pStyle w:val="a5"/>
        <w:numPr>
          <w:ilvl w:val="0"/>
          <w:numId w:val="12"/>
        </w:numPr>
        <w:rPr>
          <w:bCs/>
          <w:lang w:val="uk-UA"/>
        </w:rPr>
      </w:pPr>
      <w:r w:rsidRPr="00195DBB">
        <w:rPr>
          <w:bCs/>
          <w:lang w:val="uk-UA"/>
        </w:rPr>
        <w:t xml:space="preserve">аналізувати цінову політику підприємства; </w:t>
      </w:r>
    </w:p>
    <w:p w:rsidR="00195DBB" w:rsidRPr="00195DBB" w:rsidRDefault="00195DBB" w:rsidP="00195DBB">
      <w:pPr>
        <w:pStyle w:val="a5"/>
        <w:numPr>
          <w:ilvl w:val="0"/>
          <w:numId w:val="12"/>
        </w:numPr>
        <w:rPr>
          <w:bCs/>
          <w:lang w:val="uk-UA"/>
        </w:rPr>
      </w:pPr>
      <w:r w:rsidRPr="00195DBB">
        <w:rPr>
          <w:bCs/>
          <w:lang w:val="uk-UA"/>
        </w:rPr>
        <w:lastRenderedPageBreak/>
        <w:t>застосовувати методи поширення на ринку;</w:t>
      </w:r>
    </w:p>
    <w:p w:rsidR="00195DBB" w:rsidRPr="00195DBB" w:rsidRDefault="00195DBB" w:rsidP="00195DBB">
      <w:pPr>
        <w:pStyle w:val="a5"/>
        <w:numPr>
          <w:ilvl w:val="0"/>
          <w:numId w:val="12"/>
        </w:numPr>
        <w:rPr>
          <w:bCs/>
          <w:lang w:val="uk-UA"/>
        </w:rPr>
      </w:pPr>
      <w:r w:rsidRPr="00195DBB">
        <w:rPr>
          <w:bCs/>
          <w:lang w:val="uk-UA"/>
        </w:rPr>
        <w:t xml:space="preserve">формувати  комплекс маркетингових комунікацій товару (реклама, стимулювання збуту, особистий продаж, паблік </w:t>
      </w:r>
      <w:proofErr w:type="spellStart"/>
      <w:r w:rsidRPr="00195DBB">
        <w:rPr>
          <w:bCs/>
          <w:lang w:val="uk-UA"/>
        </w:rPr>
        <w:t>рилейшинз</w:t>
      </w:r>
      <w:proofErr w:type="spellEnd"/>
      <w:r w:rsidRPr="00195DBB">
        <w:rPr>
          <w:bCs/>
          <w:lang w:val="uk-UA"/>
        </w:rPr>
        <w:t>);</w:t>
      </w:r>
    </w:p>
    <w:p w:rsidR="00195DBB" w:rsidRPr="00195DBB" w:rsidRDefault="00195DBB" w:rsidP="00195DBB">
      <w:pPr>
        <w:pStyle w:val="a5"/>
        <w:numPr>
          <w:ilvl w:val="0"/>
          <w:numId w:val="12"/>
        </w:numPr>
        <w:rPr>
          <w:bCs/>
          <w:lang w:val="uk-UA"/>
        </w:rPr>
      </w:pPr>
      <w:r w:rsidRPr="00195DBB">
        <w:rPr>
          <w:bCs/>
          <w:lang w:val="uk-UA"/>
        </w:rPr>
        <w:t xml:space="preserve"> використовувати різні форми та методи маркетингових досліджень; </w:t>
      </w:r>
    </w:p>
    <w:p w:rsidR="00195DBB" w:rsidRPr="00195DBB" w:rsidRDefault="00195DBB" w:rsidP="00195DBB">
      <w:pPr>
        <w:pStyle w:val="a5"/>
        <w:numPr>
          <w:ilvl w:val="0"/>
          <w:numId w:val="12"/>
        </w:numPr>
        <w:rPr>
          <w:bCs/>
          <w:lang w:val="uk-UA"/>
        </w:rPr>
      </w:pPr>
      <w:r w:rsidRPr="00195DBB">
        <w:rPr>
          <w:bCs/>
          <w:lang w:val="uk-UA"/>
        </w:rPr>
        <w:t xml:space="preserve">визначати споживчі переваги різних асортиментних груп товарів; </w:t>
      </w:r>
    </w:p>
    <w:p w:rsidR="00195DBB" w:rsidRPr="00195DBB" w:rsidRDefault="00195DBB" w:rsidP="00195DBB">
      <w:pPr>
        <w:pStyle w:val="a5"/>
        <w:numPr>
          <w:ilvl w:val="0"/>
          <w:numId w:val="12"/>
        </w:numPr>
        <w:rPr>
          <w:bCs/>
          <w:lang w:val="uk-UA"/>
        </w:rPr>
      </w:pPr>
      <w:r w:rsidRPr="00195DBB">
        <w:rPr>
          <w:bCs/>
          <w:lang w:val="uk-UA"/>
        </w:rPr>
        <w:t>формувати структуру асортименту для конкретного торгівельного підприємства;</w:t>
      </w:r>
    </w:p>
    <w:p w:rsidR="00195DBB" w:rsidRPr="00195DBB" w:rsidRDefault="00195DBB" w:rsidP="00195DBB">
      <w:pPr>
        <w:pStyle w:val="a5"/>
        <w:numPr>
          <w:ilvl w:val="0"/>
          <w:numId w:val="12"/>
        </w:numPr>
        <w:rPr>
          <w:bCs/>
          <w:lang w:val="uk-UA"/>
        </w:rPr>
      </w:pPr>
      <w:r w:rsidRPr="00195DBB">
        <w:rPr>
          <w:bCs/>
          <w:lang w:val="uk-UA"/>
        </w:rPr>
        <w:t>виконувати обробку маркетингової інформації з метою визначення впливу окремих факторів на обсяг продажу.</w:t>
      </w: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966160" w:rsidP="00566A39">
      <w:pPr>
        <w:jc w:val="both"/>
        <w:rPr>
          <w:i/>
          <w:iCs/>
          <w:color w:val="000000"/>
          <w:lang w:val="uk-UA"/>
        </w:rPr>
      </w:pPr>
      <w:r>
        <w:rPr>
          <w:i/>
          <w:iCs/>
          <w:color w:val="000000"/>
          <w:lang w:val="uk-UA"/>
        </w:rPr>
        <w:t xml:space="preserve">Презентації лекцій, плани семінарських занять, методичні рекомендації </w:t>
      </w:r>
      <w:r w:rsidR="00851902">
        <w:rPr>
          <w:i/>
          <w:iCs/>
          <w:color w:val="000000"/>
          <w:lang w:val="uk-UA"/>
        </w:rPr>
        <w:t>до практичних та лабораторних робіт.</w:t>
      </w:r>
    </w:p>
    <w:p w:rsidR="00851902" w:rsidRDefault="0079298E" w:rsidP="00844E18">
      <w:pPr>
        <w:rPr>
          <w:lang w:val="uk-UA"/>
        </w:rPr>
      </w:pPr>
      <w:r w:rsidRPr="00195DBB">
        <w:t>https</w:t>
      </w:r>
      <w:r w:rsidRPr="00195DBB">
        <w:rPr>
          <w:lang w:val="uk-UA"/>
        </w:rPr>
        <w:t>://</w:t>
      </w:r>
      <w:proofErr w:type="spellStart"/>
      <w:r w:rsidRPr="00195DBB">
        <w:t>moodle</w:t>
      </w:r>
      <w:proofErr w:type="spellEnd"/>
      <w:r w:rsidRPr="00195DBB">
        <w:rPr>
          <w:lang w:val="uk-UA"/>
        </w:rPr>
        <w:t>.</w:t>
      </w:r>
      <w:proofErr w:type="spellStart"/>
      <w:r w:rsidRPr="00195DBB">
        <w:t>znu</w:t>
      </w:r>
      <w:proofErr w:type="spellEnd"/>
      <w:r w:rsidRPr="00195DBB">
        <w:rPr>
          <w:lang w:val="uk-UA"/>
        </w:rPr>
        <w:t>.</w:t>
      </w:r>
      <w:proofErr w:type="spellStart"/>
      <w:r w:rsidRPr="00195DBB">
        <w:t>edu</w:t>
      </w:r>
      <w:proofErr w:type="spellEnd"/>
      <w:r w:rsidRPr="00195DBB">
        <w:rPr>
          <w:lang w:val="uk-UA"/>
        </w:rPr>
        <w:t>.</w:t>
      </w:r>
      <w:proofErr w:type="spellStart"/>
      <w:r w:rsidRPr="00195DBB">
        <w:t>ua</w:t>
      </w:r>
      <w:proofErr w:type="spellEnd"/>
      <w:r w:rsidRPr="00195DBB">
        <w:rPr>
          <w:lang w:val="uk-UA"/>
        </w:rPr>
        <w:t>/</w:t>
      </w:r>
      <w:r w:rsidRPr="00195DBB">
        <w:t>course</w:t>
      </w:r>
      <w:r w:rsidRPr="00195DBB">
        <w:rPr>
          <w:lang w:val="uk-UA"/>
        </w:rPr>
        <w:t>/</w:t>
      </w:r>
      <w:r w:rsidRPr="00195DBB">
        <w:t>view</w:t>
      </w:r>
      <w:r w:rsidRPr="00195DBB">
        <w:rPr>
          <w:lang w:val="uk-UA"/>
        </w:rPr>
        <w:t>.</w:t>
      </w:r>
      <w:proofErr w:type="spellStart"/>
      <w:r w:rsidRPr="00195DBB">
        <w:t>php</w:t>
      </w:r>
      <w:proofErr w:type="spellEnd"/>
      <w:r w:rsidRPr="00195DBB">
        <w:rPr>
          <w:lang w:val="uk-UA"/>
        </w:rPr>
        <w:t>?</w:t>
      </w:r>
      <w:r w:rsidRPr="00195DBB">
        <w:t>id</w:t>
      </w:r>
      <w:r w:rsidR="006A3413">
        <w:rPr>
          <w:lang w:val="uk-UA"/>
        </w:rPr>
        <w:t>=11304</w:t>
      </w:r>
    </w:p>
    <w:p w:rsidR="0079298E" w:rsidRDefault="0079298E" w:rsidP="00844E18">
      <w:pPr>
        <w:rPr>
          <w:b/>
          <w:bCs/>
          <w:color w:val="000000"/>
          <w:sz w:val="28"/>
          <w:szCs w:val="28"/>
          <w:lang w:val="uk-UA"/>
        </w:rPr>
      </w:pPr>
    </w:p>
    <w:p w:rsidR="00195DBB" w:rsidRPr="00195DBB" w:rsidRDefault="00195DBB" w:rsidP="00195DBB">
      <w:pPr>
        <w:rPr>
          <w:b/>
          <w:sz w:val="28"/>
          <w:szCs w:val="28"/>
          <w:lang w:val="ru-RU"/>
        </w:rPr>
      </w:pPr>
      <w:proofErr w:type="spellStart"/>
      <w:r w:rsidRPr="00195DBB">
        <w:rPr>
          <w:b/>
          <w:sz w:val="28"/>
          <w:szCs w:val="28"/>
          <w:lang w:val="ru-RU"/>
        </w:rPr>
        <w:t>КОНТРОЛЬНІ</w:t>
      </w:r>
      <w:proofErr w:type="spellEnd"/>
      <w:r w:rsidRPr="00195DBB">
        <w:rPr>
          <w:b/>
          <w:sz w:val="28"/>
          <w:szCs w:val="28"/>
          <w:lang w:val="ru-RU"/>
        </w:rPr>
        <w:t xml:space="preserve"> ЗАХОДИ</w:t>
      </w:r>
    </w:p>
    <w:p w:rsidR="00195DBB" w:rsidRPr="00195DBB" w:rsidRDefault="00195DBB" w:rsidP="00195DBB">
      <w:pPr>
        <w:rPr>
          <w:sz w:val="6"/>
          <w:szCs w:val="6"/>
          <w:lang w:val="ru-RU"/>
        </w:rPr>
      </w:pPr>
    </w:p>
    <w:p w:rsidR="00195DBB" w:rsidRPr="00195DBB" w:rsidRDefault="00195DBB" w:rsidP="00195DBB">
      <w:pPr>
        <w:rPr>
          <w:b/>
          <w:i/>
          <w:u w:val="single"/>
          <w:lang w:val="ru-RU"/>
        </w:rPr>
      </w:pPr>
      <w:proofErr w:type="spellStart"/>
      <w:r w:rsidRPr="00195DBB">
        <w:rPr>
          <w:b/>
          <w:i/>
          <w:u w:val="single"/>
          <w:lang w:val="ru-RU"/>
        </w:rPr>
        <w:t>Поточні</w:t>
      </w:r>
      <w:proofErr w:type="spellEnd"/>
      <w:r w:rsidRPr="00195DBB">
        <w:rPr>
          <w:b/>
          <w:i/>
          <w:u w:val="single"/>
          <w:lang w:val="ru-RU"/>
        </w:rPr>
        <w:t xml:space="preserve"> </w:t>
      </w:r>
      <w:proofErr w:type="spellStart"/>
      <w:r w:rsidRPr="00195DBB">
        <w:rPr>
          <w:b/>
          <w:i/>
          <w:u w:val="single"/>
          <w:lang w:val="ru-RU"/>
        </w:rPr>
        <w:t>контрольні</w:t>
      </w:r>
      <w:proofErr w:type="spellEnd"/>
      <w:r w:rsidRPr="00195DBB">
        <w:rPr>
          <w:b/>
          <w:i/>
          <w:u w:val="single"/>
          <w:lang w:val="ru-RU"/>
        </w:rPr>
        <w:t xml:space="preserve"> заходи (</w:t>
      </w:r>
      <w:r w:rsidRPr="00195DBB">
        <w:rPr>
          <w:b/>
          <w:i/>
          <w:u w:val="single"/>
        </w:rPr>
        <w:t>max</w:t>
      </w:r>
      <w:r w:rsidRPr="00195DBB">
        <w:rPr>
          <w:b/>
          <w:i/>
          <w:u w:val="single"/>
          <w:lang w:val="ru-RU"/>
        </w:rPr>
        <w:t xml:space="preserve"> 60</w:t>
      </w:r>
      <w:r w:rsidRPr="00195DBB">
        <w:rPr>
          <w:b/>
          <w:i/>
          <w:u w:val="single"/>
          <w:lang w:val="uk-UA"/>
        </w:rPr>
        <w:t xml:space="preserve"> балів</w:t>
      </w:r>
      <w:r w:rsidRPr="00195DBB">
        <w:rPr>
          <w:b/>
          <w:i/>
          <w:u w:val="single"/>
          <w:lang w:val="ru-RU"/>
        </w:rPr>
        <w:t>):</w:t>
      </w:r>
    </w:p>
    <w:p w:rsidR="00195DBB" w:rsidRPr="00195DBB" w:rsidRDefault="00195DBB" w:rsidP="00195DBB">
      <w:pPr>
        <w:jc w:val="both"/>
        <w:rPr>
          <w:iCs/>
          <w:lang w:val="uk-UA"/>
        </w:rPr>
      </w:pPr>
      <w:r w:rsidRPr="00195DBB">
        <w:rPr>
          <w:iCs/>
          <w:lang w:val="uk-UA"/>
        </w:rPr>
        <w:t xml:space="preserve">Поточний контроль передбачає такі </w:t>
      </w:r>
      <w:r w:rsidRPr="00195DBB">
        <w:rPr>
          <w:b/>
          <w:i/>
          <w:iCs/>
          <w:lang w:val="uk-UA"/>
        </w:rPr>
        <w:t>теоретичні</w:t>
      </w:r>
      <w:r w:rsidRPr="00195DBB">
        <w:rPr>
          <w:iCs/>
          <w:lang w:val="uk-UA"/>
        </w:rPr>
        <w:t xml:space="preserve"> завдання:</w:t>
      </w:r>
    </w:p>
    <w:p w:rsidR="00195DBB" w:rsidRPr="00195DBB" w:rsidRDefault="00195DBB" w:rsidP="00195DBB">
      <w:pPr>
        <w:numPr>
          <w:ilvl w:val="0"/>
          <w:numId w:val="9"/>
        </w:numPr>
        <w:jc w:val="both"/>
        <w:rPr>
          <w:iCs/>
          <w:lang w:val="uk-UA"/>
        </w:rPr>
      </w:pPr>
      <w:r w:rsidRPr="00195DBB">
        <w:rPr>
          <w:iCs/>
          <w:lang w:val="uk-UA"/>
        </w:rPr>
        <w:t>Усне опитування і обговорення матеріалу за темами лекцій.</w:t>
      </w:r>
    </w:p>
    <w:p w:rsidR="00195DBB" w:rsidRPr="00195DBB" w:rsidRDefault="00195DBB" w:rsidP="00195DBB">
      <w:pPr>
        <w:numPr>
          <w:ilvl w:val="0"/>
          <w:numId w:val="9"/>
        </w:numPr>
        <w:jc w:val="both"/>
        <w:rPr>
          <w:iCs/>
          <w:lang w:val="uk-UA"/>
        </w:rPr>
      </w:pPr>
      <w:r w:rsidRPr="00195DBB">
        <w:rPr>
          <w:iCs/>
          <w:lang w:val="uk-UA"/>
        </w:rPr>
        <w:t xml:space="preserve">Підготовка доповідей щодо актуальної, пізнавальної інформації, щодо сучасних бізнес-процесів, криза-менеджменту, </w:t>
      </w:r>
      <w:proofErr w:type="spellStart"/>
      <w:r w:rsidRPr="00195DBB">
        <w:rPr>
          <w:iCs/>
          <w:lang w:val="uk-UA"/>
        </w:rPr>
        <w:t>діджитал</w:t>
      </w:r>
      <w:proofErr w:type="spellEnd"/>
      <w:r w:rsidRPr="00195DBB">
        <w:rPr>
          <w:iCs/>
          <w:lang w:val="uk-UA"/>
        </w:rPr>
        <w:t xml:space="preserve">-менеджменту, </w:t>
      </w:r>
      <w:proofErr w:type="spellStart"/>
      <w:r w:rsidRPr="00195DBB">
        <w:rPr>
          <w:iCs/>
          <w:lang w:val="uk-UA"/>
        </w:rPr>
        <w:t>проактивного</w:t>
      </w:r>
      <w:proofErr w:type="spellEnd"/>
      <w:r w:rsidRPr="00195DBB">
        <w:rPr>
          <w:iCs/>
          <w:lang w:val="uk-UA"/>
        </w:rPr>
        <w:t xml:space="preserve"> управління тощо.</w:t>
      </w:r>
    </w:p>
    <w:p w:rsidR="00195DBB" w:rsidRPr="00195DBB" w:rsidRDefault="00195DBB" w:rsidP="00195DBB">
      <w:pPr>
        <w:numPr>
          <w:ilvl w:val="0"/>
          <w:numId w:val="9"/>
        </w:numPr>
        <w:jc w:val="both"/>
        <w:rPr>
          <w:iCs/>
          <w:lang w:val="uk-UA"/>
        </w:rPr>
      </w:pPr>
      <w:r w:rsidRPr="00195DBB">
        <w:rPr>
          <w:iCs/>
          <w:lang w:val="uk-UA"/>
        </w:rPr>
        <w:t>Короткі тести/завдання за пройденим матеріалом.</w:t>
      </w:r>
    </w:p>
    <w:p w:rsidR="00195DBB" w:rsidRPr="00195DBB" w:rsidRDefault="00195DBB" w:rsidP="00195DBB">
      <w:pPr>
        <w:jc w:val="both"/>
        <w:rPr>
          <w:iCs/>
          <w:lang w:val="uk-UA"/>
        </w:rPr>
      </w:pPr>
      <w:r w:rsidRPr="00195DBB">
        <w:rPr>
          <w:iCs/>
          <w:lang w:val="uk-UA"/>
        </w:rPr>
        <w:t xml:space="preserve">Поточний контроль передбачає такі </w:t>
      </w:r>
      <w:r w:rsidRPr="00195DBB">
        <w:rPr>
          <w:b/>
          <w:i/>
          <w:iCs/>
          <w:lang w:val="uk-UA"/>
        </w:rPr>
        <w:t>практичні</w:t>
      </w:r>
      <w:r w:rsidRPr="00195DBB">
        <w:rPr>
          <w:iCs/>
          <w:lang w:val="uk-UA"/>
        </w:rPr>
        <w:t xml:space="preserve"> завдання:</w:t>
      </w:r>
    </w:p>
    <w:p w:rsidR="00195DBB" w:rsidRPr="00195DBB" w:rsidRDefault="00195DBB" w:rsidP="00195DBB">
      <w:pPr>
        <w:numPr>
          <w:ilvl w:val="0"/>
          <w:numId w:val="9"/>
        </w:numPr>
        <w:jc w:val="both"/>
        <w:rPr>
          <w:iCs/>
          <w:lang w:val="uk-UA"/>
        </w:rPr>
      </w:pPr>
      <w:r w:rsidRPr="00195DBB">
        <w:rPr>
          <w:iCs/>
          <w:lang w:val="uk-UA"/>
        </w:rPr>
        <w:t>Вирішення завдань (задач) за тематикою практичних занять.</w:t>
      </w:r>
    </w:p>
    <w:p w:rsidR="00195DBB" w:rsidRPr="00195DBB" w:rsidRDefault="00195DBB" w:rsidP="00195DBB">
      <w:pPr>
        <w:numPr>
          <w:ilvl w:val="0"/>
          <w:numId w:val="9"/>
        </w:numPr>
        <w:jc w:val="both"/>
        <w:rPr>
          <w:iCs/>
          <w:lang w:val="uk-UA"/>
        </w:rPr>
      </w:pPr>
      <w:r w:rsidRPr="00195DBB">
        <w:rPr>
          <w:iCs/>
          <w:lang w:val="uk-UA"/>
        </w:rPr>
        <w:t>Проведення аналізу менеджменту та визначення переваг і недоліків в системі управління, а також формування шляхів удосконалення менеджменту для проаналізованих підприємств.</w:t>
      </w:r>
    </w:p>
    <w:p w:rsidR="00195DBB" w:rsidRPr="00195DBB" w:rsidRDefault="00195DBB" w:rsidP="00195DBB">
      <w:pPr>
        <w:numPr>
          <w:ilvl w:val="0"/>
          <w:numId w:val="9"/>
        </w:numPr>
        <w:jc w:val="both"/>
        <w:rPr>
          <w:iCs/>
          <w:lang w:val="uk-UA"/>
        </w:rPr>
      </w:pPr>
      <w:r w:rsidRPr="00195DBB">
        <w:rPr>
          <w:iCs/>
          <w:lang w:val="uk-UA"/>
        </w:rPr>
        <w:t>Презентація власних досліджень.</w:t>
      </w:r>
    </w:p>
    <w:p w:rsidR="00195DBB" w:rsidRPr="00195DBB" w:rsidRDefault="00195DBB" w:rsidP="00195DBB">
      <w:pPr>
        <w:rPr>
          <w:sz w:val="6"/>
          <w:szCs w:val="6"/>
          <w:lang w:val="uk-UA"/>
        </w:rPr>
      </w:pPr>
    </w:p>
    <w:p w:rsidR="00195DBB" w:rsidRPr="00195DBB" w:rsidRDefault="00195DBB" w:rsidP="00195DBB">
      <w:pPr>
        <w:rPr>
          <w:b/>
          <w:i/>
          <w:u w:val="single"/>
          <w:lang w:val="ru-RU"/>
        </w:rPr>
      </w:pPr>
      <w:proofErr w:type="spellStart"/>
      <w:proofErr w:type="gramStart"/>
      <w:r w:rsidRPr="00195DBB">
        <w:rPr>
          <w:b/>
          <w:i/>
          <w:u w:val="single"/>
          <w:lang w:val="ru-RU"/>
        </w:rPr>
        <w:t>П</w:t>
      </w:r>
      <w:proofErr w:type="gramEnd"/>
      <w:r w:rsidRPr="00195DBB">
        <w:rPr>
          <w:b/>
          <w:i/>
          <w:u w:val="single"/>
          <w:lang w:val="ru-RU"/>
        </w:rPr>
        <w:t>ідсумкові</w:t>
      </w:r>
      <w:proofErr w:type="spellEnd"/>
      <w:r w:rsidRPr="00195DBB">
        <w:rPr>
          <w:b/>
          <w:i/>
          <w:u w:val="single"/>
          <w:lang w:val="ru-RU"/>
        </w:rPr>
        <w:t xml:space="preserve"> </w:t>
      </w:r>
      <w:proofErr w:type="spellStart"/>
      <w:r w:rsidRPr="00195DBB">
        <w:rPr>
          <w:b/>
          <w:i/>
          <w:u w:val="single"/>
          <w:lang w:val="ru-RU"/>
        </w:rPr>
        <w:t>контрольні</w:t>
      </w:r>
      <w:proofErr w:type="spellEnd"/>
      <w:r w:rsidRPr="00195DBB">
        <w:rPr>
          <w:b/>
          <w:i/>
          <w:u w:val="single"/>
          <w:lang w:val="ru-RU"/>
        </w:rPr>
        <w:t xml:space="preserve"> заходи:</w:t>
      </w:r>
    </w:p>
    <w:p w:rsidR="00195DBB" w:rsidRPr="00195DBB" w:rsidRDefault="00195DBB" w:rsidP="00195DBB">
      <w:pPr>
        <w:jc w:val="both"/>
        <w:rPr>
          <w:lang w:val="ru-RU"/>
        </w:rPr>
      </w:pPr>
      <w:r w:rsidRPr="00195DBB">
        <w:rPr>
          <w:b/>
          <w:bCs/>
          <w:i/>
          <w:iCs/>
          <w:color w:val="000000"/>
          <w:lang w:val="uk-UA"/>
        </w:rPr>
        <w:t>Усна відповідь на заліку</w:t>
      </w:r>
      <w:r w:rsidRPr="00195DBB">
        <w:rPr>
          <w:i/>
          <w:iCs/>
          <w:color w:val="000000"/>
          <w:lang w:val="uk-UA"/>
        </w:rPr>
        <w:t xml:space="preserve"> (</w:t>
      </w:r>
      <w:r w:rsidRPr="00195DBB">
        <w:rPr>
          <w:i/>
          <w:iCs/>
          <w:color w:val="000000"/>
        </w:rPr>
        <w:t>max</w:t>
      </w:r>
      <w:r w:rsidRPr="00195DBB">
        <w:rPr>
          <w:i/>
          <w:iCs/>
          <w:color w:val="000000"/>
          <w:lang w:val="uk-UA"/>
        </w:rPr>
        <w:t xml:space="preserve"> 20 балів) передбачає розгорнуте висвітлення двох питань: теоретичного (</w:t>
      </w:r>
      <w:r w:rsidRPr="00195DBB">
        <w:rPr>
          <w:i/>
          <w:iCs/>
          <w:color w:val="000000"/>
        </w:rPr>
        <w:t>max</w:t>
      </w:r>
      <w:r w:rsidRPr="00195DBB">
        <w:rPr>
          <w:i/>
          <w:iCs/>
          <w:color w:val="000000"/>
          <w:lang w:val="uk-UA"/>
        </w:rPr>
        <w:t xml:space="preserve"> 10 балів) й практичного (</w:t>
      </w:r>
      <w:r w:rsidRPr="00195DBB">
        <w:rPr>
          <w:i/>
          <w:iCs/>
          <w:color w:val="000000"/>
        </w:rPr>
        <w:t>max</w:t>
      </w:r>
      <w:r w:rsidRPr="00195DBB">
        <w:rPr>
          <w:i/>
          <w:iCs/>
          <w:color w:val="000000"/>
          <w:lang w:val="uk-UA"/>
        </w:rPr>
        <w:t xml:space="preserve"> 10 балів). Перелік питань див. на сторінці курсу у </w:t>
      </w:r>
      <w:r w:rsidRPr="00195DBB">
        <w:rPr>
          <w:i/>
          <w:iCs/>
          <w:color w:val="000000"/>
        </w:rPr>
        <w:t>Moodle</w:t>
      </w:r>
      <w:r w:rsidRPr="00195DBB">
        <w:rPr>
          <w:i/>
          <w:iCs/>
          <w:color w:val="000000"/>
          <w:lang w:val="uk-UA"/>
        </w:rPr>
        <w:t xml:space="preserve">: </w:t>
      </w:r>
      <w:r w:rsidRPr="00195DBB">
        <w:rPr>
          <w:color w:val="0000FF"/>
          <w:u w:val="single"/>
        </w:rPr>
        <w:t>https</w:t>
      </w:r>
      <w:r w:rsidRPr="00195DBB">
        <w:rPr>
          <w:color w:val="0000FF"/>
          <w:u w:val="single"/>
          <w:lang w:val="uk-UA"/>
        </w:rPr>
        <w:t>://</w:t>
      </w:r>
      <w:proofErr w:type="spellStart"/>
      <w:r w:rsidRPr="00195DBB">
        <w:rPr>
          <w:color w:val="0000FF"/>
          <w:u w:val="single"/>
        </w:rPr>
        <w:t>moodle</w:t>
      </w:r>
      <w:proofErr w:type="spellEnd"/>
      <w:r w:rsidRPr="00195DBB">
        <w:rPr>
          <w:color w:val="0000FF"/>
          <w:u w:val="single"/>
          <w:lang w:val="uk-UA"/>
        </w:rPr>
        <w:t>.</w:t>
      </w:r>
      <w:proofErr w:type="spellStart"/>
      <w:r w:rsidRPr="00195DBB">
        <w:rPr>
          <w:color w:val="0000FF"/>
          <w:u w:val="single"/>
        </w:rPr>
        <w:t>znu</w:t>
      </w:r>
      <w:proofErr w:type="spellEnd"/>
      <w:r w:rsidRPr="00195DBB">
        <w:rPr>
          <w:color w:val="0000FF"/>
          <w:u w:val="single"/>
          <w:lang w:val="uk-UA"/>
        </w:rPr>
        <w:t>.</w:t>
      </w:r>
      <w:proofErr w:type="spellStart"/>
      <w:r w:rsidRPr="00195DBB">
        <w:rPr>
          <w:color w:val="0000FF"/>
          <w:u w:val="single"/>
        </w:rPr>
        <w:t>edu</w:t>
      </w:r>
      <w:proofErr w:type="spellEnd"/>
      <w:r w:rsidRPr="00195DBB">
        <w:rPr>
          <w:color w:val="0000FF"/>
          <w:u w:val="single"/>
          <w:lang w:val="uk-UA"/>
        </w:rPr>
        <w:t>.</w:t>
      </w:r>
      <w:proofErr w:type="spellStart"/>
      <w:r w:rsidRPr="00195DBB">
        <w:rPr>
          <w:color w:val="0000FF"/>
          <w:u w:val="single"/>
        </w:rPr>
        <w:t>ua</w:t>
      </w:r>
      <w:proofErr w:type="spellEnd"/>
      <w:r w:rsidRPr="00195DBB">
        <w:rPr>
          <w:color w:val="0000FF"/>
          <w:u w:val="single"/>
          <w:lang w:val="uk-UA"/>
        </w:rPr>
        <w:t>/</w:t>
      </w:r>
      <w:r w:rsidRPr="00195DBB">
        <w:rPr>
          <w:color w:val="0000FF"/>
          <w:u w:val="single"/>
        </w:rPr>
        <w:t>course</w:t>
      </w:r>
      <w:r w:rsidRPr="00195DBB">
        <w:rPr>
          <w:color w:val="0000FF"/>
          <w:u w:val="single"/>
          <w:lang w:val="uk-UA"/>
        </w:rPr>
        <w:t>/</w:t>
      </w:r>
      <w:r w:rsidRPr="00195DBB">
        <w:rPr>
          <w:color w:val="0000FF"/>
          <w:u w:val="single"/>
        </w:rPr>
        <w:t>view</w:t>
      </w:r>
      <w:r w:rsidRPr="00195DBB">
        <w:rPr>
          <w:color w:val="0000FF"/>
          <w:u w:val="single"/>
          <w:lang w:val="uk-UA"/>
        </w:rPr>
        <w:t>.</w:t>
      </w:r>
      <w:proofErr w:type="spellStart"/>
      <w:r w:rsidRPr="00195DBB">
        <w:rPr>
          <w:color w:val="0000FF"/>
          <w:u w:val="single"/>
        </w:rPr>
        <w:t>php</w:t>
      </w:r>
      <w:proofErr w:type="spellEnd"/>
      <w:r w:rsidRPr="00195DBB">
        <w:rPr>
          <w:color w:val="0000FF"/>
          <w:u w:val="single"/>
          <w:lang w:val="uk-UA"/>
        </w:rPr>
        <w:t>?</w:t>
      </w:r>
      <w:r w:rsidRPr="00195DBB">
        <w:rPr>
          <w:color w:val="0000FF"/>
          <w:u w:val="single"/>
        </w:rPr>
        <w:t>id</w:t>
      </w:r>
      <w:r w:rsidR="006A3413">
        <w:rPr>
          <w:color w:val="0000FF"/>
          <w:u w:val="single"/>
          <w:lang w:val="uk-UA"/>
        </w:rPr>
        <w:t>=11304</w:t>
      </w:r>
    </w:p>
    <w:p w:rsidR="00195DBB" w:rsidRPr="00195DBB" w:rsidRDefault="00195DBB" w:rsidP="00195DBB">
      <w:pPr>
        <w:jc w:val="both"/>
        <w:rPr>
          <w:i/>
          <w:iCs/>
          <w:color w:val="000000"/>
          <w:lang w:val="uk-UA"/>
        </w:rPr>
      </w:pPr>
      <w:r w:rsidRPr="00195DBB">
        <w:rPr>
          <w:b/>
          <w:bCs/>
          <w:i/>
          <w:iCs/>
          <w:color w:val="000000"/>
          <w:lang w:val="uk-UA"/>
        </w:rPr>
        <w:t>Індивідуальне дослідницьке завдання (</w:t>
      </w:r>
      <w:proofErr w:type="spellStart"/>
      <w:r w:rsidRPr="00195DBB">
        <w:rPr>
          <w:b/>
          <w:bCs/>
          <w:i/>
          <w:iCs/>
          <w:color w:val="000000"/>
          <w:lang w:val="uk-UA"/>
        </w:rPr>
        <w:t>ІДЗ</w:t>
      </w:r>
      <w:proofErr w:type="spellEnd"/>
      <w:r w:rsidRPr="00195DBB">
        <w:rPr>
          <w:b/>
          <w:bCs/>
          <w:i/>
          <w:iCs/>
          <w:color w:val="000000"/>
          <w:lang w:val="uk-UA"/>
        </w:rPr>
        <w:t>)</w:t>
      </w:r>
      <w:r w:rsidRPr="00195DBB">
        <w:rPr>
          <w:i/>
          <w:iCs/>
          <w:color w:val="000000"/>
          <w:lang w:val="uk-UA"/>
        </w:rPr>
        <w:t xml:space="preserve"> варто обрати тим, хто прагне поглибити власні знання з менеджменту та опанувати сучасні аналітичні методи діяльності підприємств. </w:t>
      </w:r>
    </w:p>
    <w:p w:rsidR="00195DBB" w:rsidRPr="00195DBB" w:rsidRDefault="00195DBB" w:rsidP="00195DBB">
      <w:pPr>
        <w:jc w:val="both"/>
        <w:rPr>
          <w:lang w:val="ru-RU"/>
        </w:rPr>
      </w:pPr>
      <w:r w:rsidRPr="00195DBB">
        <w:rPr>
          <w:i/>
          <w:iCs/>
          <w:color w:val="000000"/>
          <w:lang w:val="uk-UA"/>
        </w:rPr>
        <w:t xml:space="preserve">Орієнтовна тема </w:t>
      </w:r>
      <w:proofErr w:type="spellStart"/>
      <w:r w:rsidRPr="00195DBB">
        <w:rPr>
          <w:i/>
          <w:iCs/>
          <w:color w:val="000000"/>
          <w:lang w:val="uk-UA"/>
        </w:rPr>
        <w:t>ІДЗ</w:t>
      </w:r>
      <w:proofErr w:type="spellEnd"/>
      <w:r w:rsidRPr="00195DBB">
        <w:rPr>
          <w:i/>
          <w:iCs/>
          <w:color w:val="000000"/>
          <w:lang w:val="uk-UA"/>
        </w:rPr>
        <w:t xml:space="preserve"> обирається до 1-ї атестації, теми представлені на сторінці курсу у </w:t>
      </w:r>
      <w:r w:rsidRPr="00195DBB">
        <w:rPr>
          <w:i/>
          <w:iCs/>
          <w:color w:val="000000"/>
        </w:rPr>
        <w:t>Moodle</w:t>
      </w:r>
      <w:r w:rsidRPr="00195DBB">
        <w:rPr>
          <w:i/>
          <w:iCs/>
          <w:color w:val="000000"/>
          <w:lang w:val="uk-UA"/>
        </w:rPr>
        <w:t xml:space="preserve">: </w:t>
      </w:r>
      <w:r w:rsidRPr="00195DBB">
        <w:rPr>
          <w:color w:val="0000FF"/>
          <w:u w:val="single"/>
        </w:rPr>
        <w:t>https</w:t>
      </w:r>
      <w:r w:rsidRPr="00195DBB">
        <w:rPr>
          <w:color w:val="0000FF"/>
          <w:u w:val="single"/>
          <w:lang w:val="uk-UA"/>
        </w:rPr>
        <w:t>://</w:t>
      </w:r>
      <w:proofErr w:type="spellStart"/>
      <w:r w:rsidRPr="00195DBB">
        <w:rPr>
          <w:color w:val="0000FF"/>
          <w:u w:val="single"/>
        </w:rPr>
        <w:t>moodle</w:t>
      </w:r>
      <w:proofErr w:type="spellEnd"/>
      <w:r w:rsidRPr="00195DBB">
        <w:rPr>
          <w:color w:val="0000FF"/>
          <w:u w:val="single"/>
          <w:lang w:val="uk-UA"/>
        </w:rPr>
        <w:t>.</w:t>
      </w:r>
      <w:proofErr w:type="spellStart"/>
      <w:r w:rsidRPr="00195DBB">
        <w:rPr>
          <w:color w:val="0000FF"/>
          <w:u w:val="single"/>
        </w:rPr>
        <w:t>znu</w:t>
      </w:r>
      <w:proofErr w:type="spellEnd"/>
      <w:r w:rsidRPr="00195DBB">
        <w:rPr>
          <w:color w:val="0000FF"/>
          <w:u w:val="single"/>
          <w:lang w:val="uk-UA"/>
        </w:rPr>
        <w:t>.</w:t>
      </w:r>
      <w:proofErr w:type="spellStart"/>
      <w:r w:rsidRPr="00195DBB">
        <w:rPr>
          <w:color w:val="0000FF"/>
          <w:u w:val="single"/>
        </w:rPr>
        <w:t>edu</w:t>
      </w:r>
      <w:proofErr w:type="spellEnd"/>
      <w:r w:rsidRPr="00195DBB">
        <w:rPr>
          <w:color w:val="0000FF"/>
          <w:u w:val="single"/>
          <w:lang w:val="uk-UA"/>
        </w:rPr>
        <w:t>.</w:t>
      </w:r>
      <w:proofErr w:type="spellStart"/>
      <w:r w:rsidRPr="00195DBB">
        <w:rPr>
          <w:color w:val="0000FF"/>
          <w:u w:val="single"/>
        </w:rPr>
        <w:t>ua</w:t>
      </w:r>
      <w:proofErr w:type="spellEnd"/>
      <w:r w:rsidRPr="00195DBB">
        <w:rPr>
          <w:color w:val="0000FF"/>
          <w:u w:val="single"/>
          <w:lang w:val="uk-UA"/>
        </w:rPr>
        <w:t>/</w:t>
      </w:r>
      <w:r w:rsidRPr="00195DBB">
        <w:rPr>
          <w:color w:val="0000FF"/>
          <w:u w:val="single"/>
        </w:rPr>
        <w:t>course</w:t>
      </w:r>
      <w:r w:rsidRPr="00195DBB">
        <w:rPr>
          <w:color w:val="0000FF"/>
          <w:u w:val="single"/>
          <w:lang w:val="uk-UA"/>
        </w:rPr>
        <w:t>/</w:t>
      </w:r>
      <w:r w:rsidRPr="00195DBB">
        <w:rPr>
          <w:color w:val="0000FF"/>
          <w:u w:val="single"/>
        </w:rPr>
        <w:t>view</w:t>
      </w:r>
      <w:r w:rsidRPr="00195DBB">
        <w:rPr>
          <w:color w:val="0000FF"/>
          <w:u w:val="single"/>
          <w:lang w:val="uk-UA"/>
        </w:rPr>
        <w:t>.</w:t>
      </w:r>
      <w:proofErr w:type="spellStart"/>
      <w:r w:rsidRPr="00195DBB">
        <w:rPr>
          <w:color w:val="0000FF"/>
          <w:u w:val="single"/>
        </w:rPr>
        <w:t>php</w:t>
      </w:r>
      <w:proofErr w:type="spellEnd"/>
      <w:r w:rsidRPr="00195DBB">
        <w:rPr>
          <w:color w:val="0000FF"/>
          <w:u w:val="single"/>
          <w:lang w:val="uk-UA"/>
        </w:rPr>
        <w:t>?</w:t>
      </w:r>
      <w:r w:rsidRPr="00195DBB">
        <w:rPr>
          <w:color w:val="0000FF"/>
          <w:u w:val="single"/>
        </w:rPr>
        <w:t>id</w:t>
      </w:r>
      <w:r w:rsidR="006A3413">
        <w:rPr>
          <w:color w:val="0000FF"/>
          <w:u w:val="single"/>
          <w:lang w:val="uk-UA"/>
        </w:rPr>
        <w:t>=11304</w:t>
      </w:r>
    </w:p>
    <w:p w:rsidR="00195DBB" w:rsidRPr="00195DBB" w:rsidRDefault="00195DBB" w:rsidP="00195DBB">
      <w:pPr>
        <w:jc w:val="both"/>
        <w:rPr>
          <w:lang w:val="ru-RU"/>
        </w:rPr>
      </w:pPr>
      <w:r w:rsidRPr="00195DBB">
        <w:rPr>
          <w:i/>
          <w:iCs/>
          <w:color w:val="000000"/>
          <w:lang w:val="uk-UA"/>
        </w:rPr>
        <w:t xml:space="preserve">Результати </w:t>
      </w:r>
      <w:proofErr w:type="spellStart"/>
      <w:r w:rsidRPr="00195DBB">
        <w:rPr>
          <w:i/>
          <w:iCs/>
          <w:color w:val="000000"/>
          <w:lang w:val="uk-UA"/>
        </w:rPr>
        <w:t>ІДЗ</w:t>
      </w:r>
      <w:proofErr w:type="spellEnd"/>
      <w:r w:rsidRPr="00195DBB">
        <w:rPr>
          <w:i/>
          <w:iCs/>
          <w:color w:val="000000"/>
          <w:lang w:val="uk-UA"/>
        </w:rPr>
        <w:t xml:space="preserve"> можуть стати основою для доповідей на студентських науково-практичних конференціях. Рекомендації до виконання </w:t>
      </w:r>
      <w:proofErr w:type="spellStart"/>
      <w:r w:rsidRPr="00195DBB">
        <w:rPr>
          <w:i/>
          <w:iCs/>
          <w:color w:val="000000"/>
          <w:lang w:val="uk-UA"/>
        </w:rPr>
        <w:t>ІДЗ</w:t>
      </w:r>
      <w:proofErr w:type="spellEnd"/>
      <w:r w:rsidRPr="00195DBB">
        <w:rPr>
          <w:i/>
          <w:iCs/>
          <w:color w:val="000000"/>
          <w:lang w:val="uk-UA"/>
        </w:rPr>
        <w:t xml:space="preserve"> та критерії оцінювання див. на сторінці курсу у </w:t>
      </w:r>
      <w:r w:rsidRPr="00195DBB">
        <w:rPr>
          <w:i/>
          <w:iCs/>
          <w:color w:val="000000"/>
        </w:rPr>
        <w:t>Moodle</w:t>
      </w:r>
      <w:r w:rsidRPr="00195DBB">
        <w:rPr>
          <w:i/>
          <w:iCs/>
          <w:color w:val="000000"/>
          <w:lang w:val="ru-RU"/>
        </w:rPr>
        <w:t xml:space="preserve">: </w:t>
      </w:r>
      <w:r w:rsidRPr="00195DBB">
        <w:rPr>
          <w:color w:val="0000FF"/>
          <w:u w:val="single"/>
        </w:rPr>
        <w:t>https</w:t>
      </w:r>
      <w:r w:rsidRPr="00195DBB">
        <w:rPr>
          <w:color w:val="0000FF"/>
          <w:u w:val="single"/>
          <w:lang w:val="uk-UA"/>
        </w:rPr>
        <w:t>://</w:t>
      </w:r>
      <w:proofErr w:type="spellStart"/>
      <w:r w:rsidRPr="00195DBB">
        <w:rPr>
          <w:color w:val="0000FF"/>
          <w:u w:val="single"/>
        </w:rPr>
        <w:t>moodle</w:t>
      </w:r>
      <w:proofErr w:type="spellEnd"/>
      <w:r w:rsidRPr="00195DBB">
        <w:rPr>
          <w:color w:val="0000FF"/>
          <w:u w:val="single"/>
          <w:lang w:val="uk-UA"/>
        </w:rPr>
        <w:t>.</w:t>
      </w:r>
      <w:proofErr w:type="spellStart"/>
      <w:r w:rsidRPr="00195DBB">
        <w:rPr>
          <w:color w:val="0000FF"/>
          <w:u w:val="single"/>
        </w:rPr>
        <w:t>znu</w:t>
      </w:r>
      <w:proofErr w:type="spellEnd"/>
      <w:r w:rsidRPr="00195DBB">
        <w:rPr>
          <w:color w:val="0000FF"/>
          <w:u w:val="single"/>
          <w:lang w:val="uk-UA"/>
        </w:rPr>
        <w:t>.</w:t>
      </w:r>
      <w:proofErr w:type="spellStart"/>
      <w:r w:rsidRPr="00195DBB">
        <w:rPr>
          <w:color w:val="0000FF"/>
          <w:u w:val="single"/>
        </w:rPr>
        <w:t>edu</w:t>
      </w:r>
      <w:proofErr w:type="spellEnd"/>
      <w:r w:rsidRPr="00195DBB">
        <w:rPr>
          <w:color w:val="0000FF"/>
          <w:u w:val="single"/>
          <w:lang w:val="uk-UA"/>
        </w:rPr>
        <w:t>.</w:t>
      </w:r>
      <w:proofErr w:type="spellStart"/>
      <w:r w:rsidRPr="00195DBB">
        <w:rPr>
          <w:color w:val="0000FF"/>
          <w:u w:val="single"/>
        </w:rPr>
        <w:t>ua</w:t>
      </w:r>
      <w:proofErr w:type="spellEnd"/>
      <w:r w:rsidRPr="00195DBB">
        <w:rPr>
          <w:color w:val="0000FF"/>
          <w:u w:val="single"/>
          <w:lang w:val="uk-UA"/>
        </w:rPr>
        <w:t>/</w:t>
      </w:r>
      <w:r w:rsidRPr="00195DBB">
        <w:rPr>
          <w:color w:val="0000FF"/>
          <w:u w:val="single"/>
        </w:rPr>
        <w:t>course</w:t>
      </w:r>
      <w:r w:rsidRPr="00195DBB">
        <w:rPr>
          <w:color w:val="0000FF"/>
          <w:u w:val="single"/>
          <w:lang w:val="uk-UA"/>
        </w:rPr>
        <w:t>/</w:t>
      </w:r>
      <w:r w:rsidRPr="00195DBB">
        <w:rPr>
          <w:color w:val="0000FF"/>
          <w:u w:val="single"/>
        </w:rPr>
        <w:t>view</w:t>
      </w:r>
      <w:r w:rsidRPr="00195DBB">
        <w:rPr>
          <w:color w:val="0000FF"/>
          <w:u w:val="single"/>
          <w:lang w:val="uk-UA"/>
        </w:rPr>
        <w:t>.</w:t>
      </w:r>
      <w:proofErr w:type="spellStart"/>
      <w:r w:rsidRPr="00195DBB">
        <w:rPr>
          <w:color w:val="0000FF"/>
          <w:u w:val="single"/>
        </w:rPr>
        <w:t>php</w:t>
      </w:r>
      <w:proofErr w:type="spellEnd"/>
      <w:r w:rsidRPr="00195DBB">
        <w:rPr>
          <w:color w:val="0000FF"/>
          <w:u w:val="single"/>
          <w:lang w:val="uk-UA"/>
        </w:rPr>
        <w:t>?</w:t>
      </w:r>
      <w:r w:rsidRPr="00195DBB">
        <w:rPr>
          <w:color w:val="0000FF"/>
          <w:u w:val="single"/>
        </w:rPr>
        <w:t>id</w:t>
      </w:r>
      <w:r w:rsidR="006A3413">
        <w:rPr>
          <w:color w:val="0000FF"/>
          <w:u w:val="single"/>
          <w:lang w:val="uk-UA"/>
        </w:rPr>
        <w:t>=11304</w:t>
      </w:r>
    </w:p>
    <w:p w:rsidR="00195DBB" w:rsidRPr="00195DBB" w:rsidRDefault="00195DBB" w:rsidP="00195DBB">
      <w:pPr>
        <w:jc w:val="both"/>
        <w:rPr>
          <w:i/>
          <w:iCs/>
          <w:color w:val="000000"/>
          <w:sz w:val="16"/>
          <w:szCs w:val="16"/>
          <w:lang w:val="ru-RU"/>
        </w:rPr>
      </w:pPr>
      <w:bookmarkStart w:id="0" w:name="_GoBack"/>
      <w:bookmarkEnd w:id="0"/>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4643"/>
        <w:gridCol w:w="2019"/>
        <w:gridCol w:w="1923"/>
      </w:tblGrid>
      <w:tr w:rsidR="00195DBB" w:rsidRPr="00195DBB" w:rsidTr="00195DBB">
        <w:trPr>
          <w:jc w:val="center"/>
        </w:trPr>
        <w:tc>
          <w:tcPr>
            <w:tcW w:w="6148" w:type="dxa"/>
            <w:gridSpan w:val="2"/>
            <w:shd w:val="clear" w:color="auto" w:fill="auto"/>
            <w:vAlign w:val="center"/>
          </w:tcPr>
          <w:p w:rsidR="00195DBB" w:rsidRPr="00195DBB" w:rsidRDefault="00195DBB" w:rsidP="00195DBB">
            <w:pPr>
              <w:keepNext/>
              <w:jc w:val="center"/>
              <w:rPr>
                <w:b/>
                <w:bCs/>
                <w:lang w:val="uk-UA"/>
              </w:rPr>
            </w:pPr>
            <w:r w:rsidRPr="00195DBB">
              <w:rPr>
                <w:b/>
                <w:bCs/>
                <w:lang w:val="uk-UA"/>
              </w:rPr>
              <w:lastRenderedPageBreak/>
              <w:t>Контрольний захід</w:t>
            </w:r>
          </w:p>
        </w:tc>
        <w:tc>
          <w:tcPr>
            <w:tcW w:w="2019" w:type="dxa"/>
            <w:shd w:val="clear" w:color="auto" w:fill="auto"/>
            <w:vAlign w:val="center"/>
          </w:tcPr>
          <w:p w:rsidR="00195DBB" w:rsidRPr="00195DBB" w:rsidRDefault="00195DBB" w:rsidP="00195DBB">
            <w:pPr>
              <w:keepNext/>
              <w:jc w:val="center"/>
              <w:rPr>
                <w:b/>
                <w:bCs/>
                <w:lang w:val="uk-UA"/>
              </w:rPr>
            </w:pPr>
            <w:r w:rsidRPr="00195DBB">
              <w:rPr>
                <w:b/>
                <w:bCs/>
                <w:lang w:val="uk-UA"/>
              </w:rPr>
              <w:t>Термін виконання</w:t>
            </w:r>
          </w:p>
        </w:tc>
        <w:tc>
          <w:tcPr>
            <w:tcW w:w="1923" w:type="dxa"/>
            <w:shd w:val="clear" w:color="auto" w:fill="auto"/>
            <w:vAlign w:val="center"/>
          </w:tcPr>
          <w:p w:rsidR="00195DBB" w:rsidRPr="00195DBB" w:rsidRDefault="00195DBB" w:rsidP="00195DBB">
            <w:pPr>
              <w:jc w:val="center"/>
              <w:rPr>
                <w:b/>
              </w:rPr>
            </w:pPr>
            <w:r w:rsidRPr="00195DBB">
              <w:rPr>
                <w:b/>
              </w:rPr>
              <w:t xml:space="preserve">% </w:t>
            </w:r>
            <w:proofErr w:type="spellStart"/>
            <w:r w:rsidRPr="00195DBB">
              <w:rPr>
                <w:b/>
              </w:rPr>
              <w:t>від</w:t>
            </w:r>
            <w:proofErr w:type="spellEnd"/>
            <w:r w:rsidRPr="00195DBB">
              <w:rPr>
                <w:b/>
              </w:rPr>
              <w:t xml:space="preserve"> </w:t>
            </w:r>
            <w:proofErr w:type="spellStart"/>
            <w:r w:rsidRPr="00195DBB">
              <w:rPr>
                <w:b/>
              </w:rPr>
              <w:t>загальної</w:t>
            </w:r>
            <w:proofErr w:type="spellEnd"/>
            <w:r w:rsidRPr="00195DBB">
              <w:rPr>
                <w:b/>
              </w:rPr>
              <w:t xml:space="preserve"> </w:t>
            </w:r>
            <w:proofErr w:type="spellStart"/>
            <w:r w:rsidRPr="00195DBB">
              <w:rPr>
                <w:b/>
              </w:rPr>
              <w:t>оцінки</w:t>
            </w:r>
            <w:proofErr w:type="spellEnd"/>
          </w:p>
        </w:tc>
      </w:tr>
      <w:tr w:rsidR="00195DBB" w:rsidRPr="00195DBB" w:rsidTr="00195DBB">
        <w:trPr>
          <w:jc w:val="center"/>
        </w:trPr>
        <w:tc>
          <w:tcPr>
            <w:tcW w:w="6148" w:type="dxa"/>
            <w:gridSpan w:val="2"/>
            <w:shd w:val="clear" w:color="auto" w:fill="auto"/>
          </w:tcPr>
          <w:p w:rsidR="00195DBB" w:rsidRPr="00195DBB" w:rsidRDefault="00195DBB" w:rsidP="00195DBB">
            <w:pPr>
              <w:keepNext/>
              <w:rPr>
                <w:b/>
                <w:bCs/>
              </w:rPr>
            </w:pPr>
            <w:r w:rsidRPr="00195DBB">
              <w:rPr>
                <w:b/>
                <w:bCs/>
                <w:lang w:val="uk-UA"/>
              </w:rPr>
              <w:t>Поточний контроль</w:t>
            </w:r>
            <w:r w:rsidRPr="00195DBB">
              <w:rPr>
                <w:b/>
                <w:bCs/>
              </w:rPr>
              <w:t xml:space="preserve"> (max 60%)</w:t>
            </w:r>
          </w:p>
        </w:tc>
        <w:tc>
          <w:tcPr>
            <w:tcW w:w="2019" w:type="dxa"/>
            <w:shd w:val="clear" w:color="auto" w:fill="auto"/>
          </w:tcPr>
          <w:p w:rsidR="00195DBB" w:rsidRPr="00195DBB" w:rsidRDefault="00195DBB" w:rsidP="00195DBB"/>
        </w:tc>
        <w:tc>
          <w:tcPr>
            <w:tcW w:w="1923" w:type="dxa"/>
            <w:shd w:val="clear" w:color="auto" w:fill="auto"/>
          </w:tcPr>
          <w:p w:rsidR="00195DBB" w:rsidRPr="00195DBB" w:rsidRDefault="00195DBB" w:rsidP="00195DBB"/>
        </w:tc>
      </w:tr>
      <w:tr w:rsidR="00195DBB" w:rsidRPr="00195DBB" w:rsidTr="00195DBB">
        <w:trPr>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1</w:t>
            </w:r>
            <w:r w:rsidRPr="00195DBB">
              <w:rPr>
                <w:i/>
                <w:iCs/>
              </w:rPr>
              <w:t xml:space="preserve"> (</w:t>
            </w:r>
            <w:r w:rsidRPr="00195DBB">
              <w:rPr>
                <w:i/>
                <w:iCs/>
                <w:lang w:val="uk-UA"/>
              </w:rPr>
              <w:t>розділ 1</w:t>
            </w:r>
            <w:r w:rsidRPr="00195DBB">
              <w:rPr>
                <w:i/>
                <w:iCs/>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i/>
                <w:iCs/>
                <w:lang w:val="uk-UA"/>
              </w:rPr>
            </w:pPr>
            <w:r w:rsidRPr="00195DBB">
              <w:rPr>
                <w:i/>
                <w:iCs/>
                <w:lang w:val="uk-UA"/>
              </w:rPr>
              <w:t>Семінари 1</w:t>
            </w:r>
          </w:p>
        </w:tc>
        <w:tc>
          <w:tcPr>
            <w:tcW w:w="1923" w:type="dxa"/>
            <w:shd w:val="clear" w:color="auto" w:fill="auto"/>
          </w:tcPr>
          <w:p w:rsidR="00195DBB" w:rsidRPr="00195DBB" w:rsidRDefault="00195DBB" w:rsidP="00195DBB">
            <w:pPr>
              <w:rPr>
                <w:lang w:val="ru-RU"/>
              </w:rPr>
            </w:pPr>
            <w:r w:rsidRPr="00195DBB">
              <w:rPr>
                <w:lang w:val="ru-RU"/>
              </w:rPr>
              <w:t>4</w:t>
            </w:r>
          </w:p>
        </w:tc>
      </w:tr>
      <w:tr w:rsidR="00195DBB" w:rsidRPr="00195DBB" w:rsidTr="00195DBB">
        <w:trPr>
          <w:jc w:val="center"/>
        </w:trPr>
        <w:tc>
          <w:tcPr>
            <w:tcW w:w="1505" w:type="dxa"/>
            <w:vMerge/>
            <w:shd w:val="clear" w:color="auto" w:fill="auto"/>
          </w:tcPr>
          <w:p w:rsidR="00195DBB" w:rsidRPr="00195DBB" w:rsidRDefault="00195DBB" w:rsidP="00195DBB">
            <w:pPr>
              <w:keepNext/>
              <w:rPr>
                <w:i/>
                <w:iCs/>
                <w:lang w:val="uk-UA"/>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Тестування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1,2</w:t>
            </w:r>
          </w:p>
        </w:tc>
        <w:tc>
          <w:tcPr>
            <w:tcW w:w="1923" w:type="dxa"/>
            <w:shd w:val="clear" w:color="auto" w:fill="auto"/>
          </w:tcPr>
          <w:p w:rsidR="00195DBB" w:rsidRPr="00195DBB" w:rsidRDefault="00195DBB" w:rsidP="00195DBB">
            <w:pPr>
              <w:keepNext/>
              <w:jc w:val="both"/>
              <w:rPr>
                <w:lang w:val="uk-UA"/>
              </w:rPr>
            </w:pPr>
            <w:r w:rsidRPr="00195DBB">
              <w:rPr>
                <w:lang w:val="uk-UA"/>
              </w:rPr>
              <w:t>10</w:t>
            </w:r>
          </w:p>
        </w:tc>
      </w:tr>
      <w:tr w:rsidR="00195DBB" w:rsidRPr="00195DBB" w:rsidTr="00195DBB">
        <w:trPr>
          <w:trHeight w:val="510"/>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2</w:t>
            </w:r>
            <w:r w:rsidRPr="00195DBB">
              <w:rPr>
                <w:i/>
                <w:iCs/>
              </w:rPr>
              <w:t xml:space="preserve"> (</w:t>
            </w:r>
            <w:r w:rsidRPr="00195DBB">
              <w:rPr>
                <w:i/>
                <w:iCs/>
                <w:lang w:val="uk-UA"/>
              </w:rPr>
              <w:t>розділ 2</w:t>
            </w:r>
            <w:r w:rsidRPr="00195DBB">
              <w:rPr>
                <w:i/>
                <w:iCs/>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i/>
                <w:iCs/>
                <w:lang w:val="uk-UA"/>
              </w:rPr>
            </w:pPr>
            <w:r w:rsidRPr="00195DBB">
              <w:rPr>
                <w:i/>
                <w:iCs/>
                <w:lang w:val="uk-UA"/>
              </w:rPr>
              <w:t>Семінар 3</w:t>
            </w:r>
          </w:p>
        </w:tc>
        <w:tc>
          <w:tcPr>
            <w:tcW w:w="1923" w:type="dxa"/>
            <w:shd w:val="clear" w:color="auto" w:fill="auto"/>
          </w:tcPr>
          <w:p w:rsidR="00195DBB" w:rsidRPr="00195DBB" w:rsidRDefault="00195DBB" w:rsidP="00195DBB">
            <w:pPr>
              <w:keepNext/>
              <w:jc w:val="both"/>
              <w:rPr>
                <w:lang w:val="uk-UA"/>
              </w:rPr>
            </w:pPr>
            <w:r w:rsidRPr="00195DBB">
              <w:rPr>
                <w:lang w:val="uk-UA"/>
              </w:rPr>
              <w:t>3</w:t>
            </w:r>
          </w:p>
        </w:tc>
      </w:tr>
      <w:tr w:rsidR="00195DBB" w:rsidRPr="00195DBB" w:rsidTr="00195DBB">
        <w:trPr>
          <w:trHeight w:val="287"/>
          <w:jc w:val="center"/>
        </w:trPr>
        <w:tc>
          <w:tcPr>
            <w:tcW w:w="1505" w:type="dxa"/>
            <w:vMerge/>
            <w:shd w:val="clear" w:color="auto" w:fill="auto"/>
          </w:tcPr>
          <w:p w:rsidR="00195DBB" w:rsidRPr="00195DBB" w:rsidRDefault="00195DBB" w:rsidP="00195DBB">
            <w:pPr>
              <w:keepNext/>
              <w:rPr>
                <w:i/>
                <w:iCs/>
                <w:lang w:val="ru-RU"/>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Практичне завдання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 3</w:t>
            </w:r>
          </w:p>
        </w:tc>
        <w:tc>
          <w:tcPr>
            <w:tcW w:w="1923" w:type="dxa"/>
            <w:shd w:val="clear" w:color="auto" w:fill="auto"/>
          </w:tcPr>
          <w:p w:rsidR="00195DBB" w:rsidRPr="00195DBB" w:rsidRDefault="00195DBB" w:rsidP="00195DBB">
            <w:pPr>
              <w:keepNext/>
              <w:jc w:val="both"/>
              <w:rPr>
                <w:lang w:val="uk-UA"/>
              </w:rPr>
            </w:pPr>
            <w:r w:rsidRPr="00195DBB">
              <w:rPr>
                <w:lang w:val="uk-UA"/>
              </w:rPr>
              <w:t>5</w:t>
            </w:r>
          </w:p>
        </w:tc>
      </w:tr>
      <w:tr w:rsidR="00195DBB" w:rsidRPr="00195DBB" w:rsidTr="00195DBB">
        <w:trPr>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w:t>
            </w:r>
            <w:r w:rsidRPr="00195DBB">
              <w:rPr>
                <w:i/>
                <w:iCs/>
                <w:lang w:val="uk-UA"/>
              </w:rPr>
              <w:t>3</w:t>
            </w:r>
            <w:r w:rsidRPr="00195DBB">
              <w:rPr>
                <w:i/>
                <w:iCs/>
                <w:lang w:val="ru-RU"/>
              </w:rPr>
              <w:t xml:space="preserve"> (</w:t>
            </w:r>
            <w:r w:rsidRPr="00195DBB">
              <w:rPr>
                <w:i/>
                <w:iCs/>
                <w:lang w:val="uk-UA"/>
              </w:rPr>
              <w:t>розділ 3</w:t>
            </w:r>
            <w:r w:rsidRPr="00195DBB">
              <w:rPr>
                <w:i/>
                <w:iCs/>
                <w:lang w:val="ru-RU"/>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4</w:t>
            </w:r>
          </w:p>
        </w:tc>
        <w:tc>
          <w:tcPr>
            <w:tcW w:w="1923" w:type="dxa"/>
            <w:shd w:val="clear" w:color="auto" w:fill="auto"/>
          </w:tcPr>
          <w:p w:rsidR="00195DBB" w:rsidRPr="00195DBB" w:rsidRDefault="00195DBB" w:rsidP="00195DBB">
            <w:pPr>
              <w:keepNext/>
              <w:jc w:val="both"/>
              <w:rPr>
                <w:lang w:val="uk-UA"/>
              </w:rPr>
            </w:pPr>
            <w:r w:rsidRPr="00195DBB">
              <w:rPr>
                <w:lang w:val="uk-UA"/>
              </w:rPr>
              <w:t>3</w:t>
            </w:r>
          </w:p>
        </w:tc>
      </w:tr>
      <w:tr w:rsidR="00195DBB" w:rsidRPr="00195DBB" w:rsidTr="00195DBB">
        <w:trPr>
          <w:jc w:val="center"/>
        </w:trPr>
        <w:tc>
          <w:tcPr>
            <w:tcW w:w="1505" w:type="dxa"/>
            <w:vMerge/>
            <w:shd w:val="clear" w:color="auto" w:fill="auto"/>
          </w:tcPr>
          <w:p w:rsidR="00195DBB" w:rsidRPr="00195DBB" w:rsidRDefault="00195DBB" w:rsidP="00195DBB">
            <w:pPr>
              <w:keepNext/>
              <w:rPr>
                <w:b/>
                <w:bCs/>
                <w:lang w:val="ru-RU"/>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Практичне завдання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4</w:t>
            </w:r>
          </w:p>
        </w:tc>
        <w:tc>
          <w:tcPr>
            <w:tcW w:w="1923" w:type="dxa"/>
            <w:shd w:val="clear" w:color="auto" w:fill="auto"/>
          </w:tcPr>
          <w:p w:rsidR="00195DBB" w:rsidRPr="00195DBB" w:rsidRDefault="00195DBB" w:rsidP="00195DBB">
            <w:pPr>
              <w:keepNext/>
              <w:jc w:val="both"/>
              <w:rPr>
                <w:lang w:val="uk-UA"/>
              </w:rPr>
            </w:pPr>
            <w:r w:rsidRPr="00195DBB">
              <w:rPr>
                <w:lang w:val="uk-UA"/>
              </w:rPr>
              <w:t>5</w:t>
            </w:r>
          </w:p>
        </w:tc>
      </w:tr>
      <w:tr w:rsidR="00195DBB" w:rsidRPr="00195DBB" w:rsidTr="00195DBB">
        <w:trPr>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4</w:t>
            </w:r>
            <w:r w:rsidRPr="00195DBB">
              <w:rPr>
                <w:i/>
                <w:iCs/>
              </w:rPr>
              <w:t xml:space="preserve"> (</w:t>
            </w:r>
            <w:r w:rsidRPr="00195DBB">
              <w:rPr>
                <w:i/>
                <w:iCs/>
                <w:lang w:val="uk-UA"/>
              </w:rPr>
              <w:t>розділ 4</w:t>
            </w:r>
            <w:r w:rsidRPr="00195DBB">
              <w:rPr>
                <w:i/>
                <w:iCs/>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 5</w:t>
            </w:r>
          </w:p>
        </w:tc>
        <w:tc>
          <w:tcPr>
            <w:tcW w:w="1923" w:type="dxa"/>
            <w:shd w:val="clear" w:color="auto" w:fill="auto"/>
          </w:tcPr>
          <w:p w:rsidR="00195DBB" w:rsidRPr="00195DBB" w:rsidRDefault="00195DBB" w:rsidP="00195DBB">
            <w:pPr>
              <w:keepNext/>
              <w:jc w:val="both"/>
              <w:rPr>
                <w:lang w:val="uk-UA"/>
              </w:rPr>
            </w:pPr>
            <w:r w:rsidRPr="00195DBB">
              <w:rPr>
                <w:lang w:val="uk-UA"/>
              </w:rPr>
              <w:t>3</w:t>
            </w:r>
          </w:p>
        </w:tc>
      </w:tr>
      <w:tr w:rsidR="00195DBB" w:rsidRPr="00195DBB" w:rsidTr="00195DBB">
        <w:trPr>
          <w:jc w:val="center"/>
        </w:trPr>
        <w:tc>
          <w:tcPr>
            <w:tcW w:w="1505" w:type="dxa"/>
            <w:vMerge/>
            <w:shd w:val="clear" w:color="auto" w:fill="auto"/>
          </w:tcPr>
          <w:p w:rsidR="00195DBB" w:rsidRPr="00195DBB" w:rsidRDefault="00195DBB" w:rsidP="00195DBB">
            <w:pPr>
              <w:keepNext/>
              <w:rPr>
                <w:b/>
                <w:bCs/>
                <w:lang w:val="ru-RU"/>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Тестування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 5</w:t>
            </w:r>
          </w:p>
        </w:tc>
        <w:tc>
          <w:tcPr>
            <w:tcW w:w="1923" w:type="dxa"/>
            <w:shd w:val="clear" w:color="auto" w:fill="auto"/>
          </w:tcPr>
          <w:p w:rsidR="00195DBB" w:rsidRPr="00195DBB" w:rsidRDefault="00195DBB" w:rsidP="00195DBB">
            <w:pPr>
              <w:keepNext/>
              <w:jc w:val="both"/>
              <w:rPr>
                <w:lang w:val="uk-UA"/>
              </w:rPr>
            </w:pPr>
            <w:r w:rsidRPr="00195DBB">
              <w:rPr>
                <w:lang w:val="uk-UA"/>
              </w:rPr>
              <w:t>10</w:t>
            </w:r>
          </w:p>
        </w:tc>
      </w:tr>
      <w:tr w:rsidR="00195DBB" w:rsidRPr="00195DBB" w:rsidTr="00195DBB">
        <w:trPr>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5</w:t>
            </w:r>
            <w:r w:rsidRPr="00195DBB">
              <w:rPr>
                <w:i/>
                <w:iCs/>
              </w:rPr>
              <w:t xml:space="preserve"> (</w:t>
            </w:r>
            <w:r w:rsidRPr="00195DBB">
              <w:rPr>
                <w:i/>
                <w:iCs/>
                <w:lang w:val="uk-UA"/>
              </w:rPr>
              <w:t>розділ 5</w:t>
            </w:r>
            <w:r w:rsidRPr="00195DBB">
              <w:rPr>
                <w:i/>
                <w:iCs/>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6</w:t>
            </w:r>
          </w:p>
        </w:tc>
        <w:tc>
          <w:tcPr>
            <w:tcW w:w="1923" w:type="dxa"/>
            <w:shd w:val="clear" w:color="auto" w:fill="auto"/>
          </w:tcPr>
          <w:p w:rsidR="00195DBB" w:rsidRPr="00195DBB" w:rsidRDefault="00195DBB" w:rsidP="00195DBB">
            <w:pPr>
              <w:keepNext/>
              <w:jc w:val="both"/>
              <w:rPr>
                <w:lang w:val="uk-UA"/>
              </w:rPr>
            </w:pPr>
            <w:r w:rsidRPr="00195DBB">
              <w:rPr>
                <w:lang w:val="uk-UA"/>
              </w:rPr>
              <w:t>4</w:t>
            </w:r>
          </w:p>
        </w:tc>
      </w:tr>
      <w:tr w:rsidR="00195DBB" w:rsidRPr="00195DBB" w:rsidTr="00195DBB">
        <w:trPr>
          <w:jc w:val="center"/>
        </w:trPr>
        <w:tc>
          <w:tcPr>
            <w:tcW w:w="1505" w:type="dxa"/>
            <w:vMerge/>
            <w:shd w:val="clear" w:color="auto" w:fill="auto"/>
          </w:tcPr>
          <w:p w:rsidR="00195DBB" w:rsidRPr="00195DBB" w:rsidRDefault="00195DBB" w:rsidP="00195DBB">
            <w:pPr>
              <w:keepNext/>
              <w:rPr>
                <w:i/>
                <w:iCs/>
                <w:lang w:val="uk-UA"/>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Творче практичне завдання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6</w:t>
            </w:r>
          </w:p>
        </w:tc>
        <w:tc>
          <w:tcPr>
            <w:tcW w:w="1923" w:type="dxa"/>
            <w:shd w:val="clear" w:color="auto" w:fill="auto"/>
          </w:tcPr>
          <w:p w:rsidR="00195DBB" w:rsidRPr="00195DBB" w:rsidRDefault="00195DBB" w:rsidP="00195DBB">
            <w:pPr>
              <w:keepNext/>
              <w:jc w:val="both"/>
              <w:rPr>
                <w:lang w:val="uk-UA"/>
              </w:rPr>
            </w:pPr>
            <w:r w:rsidRPr="00195DBB">
              <w:rPr>
                <w:lang w:val="uk-UA"/>
              </w:rPr>
              <w:t>5</w:t>
            </w:r>
          </w:p>
        </w:tc>
      </w:tr>
      <w:tr w:rsidR="00195DBB" w:rsidRPr="00195DBB" w:rsidTr="00195DBB">
        <w:trPr>
          <w:jc w:val="center"/>
        </w:trPr>
        <w:tc>
          <w:tcPr>
            <w:tcW w:w="1505" w:type="dxa"/>
            <w:vMerge w:val="restart"/>
            <w:shd w:val="clear" w:color="auto" w:fill="auto"/>
          </w:tcPr>
          <w:p w:rsidR="00195DBB" w:rsidRPr="00195DBB" w:rsidRDefault="00195DBB" w:rsidP="00195DBB">
            <w:pPr>
              <w:keepNext/>
              <w:rPr>
                <w:i/>
                <w:iCs/>
                <w:lang w:val="uk-UA"/>
              </w:rPr>
            </w:pPr>
            <w:proofErr w:type="spellStart"/>
            <w:r w:rsidRPr="00195DBB">
              <w:rPr>
                <w:i/>
                <w:iCs/>
                <w:lang w:val="ru-RU"/>
              </w:rPr>
              <w:t>Змістовий</w:t>
            </w:r>
            <w:proofErr w:type="spellEnd"/>
            <w:r w:rsidRPr="00195DBB">
              <w:rPr>
                <w:i/>
                <w:iCs/>
                <w:lang w:val="ru-RU"/>
              </w:rPr>
              <w:t xml:space="preserve"> модуль 6</w:t>
            </w:r>
            <w:r w:rsidRPr="00195DBB">
              <w:rPr>
                <w:i/>
                <w:iCs/>
              </w:rPr>
              <w:t xml:space="preserve"> (</w:t>
            </w:r>
            <w:r w:rsidRPr="00195DBB">
              <w:rPr>
                <w:i/>
                <w:iCs/>
                <w:lang w:val="uk-UA"/>
              </w:rPr>
              <w:t>розділ 6</w:t>
            </w:r>
            <w:r w:rsidRPr="00195DBB">
              <w:rPr>
                <w:i/>
                <w:iCs/>
              </w:rPr>
              <w:t>)</w:t>
            </w: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Опитування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7</w:t>
            </w:r>
          </w:p>
        </w:tc>
        <w:tc>
          <w:tcPr>
            <w:tcW w:w="1923" w:type="dxa"/>
            <w:shd w:val="clear" w:color="auto" w:fill="auto"/>
          </w:tcPr>
          <w:p w:rsidR="00195DBB" w:rsidRPr="00195DBB" w:rsidRDefault="00195DBB" w:rsidP="00195DBB">
            <w:pPr>
              <w:keepNext/>
              <w:jc w:val="both"/>
              <w:rPr>
                <w:lang w:val="uk-UA"/>
              </w:rPr>
            </w:pPr>
            <w:r w:rsidRPr="00195DBB">
              <w:rPr>
                <w:lang w:val="uk-UA"/>
              </w:rPr>
              <w:t>3</w:t>
            </w:r>
          </w:p>
        </w:tc>
      </w:tr>
      <w:tr w:rsidR="00195DBB" w:rsidRPr="00195DBB" w:rsidTr="00195DBB">
        <w:trPr>
          <w:jc w:val="center"/>
        </w:trPr>
        <w:tc>
          <w:tcPr>
            <w:tcW w:w="1505" w:type="dxa"/>
            <w:vMerge/>
            <w:shd w:val="clear" w:color="auto" w:fill="auto"/>
          </w:tcPr>
          <w:p w:rsidR="00195DBB" w:rsidRPr="00195DBB" w:rsidRDefault="00195DBB" w:rsidP="00195DBB">
            <w:pPr>
              <w:keepNext/>
              <w:rPr>
                <w:i/>
                <w:iCs/>
                <w:lang w:val="ru-RU"/>
              </w:rPr>
            </w:pPr>
          </w:p>
        </w:tc>
        <w:tc>
          <w:tcPr>
            <w:tcW w:w="4643" w:type="dxa"/>
            <w:shd w:val="clear" w:color="auto" w:fill="auto"/>
          </w:tcPr>
          <w:p w:rsidR="00195DBB" w:rsidRPr="00195DBB" w:rsidRDefault="00195DBB" w:rsidP="00195DBB">
            <w:pPr>
              <w:keepNext/>
              <w:jc w:val="both"/>
              <w:rPr>
                <w:i/>
                <w:iCs/>
                <w:lang w:val="uk-UA"/>
              </w:rPr>
            </w:pPr>
            <w:r w:rsidRPr="00195DBB">
              <w:rPr>
                <w:i/>
                <w:iCs/>
                <w:lang w:val="uk-UA"/>
              </w:rPr>
              <w:t xml:space="preserve">Творче практичне завдання </w:t>
            </w:r>
          </w:p>
        </w:tc>
        <w:tc>
          <w:tcPr>
            <w:tcW w:w="2019" w:type="dxa"/>
            <w:shd w:val="clear" w:color="auto" w:fill="auto"/>
          </w:tcPr>
          <w:p w:rsidR="00195DBB" w:rsidRPr="00195DBB" w:rsidRDefault="00195DBB" w:rsidP="00195DBB">
            <w:pPr>
              <w:keepNext/>
              <w:jc w:val="both"/>
              <w:rPr>
                <w:lang w:val="uk-UA"/>
              </w:rPr>
            </w:pPr>
            <w:r w:rsidRPr="00195DBB">
              <w:rPr>
                <w:i/>
                <w:iCs/>
                <w:lang w:val="uk-UA"/>
              </w:rPr>
              <w:t>Семінари 7</w:t>
            </w:r>
          </w:p>
        </w:tc>
        <w:tc>
          <w:tcPr>
            <w:tcW w:w="1923" w:type="dxa"/>
            <w:shd w:val="clear" w:color="auto" w:fill="auto"/>
          </w:tcPr>
          <w:p w:rsidR="00195DBB" w:rsidRPr="00195DBB" w:rsidRDefault="00195DBB" w:rsidP="00195DBB">
            <w:pPr>
              <w:keepNext/>
              <w:jc w:val="both"/>
              <w:rPr>
                <w:lang w:val="uk-UA"/>
              </w:rPr>
            </w:pPr>
            <w:r w:rsidRPr="00195DBB">
              <w:rPr>
                <w:lang w:val="uk-UA"/>
              </w:rPr>
              <w:t>5</w:t>
            </w:r>
          </w:p>
        </w:tc>
      </w:tr>
      <w:tr w:rsidR="00195DBB" w:rsidRPr="00195DBB" w:rsidTr="00195DBB">
        <w:trPr>
          <w:jc w:val="center"/>
        </w:trPr>
        <w:tc>
          <w:tcPr>
            <w:tcW w:w="6148" w:type="dxa"/>
            <w:gridSpan w:val="2"/>
            <w:shd w:val="clear" w:color="auto" w:fill="auto"/>
          </w:tcPr>
          <w:p w:rsidR="00195DBB" w:rsidRPr="00195DBB" w:rsidRDefault="00195DBB" w:rsidP="00195DBB">
            <w:pPr>
              <w:keepNext/>
              <w:jc w:val="both"/>
              <w:rPr>
                <w:i/>
                <w:iCs/>
                <w:lang w:val="uk-UA"/>
              </w:rPr>
            </w:pPr>
            <w:r w:rsidRPr="00195DBB">
              <w:rPr>
                <w:b/>
                <w:bCs/>
                <w:lang w:val="uk-UA"/>
              </w:rPr>
              <w:t>Підсумковий контроль</w:t>
            </w:r>
            <w:r w:rsidRPr="00195DBB">
              <w:rPr>
                <w:b/>
                <w:bCs/>
              </w:rPr>
              <w:t xml:space="preserve"> (max 40%)</w:t>
            </w:r>
          </w:p>
        </w:tc>
        <w:tc>
          <w:tcPr>
            <w:tcW w:w="2019" w:type="dxa"/>
            <w:shd w:val="clear" w:color="auto" w:fill="auto"/>
          </w:tcPr>
          <w:p w:rsidR="00195DBB" w:rsidRPr="00195DBB" w:rsidRDefault="00195DBB" w:rsidP="00195DBB">
            <w:pPr>
              <w:keepNext/>
              <w:jc w:val="both"/>
              <w:rPr>
                <w:lang w:val="uk-UA"/>
              </w:rPr>
            </w:pPr>
          </w:p>
        </w:tc>
        <w:tc>
          <w:tcPr>
            <w:tcW w:w="1923" w:type="dxa"/>
            <w:shd w:val="clear" w:color="auto" w:fill="auto"/>
          </w:tcPr>
          <w:p w:rsidR="00195DBB" w:rsidRPr="00195DBB" w:rsidRDefault="00195DBB" w:rsidP="00195DBB">
            <w:pPr>
              <w:keepNext/>
              <w:jc w:val="both"/>
              <w:rPr>
                <w:lang w:val="uk-UA"/>
              </w:rPr>
            </w:pPr>
          </w:p>
        </w:tc>
      </w:tr>
      <w:tr w:rsidR="00195DBB" w:rsidRPr="00195DBB" w:rsidTr="00195DBB">
        <w:trPr>
          <w:jc w:val="center"/>
        </w:trPr>
        <w:tc>
          <w:tcPr>
            <w:tcW w:w="6148" w:type="dxa"/>
            <w:gridSpan w:val="2"/>
            <w:shd w:val="clear" w:color="auto" w:fill="auto"/>
          </w:tcPr>
          <w:p w:rsidR="00195DBB" w:rsidRPr="00195DBB" w:rsidRDefault="00195DBB" w:rsidP="00195DBB">
            <w:pPr>
              <w:keepNext/>
              <w:jc w:val="both"/>
              <w:rPr>
                <w:i/>
                <w:iCs/>
                <w:lang w:val="uk-UA"/>
              </w:rPr>
            </w:pPr>
            <w:r w:rsidRPr="00195DBB">
              <w:rPr>
                <w:i/>
                <w:iCs/>
                <w:lang w:val="uk-UA"/>
              </w:rPr>
              <w:t>Підсумкове теоретичне завдання</w:t>
            </w:r>
          </w:p>
        </w:tc>
        <w:tc>
          <w:tcPr>
            <w:tcW w:w="2019" w:type="dxa"/>
            <w:shd w:val="clear" w:color="auto" w:fill="auto"/>
          </w:tcPr>
          <w:p w:rsidR="00195DBB" w:rsidRPr="00195DBB" w:rsidRDefault="00195DBB" w:rsidP="00195DBB">
            <w:pPr>
              <w:keepNext/>
              <w:jc w:val="both"/>
              <w:rPr>
                <w:lang w:val="uk-UA"/>
              </w:rPr>
            </w:pPr>
          </w:p>
        </w:tc>
        <w:tc>
          <w:tcPr>
            <w:tcW w:w="1923" w:type="dxa"/>
            <w:shd w:val="clear" w:color="auto" w:fill="auto"/>
          </w:tcPr>
          <w:p w:rsidR="00195DBB" w:rsidRPr="00195DBB" w:rsidRDefault="00195DBB" w:rsidP="00195DBB">
            <w:pPr>
              <w:keepNext/>
              <w:jc w:val="both"/>
              <w:rPr>
                <w:lang w:val="uk-UA"/>
              </w:rPr>
            </w:pPr>
            <w:r w:rsidRPr="00195DBB">
              <w:rPr>
                <w:lang w:val="uk-UA"/>
              </w:rPr>
              <w:t>20</w:t>
            </w:r>
          </w:p>
        </w:tc>
      </w:tr>
      <w:tr w:rsidR="00195DBB" w:rsidRPr="00195DBB" w:rsidTr="00195DBB">
        <w:trPr>
          <w:jc w:val="center"/>
        </w:trPr>
        <w:tc>
          <w:tcPr>
            <w:tcW w:w="6148" w:type="dxa"/>
            <w:gridSpan w:val="2"/>
            <w:shd w:val="clear" w:color="auto" w:fill="auto"/>
          </w:tcPr>
          <w:p w:rsidR="00195DBB" w:rsidRPr="00195DBB" w:rsidRDefault="00195DBB" w:rsidP="00195DBB">
            <w:pPr>
              <w:jc w:val="both"/>
              <w:rPr>
                <w:b/>
                <w:lang w:val="uk-UA"/>
              </w:rPr>
            </w:pPr>
            <w:r w:rsidRPr="00195DBB">
              <w:rPr>
                <w:i/>
                <w:iCs/>
                <w:lang w:val="uk-UA"/>
              </w:rPr>
              <w:t>Підсумкове практичне завдання</w:t>
            </w:r>
          </w:p>
        </w:tc>
        <w:tc>
          <w:tcPr>
            <w:tcW w:w="2019" w:type="dxa"/>
            <w:shd w:val="clear" w:color="auto" w:fill="auto"/>
          </w:tcPr>
          <w:p w:rsidR="00195DBB" w:rsidRPr="00195DBB" w:rsidRDefault="00195DBB" w:rsidP="00195DBB">
            <w:pPr>
              <w:jc w:val="both"/>
              <w:rPr>
                <w:b/>
                <w:lang w:val="uk-UA"/>
              </w:rPr>
            </w:pPr>
          </w:p>
        </w:tc>
        <w:tc>
          <w:tcPr>
            <w:tcW w:w="1923" w:type="dxa"/>
            <w:shd w:val="clear" w:color="auto" w:fill="auto"/>
          </w:tcPr>
          <w:p w:rsidR="00195DBB" w:rsidRPr="00195DBB" w:rsidRDefault="00195DBB" w:rsidP="00195DBB">
            <w:pPr>
              <w:jc w:val="both"/>
              <w:rPr>
                <w:b/>
                <w:lang w:val="uk-UA"/>
              </w:rPr>
            </w:pPr>
            <w:r w:rsidRPr="00195DBB">
              <w:rPr>
                <w:b/>
                <w:lang w:val="uk-UA"/>
              </w:rPr>
              <w:t>20</w:t>
            </w:r>
          </w:p>
        </w:tc>
      </w:tr>
      <w:tr w:rsidR="00195DBB" w:rsidRPr="00195DBB" w:rsidTr="00195DBB">
        <w:trPr>
          <w:jc w:val="center"/>
        </w:trPr>
        <w:tc>
          <w:tcPr>
            <w:tcW w:w="6148" w:type="dxa"/>
            <w:gridSpan w:val="2"/>
            <w:shd w:val="clear" w:color="auto" w:fill="auto"/>
          </w:tcPr>
          <w:p w:rsidR="00195DBB" w:rsidRPr="00195DBB" w:rsidRDefault="00195DBB" w:rsidP="00195DBB">
            <w:pPr>
              <w:jc w:val="both"/>
              <w:rPr>
                <w:b/>
                <w:lang w:val="uk-UA"/>
              </w:rPr>
            </w:pPr>
            <w:r w:rsidRPr="00195DBB">
              <w:rPr>
                <w:b/>
                <w:lang w:val="uk-UA"/>
              </w:rPr>
              <w:t xml:space="preserve">Разом </w:t>
            </w:r>
          </w:p>
        </w:tc>
        <w:tc>
          <w:tcPr>
            <w:tcW w:w="2019" w:type="dxa"/>
            <w:shd w:val="clear" w:color="auto" w:fill="auto"/>
          </w:tcPr>
          <w:p w:rsidR="00195DBB" w:rsidRPr="00195DBB" w:rsidRDefault="00195DBB" w:rsidP="00195DBB">
            <w:pPr>
              <w:jc w:val="both"/>
              <w:rPr>
                <w:b/>
                <w:lang w:val="uk-UA"/>
              </w:rPr>
            </w:pPr>
          </w:p>
        </w:tc>
        <w:tc>
          <w:tcPr>
            <w:tcW w:w="1923" w:type="dxa"/>
            <w:shd w:val="clear" w:color="auto" w:fill="auto"/>
          </w:tcPr>
          <w:p w:rsidR="00195DBB" w:rsidRPr="00195DBB" w:rsidRDefault="00195DBB" w:rsidP="00195DBB">
            <w:pPr>
              <w:jc w:val="center"/>
              <w:rPr>
                <w:b/>
                <w:lang w:val="uk-UA"/>
              </w:rPr>
            </w:pPr>
            <w:r w:rsidRPr="00195DBB">
              <w:rPr>
                <w:b/>
                <w:lang w:val="uk-UA"/>
              </w:rPr>
              <w:t>100%</w:t>
            </w:r>
          </w:p>
        </w:tc>
      </w:tr>
    </w:tbl>
    <w:p w:rsidR="00195DBB" w:rsidRPr="00195DBB" w:rsidRDefault="00195DBB" w:rsidP="00195DBB">
      <w:pPr>
        <w:rPr>
          <w:b/>
          <w:bCs/>
          <w:color w:val="000000"/>
          <w:sz w:val="16"/>
          <w:szCs w:val="16"/>
          <w:lang w:val="uk-UA"/>
        </w:rPr>
      </w:pPr>
    </w:p>
    <w:p w:rsidR="00195DBB" w:rsidRPr="00195DBB" w:rsidRDefault="00195DBB" w:rsidP="00195DBB">
      <w:pPr>
        <w:spacing w:after="120"/>
        <w:jc w:val="center"/>
        <w:rPr>
          <w:b/>
          <w:bCs/>
          <w:szCs w:val="28"/>
          <w:lang w:val="uk-UA"/>
        </w:rPr>
      </w:pPr>
      <w:r w:rsidRPr="00195DBB">
        <w:rPr>
          <w:b/>
          <w:bCs/>
          <w:szCs w:val="28"/>
          <w:lang w:val="uk-UA"/>
        </w:rPr>
        <w:t xml:space="preserve">Шкала оцінювання: національна та </w:t>
      </w:r>
      <w:proofErr w:type="spellStart"/>
      <w:r w:rsidRPr="00195DBB">
        <w:rPr>
          <w:b/>
          <w:bCs/>
          <w:szCs w:val="28"/>
          <w:lang w:val="uk-UA"/>
        </w:rPr>
        <w:t>ECTS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195DBB" w:rsidRPr="00195DBB" w:rsidTr="00195DBB">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jc w:val="center"/>
              <w:outlineLvl w:val="1"/>
              <w:rPr>
                <w:rFonts w:eastAsia="MS Gothic"/>
                <w:lang w:val="uk-UA"/>
              </w:rPr>
            </w:pPr>
            <w:r w:rsidRPr="00195DBB">
              <w:rPr>
                <w:rFonts w:eastAsia="MS Gothic"/>
                <w:caps/>
                <w:lang w:val="uk-UA"/>
              </w:rPr>
              <w:t>З</w:t>
            </w:r>
            <w:r w:rsidRPr="00195DBB">
              <w:rPr>
                <w:rFonts w:eastAsia="MS Gothic"/>
                <w:lang w:val="uk-UA"/>
              </w:rPr>
              <w:t>а шкалою</w:t>
            </w:r>
          </w:p>
          <w:p w:rsidR="00195DBB" w:rsidRPr="00195DBB" w:rsidRDefault="00195DBB" w:rsidP="00195DBB">
            <w:pPr>
              <w:keepNext/>
              <w:keepLines/>
              <w:spacing w:line="223" w:lineRule="auto"/>
              <w:jc w:val="center"/>
              <w:outlineLvl w:val="5"/>
              <w:rPr>
                <w:rFonts w:eastAsia="MS Gothic"/>
                <w:lang w:val="uk-UA"/>
              </w:rPr>
            </w:pPr>
            <w:proofErr w:type="spellStart"/>
            <w:r w:rsidRPr="00195DBB">
              <w:rPr>
                <w:rFonts w:eastAsia="MS Gothic"/>
                <w:lang w:val="uk-UA"/>
              </w:rPr>
              <w:t>ECTS</w:t>
            </w:r>
            <w:proofErr w:type="spellEnd"/>
          </w:p>
        </w:tc>
        <w:tc>
          <w:tcPr>
            <w:tcW w:w="4510" w:type="dxa"/>
            <w:vMerge w:val="restart"/>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ind w:right="-108"/>
              <w:jc w:val="center"/>
              <w:outlineLvl w:val="4"/>
              <w:rPr>
                <w:rFonts w:eastAsia="MS Gothic"/>
                <w:lang w:val="uk-UA"/>
              </w:rPr>
            </w:pPr>
            <w:r w:rsidRPr="00195DBB">
              <w:rPr>
                <w:rFonts w:eastAsia="MS Gothic"/>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tabs>
                <w:tab w:val="num" w:pos="0"/>
              </w:tabs>
              <w:spacing w:line="223" w:lineRule="auto"/>
              <w:jc w:val="center"/>
              <w:outlineLvl w:val="2"/>
              <w:rPr>
                <w:rFonts w:eastAsia="MS Gothic"/>
                <w:lang w:val="uk-UA"/>
              </w:rPr>
            </w:pPr>
            <w:r w:rsidRPr="00195DBB">
              <w:rPr>
                <w:rFonts w:eastAsia="MS Gothic"/>
                <w:lang w:val="uk-UA"/>
              </w:rPr>
              <w:t>За національною шкалою</w:t>
            </w:r>
          </w:p>
        </w:tc>
      </w:tr>
      <w:tr w:rsidR="00195DBB" w:rsidRPr="00195DBB" w:rsidTr="00195DBB">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outlineLvl w:val="1"/>
              <w:rPr>
                <w:rFonts w:eastAsia="MS Gothic"/>
                <w:lang w:val="uk-UA"/>
              </w:rPr>
            </w:pPr>
          </w:p>
        </w:tc>
        <w:tc>
          <w:tcPr>
            <w:tcW w:w="4510"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outlineLvl w:val="4"/>
              <w:rPr>
                <w:rFonts w:eastAsia="MS Gothic"/>
                <w:lang w:val="uk-UA"/>
              </w:rPr>
            </w:pPr>
          </w:p>
        </w:tc>
        <w:tc>
          <w:tcPr>
            <w:tcW w:w="2126" w:type="dxa"/>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jc w:val="center"/>
              <w:outlineLvl w:val="2"/>
              <w:rPr>
                <w:rFonts w:eastAsia="MS Gothic"/>
                <w:lang w:val="uk-UA"/>
              </w:rPr>
            </w:pPr>
            <w:r w:rsidRPr="00195DBB">
              <w:rPr>
                <w:rFonts w:eastAsia="MS Gothic"/>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195DBB" w:rsidRPr="00195DBB" w:rsidRDefault="00195DBB" w:rsidP="00195DBB">
            <w:pPr>
              <w:keepNext/>
              <w:keepLines/>
              <w:spacing w:line="223" w:lineRule="auto"/>
              <w:jc w:val="center"/>
              <w:outlineLvl w:val="2"/>
              <w:rPr>
                <w:rFonts w:eastAsia="MS Gothic"/>
                <w:lang w:val="uk-UA"/>
              </w:rPr>
            </w:pPr>
            <w:r w:rsidRPr="00195DBB">
              <w:rPr>
                <w:rFonts w:eastAsia="MS Gothic"/>
                <w:lang w:val="uk-UA"/>
              </w:rPr>
              <w:t>Залік</w:t>
            </w: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keepNext/>
              <w:keepLines/>
              <w:spacing w:line="223" w:lineRule="auto"/>
              <w:jc w:val="center"/>
              <w:outlineLvl w:val="3"/>
              <w:rPr>
                <w:rFonts w:eastAsia="MS Gothic"/>
                <w:iCs/>
                <w:lang w:val="uk-UA"/>
              </w:rPr>
            </w:pPr>
            <w:r w:rsidRPr="00195DBB">
              <w:rPr>
                <w:rFonts w:eastAsia="MS Gothic"/>
                <w:iCs/>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keepNext/>
              <w:keepLines/>
              <w:spacing w:line="223" w:lineRule="auto"/>
              <w:jc w:val="center"/>
              <w:outlineLvl w:val="3"/>
              <w:rPr>
                <w:rFonts w:eastAsia="MS Gothic"/>
                <w:iCs/>
                <w:lang w:val="uk-UA"/>
              </w:rPr>
            </w:pPr>
            <w:r w:rsidRPr="00195DBB">
              <w:rPr>
                <w:rFonts w:eastAsia="MS Gothic"/>
                <w:iCs/>
                <w:lang w:val="uk-UA"/>
              </w:rPr>
              <w:t>Зараховано</w:t>
            </w: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jc w:val="center"/>
              <w:rPr>
                <w:spacing w:val="-2"/>
                <w:lang w:val="uk-UA"/>
              </w:rPr>
            </w:pPr>
            <w:r w:rsidRPr="00195DBB">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jc w:val="center"/>
              <w:rPr>
                <w:spacing w:val="-2"/>
                <w:lang w:val="uk-UA"/>
              </w:rPr>
            </w:pPr>
            <w:r w:rsidRPr="00195DBB">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r>
      <w:tr w:rsidR="00195DBB" w:rsidRPr="00195DBB"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proofErr w:type="spellStart"/>
            <w:r w:rsidRPr="00195DBB">
              <w:rPr>
                <w:spacing w:val="-2"/>
                <w:lang w:val="uk-UA"/>
              </w:rPr>
              <w:t>FX</w:t>
            </w:r>
            <w:proofErr w:type="spellEnd"/>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jc w:val="center"/>
              <w:rPr>
                <w:spacing w:val="-2"/>
                <w:lang w:val="uk-UA"/>
              </w:rPr>
            </w:pPr>
            <w:r w:rsidRPr="00195DBB">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54"/>
              <w:rPr>
                <w:spacing w:val="-2"/>
                <w:lang w:val="uk-UA"/>
              </w:rPr>
            </w:pPr>
            <w:r w:rsidRPr="00195DBB">
              <w:rPr>
                <w:spacing w:val="-2"/>
                <w:lang w:val="uk-UA"/>
              </w:rPr>
              <w:t>Не зараховано</w:t>
            </w:r>
          </w:p>
        </w:tc>
      </w:tr>
      <w:tr w:rsidR="00195DBB" w:rsidRPr="006A3413" w:rsidTr="00195DBB">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68"/>
              <w:jc w:val="center"/>
              <w:rPr>
                <w:spacing w:val="-2"/>
                <w:lang w:val="uk-UA"/>
              </w:rPr>
            </w:pPr>
            <w:r w:rsidRPr="00195DBB">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195DBB" w:rsidRPr="00195DBB" w:rsidRDefault="00195DBB" w:rsidP="00195DBB">
            <w:pPr>
              <w:spacing w:line="223" w:lineRule="auto"/>
              <w:ind w:right="223"/>
              <w:jc w:val="center"/>
              <w:rPr>
                <w:spacing w:val="-2"/>
                <w:lang w:val="uk-UA"/>
              </w:rPr>
            </w:pPr>
            <w:r w:rsidRPr="00195DBB">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95DBB" w:rsidRPr="00195DBB" w:rsidRDefault="00195DBB" w:rsidP="00195DBB">
            <w:pPr>
              <w:spacing w:line="223" w:lineRule="auto"/>
              <w:ind w:right="-54"/>
              <w:jc w:val="center"/>
              <w:rPr>
                <w:spacing w:val="-2"/>
                <w:lang w:val="uk-UA"/>
              </w:rPr>
            </w:pPr>
          </w:p>
        </w:tc>
      </w:tr>
    </w:tbl>
    <w:p w:rsidR="00195DBB" w:rsidRPr="00195DBB" w:rsidRDefault="00195DBB" w:rsidP="00195DBB">
      <w:pPr>
        <w:rPr>
          <w:b/>
          <w:bCs/>
          <w:color w:val="000000"/>
          <w:sz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D87B34" w:rsidRDefault="00D87B34" w:rsidP="00D87B34">
      <w:pPr>
        <w:jc w:val="center"/>
        <w:rPr>
          <w:b/>
          <w:bCs/>
          <w:color w:val="000000"/>
          <w:sz w:val="28"/>
          <w:szCs w:val="28"/>
          <w:lang w:val="uk-UA"/>
        </w:rPr>
      </w:pPr>
    </w:p>
    <w:p w:rsidR="00195DBB" w:rsidRPr="00195DBB" w:rsidRDefault="00195DBB" w:rsidP="00195DBB">
      <w:pPr>
        <w:rPr>
          <w:i/>
          <w:iCs/>
          <w:color w:val="000000"/>
          <w:lang w:val="uk-UA"/>
        </w:rPr>
      </w:pPr>
      <w:r w:rsidRPr="00195DBB">
        <w:rPr>
          <w:i/>
          <w:iCs/>
          <w:color w:val="000000"/>
          <w:lang w:val="uk-UA"/>
        </w:rPr>
        <w:t xml:space="preserve">Визначаючи кількість змістових модулів, необхідно врахувати, що 1 змістовий модуль дорівнює 0,5 кредиту (15 годин). Кількість змістових модулів вираховується за формулою: </w:t>
      </w:r>
    </w:p>
    <w:p w:rsidR="00195DBB" w:rsidRPr="00195DBB" w:rsidRDefault="00195DBB" w:rsidP="00195DBB">
      <w:pPr>
        <w:rPr>
          <w:i/>
          <w:iCs/>
          <w:color w:val="000000"/>
          <w:lang w:val="uk-UA"/>
        </w:rPr>
      </w:pPr>
      <w:proofErr w:type="spellStart"/>
      <w:r w:rsidRPr="00195DBB">
        <w:rPr>
          <w:i/>
          <w:iCs/>
          <w:color w:val="000000"/>
          <w:lang w:val="uk-UA"/>
        </w:rPr>
        <w:t>ЗМ</w:t>
      </w:r>
      <w:proofErr w:type="spellEnd"/>
      <w:r w:rsidRPr="00195DBB">
        <w:rPr>
          <w:i/>
          <w:iCs/>
          <w:color w:val="000000"/>
          <w:lang w:val="uk-UA"/>
        </w:rPr>
        <w:t xml:space="preserve"> = (</w:t>
      </w:r>
      <w:proofErr w:type="spellStart"/>
      <w:r w:rsidRPr="00195DBB">
        <w:rPr>
          <w:i/>
          <w:iCs/>
          <w:color w:val="000000"/>
          <w:lang w:val="uk-UA"/>
        </w:rPr>
        <w:t>ЗКК</w:t>
      </w:r>
      <w:proofErr w:type="spellEnd"/>
      <w:r w:rsidRPr="00195DBB">
        <w:rPr>
          <w:i/>
          <w:iCs/>
          <w:color w:val="000000"/>
          <w:lang w:val="uk-UA"/>
        </w:rPr>
        <w:t xml:space="preserve"> – 1К) х 2, </w:t>
      </w:r>
    </w:p>
    <w:p w:rsidR="00195DBB" w:rsidRPr="00195DBB" w:rsidRDefault="00195DBB" w:rsidP="00195DBB">
      <w:pPr>
        <w:rPr>
          <w:i/>
          <w:iCs/>
          <w:color w:val="000000"/>
          <w:lang w:val="uk-UA"/>
        </w:rPr>
      </w:pPr>
      <w:r w:rsidRPr="00195DBB">
        <w:rPr>
          <w:i/>
          <w:iCs/>
          <w:color w:val="000000"/>
          <w:lang w:val="uk-UA"/>
        </w:rPr>
        <w:t xml:space="preserve">де </w:t>
      </w:r>
      <w:proofErr w:type="spellStart"/>
      <w:r w:rsidRPr="00195DBB">
        <w:rPr>
          <w:i/>
          <w:iCs/>
          <w:color w:val="000000"/>
          <w:lang w:val="uk-UA"/>
        </w:rPr>
        <w:t>ЗМ</w:t>
      </w:r>
      <w:proofErr w:type="spellEnd"/>
      <w:r w:rsidRPr="00195DBB">
        <w:rPr>
          <w:i/>
          <w:iCs/>
          <w:color w:val="000000"/>
          <w:lang w:val="uk-UA"/>
        </w:rPr>
        <w:t xml:space="preserve"> – змістові модулі, </w:t>
      </w:r>
      <w:proofErr w:type="spellStart"/>
      <w:r w:rsidRPr="00195DBB">
        <w:rPr>
          <w:i/>
          <w:iCs/>
          <w:color w:val="000000"/>
          <w:lang w:val="uk-UA"/>
        </w:rPr>
        <w:t>ЗКК</w:t>
      </w:r>
      <w:proofErr w:type="spellEnd"/>
      <w:r w:rsidRPr="00195DBB">
        <w:rPr>
          <w:i/>
          <w:iCs/>
          <w:color w:val="000000"/>
          <w:lang w:val="uk-UA"/>
        </w:rPr>
        <w:t xml:space="preserve"> – загальна кількість кредитів, 1К – 1 кредит, що відводиться  на підсумковий семестровий контроль.</w:t>
      </w:r>
    </w:p>
    <w:p w:rsidR="00195DBB" w:rsidRPr="00195DBB" w:rsidRDefault="00195DBB" w:rsidP="00195DBB">
      <w:pPr>
        <w:rPr>
          <w:i/>
          <w:iCs/>
          <w:color w:val="000000"/>
          <w:lang w:val="uk-UA"/>
        </w:rPr>
      </w:pPr>
      <w:r w:rsidRPr="00195DBB">
        <w:rPr>
          <w:i/>
          <w:iCs/>
          <w:color w:val="000000"/>
          <w:lang w:val="uk-UA"/>
        </w:rPr>
        <w:t>Наприклад: (4-1) х 2 = 6, отже, для дисципліни, що розрахована на 4 кредити, необхідно запланувати розподіл на 6 змістових модулів.</w:t>
      </w:r>
    </w:p>
    <w:p w:rsidR="00195DBB" w:rsidRPr="00195DBB" w:rsidRDefault="00195DBB" w:rsidP="00195DBB">
      <w:pPr>
        <w:rPr>
          <w:i/>
          <w:iCs/>
          <w:color w:val="000000"/>
          <w:sz w:val="22"/>
          <w:szCs w:val="22"/>
          <w:lang w:val="uk-UA"/>
        </w:rPr>
      </w:pPr>
      <w:r w:rsidRPr="00195DBB">
        <w:rPr>
          <w:i/>
          <w:iCs/>
          <w:color w:val="000000"/>
          <w:sz w:val="22"/>
          <w:szCs w:val="22"/>
          <w:lang w:val="uk-UA"/>
        </w:rPr>
        <w:lastRenderedPageBreak/>
        <w:t>Кожний змістовий модуль передбачає проведення мінімум 2 контрольних заходів (перший – діагностика засвоєння теоретичного матеріалу (знань), а другий – діагностика практичного досвіду (умінь)).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2837"/>
        <w:gridCol w:w="4892"/>
        <w:gridCol w:w="1275"/>
      </w:tblGrid>
      <w:tr w:rsidR="00195DBB" w:rsidRPr="00195DBB" w:rsidTr="00195DBB">
        <w:tc>
          <w:tcPr>
            <w:tcW w:w="1424" w:type="dxa"/>
            <w:shd w:val="clear" w:color="auto" w:fill="auto"/>
          </w:tcPr>
          <w:p w:rsidR="00195DBB" w:rsidRPr="00195DBB" w:rsidRDefault="00195DBB" w:rsidP="00195DBB">
            <w:pPr>
              <w:jc w:val="center"/>
              <w:rPr>
                <w:b/>
                <w:bCs/>
                <w:color w:val="000000"/>
                <w:lang w:val="uk-UA"/>
              </w:rPr>
            </w:pPr>
            <w:r w:rsidRPr="00195DBB">
              <w:rPr>
                <w:b/>
                <w:bCs/>
                <w:color w:val="000000"/>
                <w:lang w:val="uk-UA"/>
              </w:rPr>
              <w:t>Тиждень</w:t>
            </w:r>
          </w:p>
          <w:p w:rsidR="00195DBB" w:rsidRPr="00195DBB" w:rsidRDefault="00195DBB" w:rsidP="00195DBB">
            <w:pPr>
              <w:jc w:val="center"/>
              <w:rPr>
                <w:b/>
                <w:bCs/>
                <w:color w:val="000000"/>
                <w:lang w:val="uk-UA"/>
              </w:rPr>
            </w:pPr>
            <w:r w:rsidRPr="00195DBB">
              <w:rPr>
                <w:b/>
                <w:bCs/>
                <w:color w:val="000000"/>
                <w:lang w:val="uk-UA"/>
              </w:rPr>
              <w:t xml:space="preserve"> і вид заняття</w:t>
            </w:r>
          </w:p>
        </w:tc>
        <w:tc>
          <w:tcPr>
            <w:tcW w:w="2756" w:type="dxa"/>
            <w:shd w:val="clear" w:color="auto" w:fill="auto"/>
          </w:tcPr>
          <w:p w:rsidR="00195DBB" w:rsidRPr="00195DBB" w:rsidRDefault="00195DBB" w:rsidP="00195DBB">
            <w:pPr>
              <w:jc w:val="center"/>
              <w:rPr>
                <w:b/>
                <w:bCs/>
                <w:color w:val="000000"/>
                <w:lang w:val="uk-UA"/>
              </w:rPr>
            </w:pPr>
            <w:r w:rsidRPr="00195DBB">
              <w:rPr>
                <w:b/>
                <w:bCs/>
                <w:color w:val="000000"/>
                <w:lang w:val="uk-UA"/>
              </w:rPr>
              <w:t xml:space="preserve">Тема </w:t>
            </w:r>
            <w:r w:rsidRPr="00195DBB">
              <w:rPr>
                <w:b/>
                <w:bCs/>
                <w:lang w:val="uk-UA"/>
              </w:rPr>
              <w:t>заняття</w:t>
            </w:r>
          </w:p>
        </w:tc>
        <w:tc>
          <w:tcPr>
            <w:tcW w:w="4967" w:type="dxa"/>
            <w:shd w:val="clear" w:color="auto" w:fill="auto"/>
          </w:tcPr>
          <w:p w:rsidR="00195DBB" w:rsidRPr="00195DBB" w:rsidRDefault="00195DBB" w:rsidP="00195DBB">
            <w:pPr>
              <w:jc w:val="center"/>
              <w:rPr>
                <w:b/>
                <w:bCs/>
                <w:color w:val="000000"/>
                <w:lang w:val="uk-UA"/>
              </w:rPr>
            </w:pPr>
            <w:r w:rsidRPr="00195DBB">
              <w:rPr>
                <w:b/>
                <w:bCs/>
                <w:color w:val="000000"/>
                <w:lang w:val="uk-UA"/>
              </w:rPr>
              <w:t>Контрольне завдання</w:t>
            </w:r>
          </w:p>
        </w:tc>
        <w:tc>
          <w:tcPr>
            <w:tcW w:w="1275" w:type="dxa"/>
            <w:shd w:val="clear" w:color="auto" w:fill="auto"/>
          </w:tcPr>
          <w:p w:rsidR="00195DBB" w:rsidRPr="00195DBB" w:rsidRDefault="00195DBB" w:rsidP="00195DBB">
            <w:pPr>
              <w:jc w:val="center"/>
              <w:rPr>
                <w:b/>
                <w:bCs/>
                <w:color w:val="000000"/>
                <w:lang w:val="uk-UA"/>
              </w:rPr>
            </w:pPr>
            <w:proofErr w:type="spellStart"/>
            <w:r w:rsidRPr="00195DBB">
              <w:rPr>
                <w:b/>
                <w:bCs/>
                <w:color w:val="000000"/>
              </w:rPr>
              <w:t>Кількість</w:t>
            </w:r>
            <w:proofErr w:type="spellEnd"/>
            <w:r w:rsidRPr="00195DBB">
              <w:rPr>
                <w:b/>
                <w:bCs/>
                <w:color w:val="000000"/>
              </w:rPr>
              <w:t xml:space="preserve"> </w:t>
            </w:r>
            <w:proofErr w:type="spellStart"/>
            <w:r w:rsidRPr="00195DBB">
              <w:rPr>
                <w:b/>
                <w:bCs/>
                <w:color w:val="000000"/>
              </w:rPr>
              <w:t>балів</w:t>
            </w:r>
            <w:proofErr w:type="spellEnd"/>
          </w:p>
        </w:tc>
      </w:tr>
      <w:tr w:rsidR="00195DBB" w:rsidRPr="00195DBB" w:rsidTr="00195DBB">
        <w:tc>
          <w:tcPr>
            <w:tcW w:w="10422" w:type="dxa"/>
            <w:gridSpan w:val="4"/>
            <w:shd w:val="clear" w:color="auto" w:fill="auto"/>
          </w:tcPr>
          <w:p w:rsidR="00195DBB" w:rsidRPr="00195DBB" w:rsidRDefault="00195DBB" w:rsidP="00195DBB">
            <w:pPr>
              <w:jc w:val="center"/>
              <w:rPr>
                <w:color w:val="000000"/>
                <w:lang w:val="uk-UA"/>
              </w:rPr>
            </w:pPr>
            <w:r w:rsidRPr="00195DBB">
              <w:rPr>
                <w:color w:val="000000"/>
                <w:lang w:val="uk-UA"/>
              </w:rPr>
              <w:t xml:space="preserve">Змістовий модуль 1. </w:t>
            </w: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w:t>
            </w:r>
          </w:p>
          <w:p w:rsidR="00195DBB" w:rsidRPr="00195DBB" w:rsidRDefault="00195DBB" w:rsidP="00195DBB">
            <w:pPr>
              <w:jc w:val="center"/>
              <w:rPr>
                <w:color w:val="000000"/>
                <w:lang w:val="uk-UA"/>
              </w:rPr>
            </w:pPr>
            <w:r w:rsidRPr="00195DBB">
              <w:rPr>
                <w:color w:val="000000"/>
                <w:lang w:val="uk-UA"/>
              </w:rPr>
              <w:t>Лекція 1</w:t>
            </w:r>
          </w:p>
        </w:tc>
        <w:tc>
          <w:tcPr>
            <w:tcW w:w="2756" w:type="dxa"/>
            <w:shd w:val="clear" w:color="auto" w:fill="auto"/>
          </w:tcPr>
          <w:p w:rsidR="00195DBB" w:rsidRPr="00195DBB" w:rsidRDefault="00195DBB" w:rsidP="00195DBB">
            <w:pPr>
              <w:jc w:val="center"/>
              <w:rPr>
                <w:bCs/>
                <w:sz w:val="26"/>
                <w:szCs w:val="26"/>
                <w:lang w:val="ru-RU"/>
              </w:rPr>
            </w:pPr>
            <w:proofErr w:type="spellStart"/>
            <w:r w:rsidRPr="00195DBB">
              <w:rPr>
                <w:bCs/>
                <w:sz w:val="26"/>
                <w:szCs w:val="26"/>
                <w:lang w:val="ru-RU"/>
              </w:rPr>
              <w:t>Значення</w:t>
            </w:r>
            <w:proofErr w:type="spellEnd"/>
            <w:r w:rsidRPr="00195DBB">
              <w:rPr>
                <w:bCs/>
                <w:sz w:val="26"/>
                <w:szCs w:val="26"/>
                <w:lang w:val="ru-RU"/>
              </w:rPr>
              <w:t xml:space="preserve"> та </w:t>
            </w:r>
            <w:proofErr w:type="spellStart"/>
            <w:r w:rsidRPr="00195DBB">
              <w:rPr>
                <w:bCs/>
                <w:sz w:val="26"/>
                <w:szCs w:val="26"/>
                <w:lang w:val="ru-RU"/>
              </w:rPr>
              <w:t>процес</w:t>
            </w:r>
            <w:proofErr w:type="spellEnd"/>
            <w:r w:rsidRPr="00195DBB">
              <w:rPr>
                <w:bCs/>
                <w:sz w:val="26"/>
                <w:szCs w:val="26"/>
                <w:lang w:val="ru-RU"/>
              </w:rPr>
              <w:t xml:space="preserve"> </w:t>
            </w:r>
            <w:proofErr w:type="spellStart"/>
            <w:r w:rsidRPr="00195DBB">
              <w:rPr>
                <w:bCs/>
                <w:sz w:val="26"/>
                <w:szCs w:val="26"/>
                <w:lang w:val="ru-RU"/>
              </w:rPr>
              <w:t>маркетингових</w:t>
            </w:r>
            <w:proofErr w:type="spellEnd"/>
            <w:r w:rsidRPr="00195DBB">
              <w:rPr>
                <w:bCs/>
                <w:sz w:val="26"/>
                <w:szCs w:val="26"/>
                <w:lang w:val="ru-RU"/>
              </w:rPr>
              <w:t xml:space="preserve"> </w:t>
            </w:r>
            <w:proofErr w:type="spellStart"/>
            <w:proofErr w:type="gramStart"/>
            <w:r w:rsidRPr="00195DBB">
              <w:rPr>
                <w:bCs/>
                <w:sz w:val="26"/>
                <w:szCs w:val="26"/>
                <w:lang w:val="ru-RU"/>
              </w:rPr>
              <w:t>досл</w:t>
            </w:r>
            <w:proofErr w:type="gramEnd"/>
            <w:r w:rsidRPr="00195DBB">
              <w:rPr>
                <w:bCs/>
                <w:sz w:val="26"/>
                <w:szCs w:val="26"/>
                <w:lang w:val="ru-RU"/>
              </w:rPr>
              <w:t>іджень</w:t>
            </w:r>
            <w:proofErr w:type="spellEnd"/>
            <w:r w:rsidRPr="00195DBB">
              <w:rPr>
                <w:sz w:val="26"/>
                <w:szCs w:val="26"/>
                <w:lang w:val="uk-UA"/>
              </w:rPr>
              <w:t>.</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uk-UA"/>
              </w:rPr>
            </w:pP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 xml:space="preserve">Тиждень 2 </w:t>
            </w:r>
          </w:p>
          <w:p w:rsidR="00195DBB" w:rsidRPr="00195DBB" w:rsidRDefault="00195DBB" w:rsidP="00195DBB">
            <w:pPr>
              <w:jc w:val="center"/>
              <w:rPr>
                <w:color w:val="000000"/>
                <w:lang w:val="uk-UA"/>
              </w:rPr>
            </w:pPr>
            <w:r w:rsidRPr="00195DBB">
              <w:rPr>
                <w:color w:val="000000"/>
                <w:lang w:val="uk-UA"/>
              </w:rPr>
              <w:t>Лекція 2</w:t>
            </w:r>
          </w:p>
          <w:p w:rsidR="00195DBB" w:rsidRPr="00195DBB" w:rsidRDefault="00195DBB" w:rsidP="00195DBB">
            <w:pPr>
              <w:jc w:val="center"/>
              <w:rPr>
                <w:color w:val="000000"/>
                <w:lang w:val="uk-UA"/>
              </w:rPr>
            </w:pPr>
            <w:r w:rsidRPr="00195DBB">
              <w:rPr>
                <w:color w:val="000000"/>
                <w:lang w:val="uk-UA"/>
              </w:rPr>
              <w:t>Семінар 1</w:t>
            </w:r>
          </w:p>
        </w:tc>
        <w:tc>
          <w:tcPr>
            <w:tcW w:w="2756" w:type="dxa"/>
            <w:shd w:val="clear" w:color="auto" w:fill="auto"/>
          </w:tcPr>
          <w:p w:rsidR="00195DBB" w:rsidRPr="00195DBB" w:rsidRDefault="00AC01E0" w:rsidP="00195DBB">
            <w:pPr>
              <w:jc w:val="center"/>
              <w:rPr>
                <w:color w:val="000000"/>
                <w:lang w:val="uk-UA"/>
              </w:rPr>
            </w:pPr>
            <w:r>
              <w:rPr>
                <w:color w:val="000000"/>
                <w:lang w:val="uk-UA"/>
              </w:rPr>
              <w:t>Інформаційне забезпечення маркетингових досліджень.</w:t>
            </w:r>
          </w:p>
        </w:tc>
        <w:tc>
          <w:tcPr>
            <w:tcW w:w="4967" w:type="dxa"/>
            <w:shd w:val="clear" w:color="auto" w:fill="auto"/>
          </w:tcPr>
          <w:p w:rsidR="00195DBB" w:rsidRPr="00195DBB" w:rsidRDefault="00195DBB" w:rsidP="00AC01E0">
            <w:pPr>
              <w:jc w:val="center"/>
              <w:rPr>
                <w:color w:val="000000"/>
                <w:lang w:val="uk-UA"/>
              </w:rPr>
            </w:pPr>
            <w:r w:rsidRPr="00195DBB">
              <w:rPr>
                <w:color w:val="000000"/>
                <w:lang w:val="uk-UA"/>
              </w:rPr>
              <w:t xml:space="preserve">Опитування, дискусія. Самостійна робота: розглянути </w:t>
            </w:r>
            <w:r w:rsidR="00AC01E0">
              <w:rPr>
                <w:color w:val="000000"/>
                <w:lang w:val="uk-UA"/>
              </w:rPr>
              <w:t>напрями та етапи проведення маркетингових досліджень</w:t>
            </w:r>
          </w:p>
        </w:tc>
        <w:tc>
          <w:tcPr>
            <w:tcW w:w="1275" w:type="dxa"/>
            <w:shd w:val="clear" w:color="auto" w:fill="auto"/>
          </w:tcPr>
          <w:p w:rsidR="00195DBB" w:rsidRPr="00195DBB" w:rsidRDefault="00195DBB" w:rsidP="00195DBB">
            <w:pPr>
              <w:jc w:val="center"/>
              <w:rPr>
                <w:color w:val="000000"/>
                <w:lang w:val="uk-UA"/>
              </w:rPr>
            </w:pPr>
          </w:p>
        </w:tc>
      </w:tr>
      <w:tr w:rsidR="00AC01E0" w:rsidRPr="00195DBB" w:rsidTr="00940614">
        <w:tc>
          <w:tcPr>
            <w:tcW w:w="10422" w:type="dxa"/>
            <w:gridSpan w:val="4"/>
            <w:shd w:val="clear" w:color="auto" w:fill="auto"/>
          </w:tcPr>
          <w:p w:rsidR="00AC01E0" w:rsidRPr="00195DBB" w:rsidRDefault="00AC01E0" w:rsidP="00195DBB">
            <w:pPr>
              <w:jc w:val="center"/>
              <w:rPr>
                <w:color w:val="000000"/>
                <w:lang w:val="uk-UA"/>
              </w:rPr>
            </w:pPr>
            <w:r w:rsidRPr="00AC01E0">
              <w:rPr>
                <w:color w:val="000000"/>
                <w:lang w:val="uk-UA"/>
              </w:rPr>
              <w:t>Змістовий модуль 2.</w:t>
            </w: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 xml:space="preserve">Тиждень 3 </w:t>
            </w:r>
          </w:p>
          <w:p w:rsidR="00195DBB" w:rsidRPr="00195DBB" w:rsidRDefault="00195DBB" w:rsidP="00195DBB">
            <w:pPr>
              <w:jc w:val="center"/>
              <w:rPr>
                <w:color w:val="000000"/>
                <w:lang w:val="uk-UA"/>
              </w:rPr>
            </w:pPr>
            <w:r w:rsidRPr="00195DBB">
              <w:rPr>
                <w:color w:val="000000"/>
                <w:lang w:val="uk-UA"/>
              </w:rPr>
              <w:t xml:space="preserve">Лекція 3 </w:t>
            </w:r>
          </w:p>
          <w:p w:rsidR="00195DBB" w:rsidRPr="00195DBB" w:rsidRDefault="00195DBB" w:rsidP="00195DBB">
            <w:pPr>
              <w:jc w:val="center"/>
              <w:rPr>
                <w:color w:val="000000"/>
                <w:lang w:val="uk-UA"/>
              </w:rPr>
            </w:pPr>
          </w:p>
        </w:tc>
        <w:tc>
          <w:tcPr>
            <w:tcW w:w="2756" w:type="dxa"/>
            <w:shd w:val="clear" w:color="auto" w:fill="auto"/>
          </w:tcPr>
          <w:p w:rsidR="00195DBB" w:rsidRPr="00195DBB" w:rsidRDefault="00AC01E0" w:rsidP="00195DBB">
            <w:pPr>
              <w:jc w:val="center"/>
              <w:rPr>
                <w:color w:val="000000"/>
                <w:lang w:val="uk-UA"/>
              </w:rPr>
            </w:pPr>
            <w:r>
              <w:rPr>
                <w:sz w:val="26"/>
                <w:szCs w:val="26"/>
                <w:lang w:val="uk-UA"/>
              </w:rPr>
              <w:t>Дослідження ринку</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uk-UA"/>
              </w:rPr>
            </w:pP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4</w:t>
            </w:r>
          </w:p>
          <w:p w:rsidR="00195DBB" w:rsidRPr="00195DBB" w:rsidRDefault="00195DBB" w:rsidP="00195DBB">
            <w:pPr>
              <w:jc w:val="center"/>
              <w:rPr>
                <w:color w:val="000000"/>
                <w:lang w:val="uk-UA"/>
              </w:rPr>
            </w:pPr>
            <w:r w:rsidRPr="00195DBB">
              <w:rPr>
                <w:color w:val="000000"/>
                <w:lang w:val="uk-UA"/>
              </w:rPr>
              <w:t>Лекція 4</w:t>
            </w:r>
          </w:p>
          <w:p w:rsidR="00195DBB" w:rsidRPr="00195DBB" w:rsidRDefault="00195DBB" w:rsidP="00195DBB">
            <w:pPr>
              <w:jc w:val="center"/>
              <w:rPr>
                <w:color w:val="000000"/>
                <w:lang w:val="uk-UA"/>
              </w:rPr>
            </w:pPr>
            <w:r w:rsidRPr="00195DBB">
              <w:rPr>
                <w:color w:val="000000"/>
                <w:lang w:val="uk-UA"/>
              </w:rPr>
              <w:t>Семінар 2</w:t>
            </w:r>
          </w:p>
        </w:tc>
        <w:tc>
          <w:tcPr>
            <w:tcW w:w="2756" w:type="dxa"/>
            <w:shd w:val="clear" w:color="auto" w:fill="auto"/>
          </w:tcPr>
          <w:p w:rsidR="00195DBB" w:rsidRPr="00195DBB" w:rsidRDefault="00AC01E0" w:rsidP="00195DBB">
            <w:pPr>
              <w:jc w:val="center"/>
              <w:rPr>
                <w:color w:val="000000"/>
                <w:lang w:val="uk-UA"/>
              </w:rPr>
            </w:pPr>
            <w:r>
              <w:rPr>
                <w:sz w:val="26"/>
                <w:szCs w:val="26"/>
                <w:lang w:val="uk-UA"/>
              </w:rPr>
              <w:t xml:space="preserve">Дослідження конкурентного середовища </w:t>
            </w:r>
          </w:p>
        </w:tc>
        <w:tc>
          <w:tcPr>
            <w:tcW w:w="4967" w:type="dxa"/>
            <w:shd w:val="clear" w:color="auto" w:fill="auto"/>
          </w:tcPr>
          <w:p w:rsidR="00195DBB" w:rsidRPr="00195DBB" w:rsidRDefault="00195DBB" w:rsidP="00AC01E0">
            <w:pPr>
              <w:jc w:val="center"/>
              <w:rPr>
                <w:color w:val="000000"/>
                <w:lang w:val="uk-UA"/>
              </w:rPr>
            </w:pPr>
            <w:r w:rsidRPr="00195DBB">
              <w:rPr>
                <w:color w:val="000000"/>
                <w:lang w:val="uk-UA"/>
              </w:rPr>
              <w:t xml:space="preserve">Опитування. </w:t>
            </w:r>
            <w:r w:rsidR="00AC01E0">
              <w:rPr>
                <w:color w:val="000000"/>
                <w:lang w:val="uk-UA"/>
              </w:rPr>
              <w:t>Визначення місткості та частки ринку.</w:t>
            </w:r>
          </w:p>
        </w:tc>
        <w:tc>
          <w:tcPr>
            <w:tcW w:w="1275" w:type="dxa"/>
            <w:shd w:val="clear" w:color="auto" w:fill="auto"/>
          </w:tcPr>
          <w:p w:rsidR="00195DBB" w:rsidRPr="00195DBB" w:rsidRDefault="00195DBB" w:rsidP="00195DBB">
            <w:pPr>
              <w:jc w:val="center"/>
              <w:rPr>
                <w:color w:val="000000"/>
                <w:lang w:val="uk-UA"/>
              </w:rPr>
            </w:pPr>
          </w:p>
        </w:tc>
      </w:tr>
      <w:tr w:rsidR="00AC01E0" w:rsidRPr="00195DBB" w:rsidTr="00AC1D5A">
        <w:tc>
          <w:tcPr>
            <w:tcW w:w="10422" w:type="dxa"/>
            <w:gridSpan w:val="4"/>
            <w:shd w:val="clear" w:color="auto" w:fill="auto"/>
          </w:tcPr>
          <w:p w:rsidR="00AC01E0" w:rsidRPr="00195DBB" w:rsidRDefault="00AC01E0" w:rsidP="00195DBB">
            <w:pPr>
              <w:jc w:val="center"/>
              <w:rPr>
                <w:color w:val="000000"/>
                <w:lang w:val="uk-UA"/>
              </w:rPr>
            </w:pPr>
            <w:r>
              <w:rPr>
                <w:color w:val="000000"/>
                <w:lang w:val="uk-UA"/>
              </w:rPr>
              <w:t xml:space="preserve">Змістовий модуль 3 </w:t>
            </w: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5</w:t>
            </w:r>
          </w:p>
          <w:p w:rsidR="00195DBB" w:rsidRPr="00195DBB" w:rsidRDefault="00195DBB" w:rsidP="00195DBB">
            <w:pPr>
              <w:jc w:val="center"/>
              <w:rPr>
                <w:color w:val="000000"/>
                <w:lang w:val="uk-UA"/>
              </w:rPr>
            </w:pPr>
            <w:r w:rsidRPr="00195DBB">
              <w:rPr>
                <w:color w:val="000000"/>
                <w:lang w:val="uk-UA"/>
              </w:rPr>
              <w:t>Лекція 5</w:t>
            </w:r>
          </w:p>
        </w:tc>
        <w:tc>
          <w:tcPr>
            <w:tcW w:w="2756" w:type="dxa"/>
            <w:shd w:val="clear" w:color="auto" w:fill="auto"/>
          </w:tcPr>
          <w:p w:rsidR="00195DBB" w:rsidRPr="00195DBB" w:rsidRDefault="00AC01E0" w:rsidP="00195DBB">
            <w:pPr>
              <w:jc w:val="center"/>
              <w:rPr>
                <w:color w:val="000000"/>
                <w:lang w:val="uk-UA"/>
              </w:rPr>
            </w:pPr>
            <w:r>
              <w:rPr>
                <w:color w:val="000000"/>
                <w:lang w:val="uk-UA"/>
              </w:rPr>
              <w:t xml:space="preserve">Дослідження конкурентів та конкурентоспроможності підприємства </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uk-UA"/>
              </w:rPr>
            </w:pP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6</w:t>
            </w:r>
          </w:p>
          <w:p w:rsidR="00195DBB" w:rsidRPr="00195DBB" w:rsidRDefault="00195DBB" w:rsidP="00195DBB">
            <w:pPr>
              <w:jc w:val="center"/>
              <w:rPr>
                <w:color w:val="000000"/>
                <w:lang w:val="uk-UA"/>
              </w:rPr>
            </w:pPr>
            <w:r w:rsidRPr="00195DBB">
              <w:rPr>
                <w:color w:val="000000"/>
                <w:lang w:val="uk-UA"/>
              </w:rPr>
              <w:t>Лекція 6</w:t>
            </w:r>
          </w:p>
          <w:p w:rsidR="00195DBB" w:rsidRPr="00195DBB" w:rsidRDefault="00195DBB" w:rsidP="00195DBB">
            <w:pPr>
              <w:jc w:val="center"/>
              <w:rPr>
                <w:color w:val="000000"/>
                <w:lang w:val="uk-UA"/>
              </w:rPr>
            </w:pPr>
            <w:r w:rsidRPr="00195DBB">
              <w:rPr>
                <w:color w:val="000000"/>
                <w:lang w:val="uk-UA"/>
              </w:rPr>
              <w:t>Семінар 3</w:t>
            </w:r>
          </w:p>
        </w:tc>
        <w:tc>
          <w:tcPr>
            <w:tcW w:w="2756" w:type="dxa"/>
            <w:shd w:val="clear" w:color="auto" w:fill="auto"/>
          </w:tcPr>
          <w:p w:rsidR="00195DBB" w:rsidRPr="00195DBB" w:rsidRDefault="00AC01E0" w:rsidP="00195DBB">
            <w:pPr>
              <w:jc w:val="center"/>
              <w:rPr>
                <w:color w:val="000000"/>
                <w:lang w:val="uk-UA"/>
              </w:rPr>
            </w:pPr>
            <w:r>
              <w:rPr>
                <w:color w:val="000000"/>
                <w:lang w:val="uk-UA"/>
              </w:rPr>
              <w:t>Дослідження поведінки споживачів</w:t>
            </w:r>
          </w:p>
        </w:tc>
        <w:tc>
          <w:tcPr>
            <w:tcW w:w="4967" w:type="dxa"/>
            <w:shd w:val="clear" w:color="auto" w:fill="auto"/>
          </w:tcPr>
          <w:p w:rsidR="00195DBB" w:rsidRPr="00195DBB" w:rsidRDefault="00195DBB" w:rsidP="00AC01E0">
            <w:pPr>
              <w:jc w:val="center"/>
              <w:rPr>
                <w:color w:val="000000"/>
                <w:lang w:val="uk-UA"/>
              </w:rPr>
            </w:pPr>
            <w:r w:rsidRPr="00195DBB">
              <w:rPr>
                <w:color w:val="000000"/>
                <w:lang w:val="uk-UA"/>
              </w:rPr>
              <w:t xml:space="preserve">Опитування. Розробити комплекс </w:t>
            </w:r>
            <w:r w:rsidR="00AC01E0">
              <w:rPr>
                <w:color w:val="000000"/>
                <w:lang w:val="uk-UA"/>
              </w:rPr>
              <w:t xml:space="preserve">дослідження поведінки споживачів обраного </w:t>
            </w:r>
            <w:r w:rsidRPr="00195DBB">
              <w:rPr>
                <w:color w:val="000000"/>
                <w:lang w:val="uk-UA"/>
              </w:rPr>
              <w:t>підприємства у формі ділової гри.</w:t>
            </w:r>
          </w:p>
        </w:tc>
        <w:tc>
          <w:tcPr>
            <w:tcW w:w="1275" w:type="dxa"/>
            <w:shd w:val="clear" w:color="auto" w:fill="auto"/>
          </w:tcPr>
          <w:p w:rsidR="00195DBB" w:rsidRPr="00195DBB" w:rsidRDefault="00195DBB" w:rsidP="00195DBB">
            <w:pPr>
              <w:jc w:val="center"/>
              <w:rPr>
                <w:color w:val="000000"/>
                <w:lang w:val="uk-UA"/>
              </w:rPr>
            </w:pPr>
            <w:r w:rsidRPr="00195DBB">
              <w:rPr>
                <w:color w:val="000000"/>
                <w:lang w:val="uk-UA"/>
              </w:rPr>
              <w:t>8</w:t>
            </w:r>
          </w:p>
        </w:tc>
      </w:tr>
      <w:tr w:rsidR="00195DBB" w:rsidRPr="00195DBB" w:rsidTr="00195DBB">
        <w:tc>
          <w:tcPr>
            <w:tcW w:w="10422" w:type="dxa"/>
            <w:gridSpan w:val="4"/>
            <w:shd w:val="clear" w:color="auto" w:fill="auto"/>
          </w:tcPr>
          <w:p w:rsidR="00195DBB" w:rsidRPr="00195DBB" w:rsidRDefault="00AC01E0" w:rsidP="00195DBB">
            <w:pPr>
              <w:jc w:val="center"/>
              <w:rPr>
                <w:color w:val="000000"/>
              </w:rPr>
            </w:pPr>
            <w:r>
              <w:rPr>
                <w:color w:val="000000"/>
                <w:lang w:val="uk-UA"/>
              </w:rPr>
              <w:t>Змістовий модуль 4</w:t>
            </w:r>
            <w:r w:rsidR="00195DBB" w:rsidRPr="00195DBB">
              <w:rPr>
                <w:color w:val="000000"/>
                <w:lang w:val="uk-UA"/>
              </w:rPr>
              <w:t>.</w:t>
            </w: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7</w:t>
            </w:r>
          </w:p>
          <w:p w:rsidR="00195DBB" w:rsidRPr="00195DBB" w:rsidRDefault="00195DBB" w:rsidP="00195DBB">
            <w:pPr>
              <w:jc w:val="center"/>
              <w:rPr>
                <w:color w:val="000000"/>
                <w:lang w:val="uk-UA"/>
              </w:rPr>
            </w:pPr>
            <w:r w:rsidRPr="00195DBB">
              <w:rPr>
                <w:color w:val="000000"/>
                <w:lang w:val="uk-UA"/>
              </w:rPr>
              <w:t>Лекція 7</w:t>
            </w:r>
          </w:p>
        </w:tc>
        <w:tc>
          <w:tcPr>
            <w:tcW w:w="2756" w:type="dxa"/>
            <w:shd w:val="clear" w:color="auto" w:fill="auto"/>
          </w:tcPr>
          <w:p w:rsidR="00195DBB" w:rsidRPr="00195DBB" w:rsidRDefault="00AC01E0" w:rsidP="00195DBB">
            <w:pPr>
              <w:jc w:val="center"/>
              <w:rPr>
                <w:color w:val="000000"/>
                <w:lang w:val="uk-UA"/>
              </w:rPr>
            </w:pPr>
            <w:r>
              <w:rPr>
                <w:color w:val="000000"/>
                <w:lang w:val="uk-UA"/>
              </w:rPr>
              <w:t>Маркетингові дослідження підприємства</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uk-UA"/>
              </w:rPr>
            </w:pP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8</w:t>
            </w:r>
          </w:p>
          <w:p w:rsidR="00195DBB" w:rsidRPr="00195DBB" w:rsidRDefault="00195DBB" w:rsidP="00195DBB">
            <w:pPr>
              <w:jc w:val="center"/>
              <w:rPr>
                <w:color w:val="000000"/>
                <w:lang w:val="uk-UA"/>
              </w:rPr>
            </w:pPr>
            <w:r w:rsidRPr="00195DBB">
              <w:rPr>
                <w:color w:val="000000"/>
                <w:lang w:val="uk-UA"/>
              </w:rPr>
              <w:t>Лекція 8</w:t>
            </w:r>
          </w:p>
          <w:p w:rsidR="00195DBB" w:rsidRPr="00195DBB" w:rsidRDefault="00195DBB" w:rsidP="00195DBB">
            <w:pPr>
              <w:jc w:val="center"/>
              <w:rPr>
                <w:color w:val="000000"/>
                <w:lang w:val="uk-UA"/>
              </w:rPr>
            </w:pPr>
            <w:r w:rsidRPr="00195DBB">
              <w:rPr>
                <w:color w:val="000000"/>
                <w:lang w:val="uk-UA"/>
              </w:rPr>
              <w:t>Семінар 4</w:t>
            </w:r>
          </w:p>
        </w:tc>
        <w:tc>
          <w:tcPr>
            <w:tcW w:w="2756" w:type="dxa"/>
            <w:shd w:val="clear" w:color="auto" w:fill="auto"/>
          </w:tcPr>
          <w:p w:rsidR="00195DBB" w:rsidRPr="00195DBB" w:rsidRDefault="00AC01E0" w:rsidP="00195DBB">
            <w:pPr>
              <w:jc w:val="center"/>
              <w:rPr>
                <w:color w:val="000000"/>
                <w:lang w:val="uk-UA"/>
              </w:rPr>
            </w:pPr>
            <w:r>
              <w:rPr>
                <w:color w:val="000000"/>
                <w:lang w:val="uk-UA"/>
              </w:rPr>
              <w:t xml:space="preserve">Прогнозні дослідження збуту </w:t>
            </w:r>
          </w:p>
        </w:tc>
        <w:tc>
          <w:tcPr>
            <w:tcW w:w="4967" w:type="dxa"/>
            <w:shd w:val="clear" w:color="auto" w:fill="auto"/>
          </w:tcPr>
          <w:p w:rsidR="00195DBB" w:rsidRPr="00195DBB" w:rsidRDefault="00195DBB" w:rsidP="00195DBB">
            <w:pPr>
              <w:jc w:val="center"/>
              <w:rPr>
                <w:color w:val="000000"/>
                <w:lang w:val="uk-UA"/>
              </w:rPr>
            </w:pPr>
            <w:r w:rsidRPr="00195DBB">
              <w:rPr>
                <w:color w:val="000000"/>
                <w:lang w:val="uk-UA"/>
              </w:rPr>
              <w:t xml:space="preserve">Опитування. </w:t>
            </w:r>
            <w:proofErr w:type="spellStart"/>
            <w:r w:rsidR="00AC01E0">
              <w:rPr>
                <w:color w:val="000000"/>
                <w:lang w:val="uk-UA"/>
              </w:rPr>
              <w:t>Побудува</w:t>
            </w:r>
            <w:proofErr w:type="spellEnd"/>
            <w:r w:rsidR="00AC01E0">
              <w:rPr>
                <w:color w:val="000000"/>
                <w:lang w:val="uk-UA"/>
              </w:rPr>
              <w:t xml:space="preserve"> </w:t>
            </w:r>
            <w:proofErr w:type="spellStart"/>
            <w:r w:rsidR="00AC01E0">
              <w:rPr>
                <w:color w:val="000000"/>
                <w:lang w:val="uk-UA"/>
              </w:rPr>
              <w:t>матриі</w:t>
            </w:r>
            <w:proofErr w:type="spellEnd"/>
            <w:r w:rsidR="00AC01E0" w:rsidRPr="00AC01E0">
              <w:rPr>
                <w:color w:val="000000"/>
                <w:lang w:val="uk-UA"/>
              </w:rPr>
              <w:t xml:space="preserve"> конкуренції (матрицю Портеру)</w:t>
            </w:r>
            <w:r w:rsidRPr="00195DBB">
              <w:rPr>
                <w:color w:val="000000"/>
                <w:lang w:val="uk-UA"/>
              </w:rPr>
              <w:t>.</w:t>
            </w:r>
          </w:p>
        </w:tc>
        <w:tc>
          <w:tcPr>
            <w:tcW w:w="1275" w:type="dxa"/>
            <w:shd w:val="clear" w:color="auto" w:fill="auto"/>
          </w:tcPr>
          <w:p w:rsidR="00195DBB" w:rsidRPr="00195DBB" w:rsidRDefault="00195DBB" w:rsidP="00195DBB">
            <w:pPr>
              <w:jc w:val="center"/>
              <w:rPr>
                <w:color w:val="000000"/>
                <w:lang w:val="uk-UA"/>
              </w:rPr>
            </w:pPr>
          </w:p>
        </w:tc>
      </w:tr>
      <w:tr w:rsidR="00195DBB" w:rsidRPr="00195DBB" w:rsidTr="00195DBB">
        <w:tc>
          <w:tcPr>
            <w:tcW w:w="10422" w:type="dxa"/>
            <w:gridSpan w:val="4"/>
            <w:shd w:val="clear" w:color="auto" w:fill="auto"/>
          </w:tcPr>
          <w:p w:rsidR="00195DBB" w:rsidRPr="00195DBB" w:rsidRDefault="00195DBB" w:rsidP="00195DBB">
            <w:pPr>
              <w:jc w:val="center"/>
              <w:rPr>
                <w:color w:val="000000"/>
              </w:rPr>
            </w:pPr>
            <w:r w:rsidRPr="00195DBB">
              <w:rPr>
                <w:color w:val="000000"/>
                <w:lang w:val="uk-UA"/>
              </w:rPr>
              <w:t>Змістовий модуль 4.</w:t>
            </w: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9</w:t>
            </w:r>
          </w:p>
          <w:p w:rsidR="00195DBB" w:rsidRPr="00195DBB" w:rsidRDefault="00195DBB" w:rsidP="00195DBB">
            <w:pPr>
              <w:jc w:val="center"/>
              <w:rPr>
                <w:color w:val="000000"/>
                <w:lang w:val="uk-UA"/>
              </w:rPr>
            </w:pPr>
            <w:r w:rsidRPr="00195DBB">
              <w:rPr>
                <w:color w:val="000000"/>
                <w:lang w:val="uk-UA"/>
              </w:rPr>
              <w:t>Лекція 9</w:t>
            </w: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t>Інноваційний менеджмент</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uk-UA"/>
              </w:rPr>
            </w:pP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10</w:t>
            </w:r>
          </w:p>
          <w:p w:rsidR="00195DBB" w:rsidRPr="00195DBB" w:rsidRDefault="00195DBB" w:rsidP="00195DBB">
            <w:pPr>
              <w:jc w:val="center"/>
              <w:rPr>
                <w:color w:val="000000"/>
                <w:lang w:val="uk-UA"/>
              </w:rPr>
            </w:pPr>
            <w:r w:rsidRPr="00195DBB">
              <w:rPr>
                <w:color w:val="000000"/>
                <w:lang w:val="uk-UA"/>
              </w:rPr>
              <w:t>Лекція 10</w:t>
            </w:r>
          </w:p>
          <w:p w:rsidR="00195DBB" w:rsidRPr="00195DBB" w:rsidRDefault="00195DBB" w:rsidP="00195DBB">
            <w:pPr>
              <w:jc w:val="center"/>
              <w:rPr>
                <w:color w:val="000000"/>
                <w:lang w:val="uk-UA"/>
              </w:rPr>
            </w:pPr>
            <w:r w:rsidRPr="00195DBB">
              <w:rPr>
                <w:color w:val="000000"/>
                <w:lang w:val="uk-UA"/>
              </w:rPr>
              <w:t>Семінар 5</w:t>
            </w: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t>Інвестиційний менеджмент</w:t>
            </w:r>
          </w:p>
        </w:tc>
        <w:tc>
          <w:tcPr>
            <w:tcW w:w="4967" w:type="dxa"/>
            <w:shd w:val="clear" w:color="auto" w:fill="auto"/>
          </w:tcPr>
          <w:p w:rsidR="00195DBB" w:rsidRPr="00195DBB" w:rsidRDefault="00195DBB" w:rsidP="00195DBB">
            <w:pPr>
              <w:jc w:val="center"/>
              <w:rPr>
                <w:color w:val="000000"/>
                <w:lang w:val="uk-UA"/>
              </w:rPr>
            </w:pPr>
            <w:r w:rsidRPr="00195DBB">
              <w:rPr>
                <w:color w:val="000000"/>
                <w:lang w:val="uk-UA"/>
              </w:rPr>
              <w:t xml:space="preserve">Опитування. Теоретично сформувати об’єкт інновацій, який удосконалить діяльність сучасного підприємства. </w:t>
            </w:r>
          </w:p>
        </w:tc>
        <w:tc>
          <w:tcPr>
            <w:tcW w:w="1275" w:type="dxa"/>
            <w:shd w:val="clear" w:color="auto" w:fill="auto"/>
          </w:tcPr>
          <w:p w:rsidR="00195DBB" w:rsidRPr="00195DBB" w:rsidRDefault="00195DBB" w:rsidP="00195DBB">
            <w:pPr>
              <w:jc w:val="center"/>
              <w:rPr>
                <w:color w:val="000000"/>
                <w:lang w:val="uk-UA"/>
              </w:rPr>
            </w:pPr>
            <w:r w:rsidRPr="00195DBB">
              <w:rPr>
                <w:color w:val="000000"/>
                <w:lang w:val="uk-UA"/>
              </w:rPr>
              <w:t>13</w:t>
            </w:r>
          </w:p>
        </w:tc>
      </w:tr>
      <w:tr w:rsidR="00195DBB" w:rsidRPr="00195DBB" w:rsidTr="00195DBB">
        <w:tc>
          <w:tcPr>
            <w:tcW w:w="10422" w:type="dxa"/>
            <w:gridSpan w:val="4"/>
            <w:shd w:val="clear" w:color="auto" w:fill="auto"/>
          </w:tcPr>
          <w:p w:rsidR="00195DBB" w:rsidRPr="00195DBB" w:rsidRDefault="00195DBB" w:rsidP="00195DBB">
            <w:pPr>
              <w:jc w:val="center"/>
              <w:rPr>
                <w:color w:val="000000"/>
              </w:rPr>
            </w:pPr>
            <w:r w:rsidRPr="00195DBB">
              <w:rPr>
                <w:color w:val="000000"/>
                <w:lang w:val="uk-UA"/>
              </w:rPr>
              <w:t>Змістовий модуль 5.</w:t>
            </w: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11</w:t>
            </w:r>
          </w:p>
          <w:p w:rsidR="00195DBB" w:rsidRPr="00195DBB" w:rsidRDefault="00195DBB" w:rsidP="00195DBB">
            <w:pPr>
              <w:jc w:val="center"/>
              <w:rPr>
                <w:color w:val="000000"/>
                <w:lang w:val="uk-UA"/>
              </w:rPr>
            </w:pPr>
            <w:r w:rsidRPr="00195DBB">
              <w:rPr>
                <w:color w:val="000000"/>
                <w:lang w:val="uk-UA"/>
              </w:rPr>
              <w:t>Лекція 11</w:t>
            </w: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t>Планування в менеджменті</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rPr>
            </w:pP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12</w:t>
            </w:r>
          </w:p>
          <w:p w:rsidR="00195DBB" w:rsidRPr="00195DBB" w:rsidRDefault="00195DBB" w:rsidP="00195DBB">
            <w:pPr>
              <w:jc w:val="center"/>
              <w:rPr>
                <w:color w:val="000000"/>
                <w:lang w:val="uk-UA"/>
              </w:rPr>
            </w:pPr>
            <w:r w:rsidRPr="00195DBB">
              <w:rPr>
                <w:color w:val="000000"/>
                <w:lang w:val="uk-UA"/>
              </w:rPr>
              <w:t>Лекція 12</w:t>
            </w:r>
          </w:p>
          <w:p w:rsidR="00195DBB" w:rsidRPr="00195DBB" w:rsidRDefault="00195DBB" w:rsidP="00195DBB">
            <w:pPr>
              <w:jc w:val="center"/>
              <w:rPr>
                <w:color w:val="000000"/>
                <w:lang w:val="uk-UA"/>
              </w:rPr>
            </w:pPr>
            <w:r w:rsidRPr="00195DBB">
              <w:rPr>
                <w:color w:val="000000"/>
                <w:lang w:val="uk-UA"/>
              </w:rPr>
              <w:lastRenderedPageBreak/>
              <w:t>Семінар 6</w:t>
            </w: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lastRenderedPageBreak/>
              <w:t>Планування в менеджменті</w:t>
            </w:r>
          </w:p>
        </w:tc>
        <w:tc>
          <w:tcPr>
            <w:tcW w:w="4967" w:type="dxa"/>
            <w:shd w:val="clear" w:color="auto" w:fill="auto"/>
          </w:tcPr>
          <w:p w:rsidR="00195DBB" w:rsidRPr="00195DBB" w:rsidRDefault="00195DBB" w:rsidP="00195DBB">
            <w:pPr>
              <w:jc w:val="center"/>
              <w:rPr>
                <w:color w:val="000000"/>
                <w:lang w:val="uk-UA"/>
              </w:rPr>
            </w:pPr>
            <w:r w:rsidRPr="00195DBB">
              <w:rPr>
                <w:color w:val="000000"/>
                <w:lang w:val="uk-UA"/>
              </w:rPr>
              <w:t xml:space="preserve">Опитування. Дослідити об’єкти інвестування та визначити, в які з них доцільно вкладати кошти. </w:t>
            </w:r>
          </w:p>
        </w:tc>
        <w:tc>
          <w:tcPr>
            <w:tcW w:w="1275" w:type="dxa"/>
            <w:shd w:val="clear" w:color="auto" w:fill="auto"/>
          </w:tcPr>
          <w:p w:rsidR="00195DBB" w:rsidRPr="00195DBB" w:rsidRDefault="00195DBB" w:rsidP="00195DBB">
            <w:pPr>
              <w:jc w:val="center"/>
              <w:rPr>
                <w:color w:val="000000"/>
                <w:lang w:val="ru-RU"/>
              </w:rPr>
            </w:pPr>
            <w:r w:rsidRPr="00195DBB">
              <w:rPr>
                <w:color w:val="000000"/>
                <w:lang w:val="ru-RU"/>
              </w:rPr>
              <w:t>9</w:t>
            </w:r>
          </w:p>
        </w:tc>
      </w:tr>
      <w:tr w:rsidR="00195DBB" w:rsidRPr="00195DBB" w:rsidTr="00195DBB">
        <w:tc>
          <w:tcPr>
            <w:tcW w:w="10422" w:type="dxa"/>
            <w:gridSpan w:val="4"/>
            <w:shd w:val="clear" w:color="auto" w:fill="auto"/>
          </w:tcPr>
          <w:p w:rsidR="00195DBB" w:rsidRPr="00195DBB" w:rsidRDefault="00195DBB" w:rsidP="00195DBB">
            <w:pPr>
              <w:jc w:val="center"/>
              <w:rPr>
                <w:color w:val="000000"/>
              </w:rPr>
            </w:pPr>
            <w:r w:rsidRPr="00195DBB">
              <w:rPr>
                <w:color w:val="000000"/>
                <w:lang w:val="uk-UA"/>
              </w:rPr>
              <w:lastRenderedPageBreak/>
              <w:t>Змістовий модуль 6.</w:t>
            </w:r>
          </w:p>
        </w:tc>
      </w:tr>
      <w:tr w:rsidR="00195DBB" w:rsidRPr="006A3413"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13</w:t>
            </w:r>
          </w:p>
          <w:p w:rsidR="00195DBB" w:rsidRPr="00195DBB" w:rsidRDefault="00195DBB" w:rsidP="00195DBB">
            <w:pPr>
              <w:jc w:val="center"/>
              <w:rPr>
                <w:color w:val="000000"/>
                <w:lang w:val="uk-UA"/>
              </w:rPr>
            </w:pPr>
            <w:r w:rsidRPr="00195DBB">
              <w:rPr>
                <w:color w:val="000000"/>
                <w:lang w:val="uk-UA"/>
              </w:rPr>
              <w:t>Лекція 13</w:t>
            </w:r>
          </w:p>
          <w:p w:rsidR="00195DBB" w:rsidRPr="00195DBB" w:rsidRDefault="00195DBB" w:rsidP="00195DBB">
            <w:pPr>
              <w:jc w:val="center"/>
              <w:rPr>
                <w:color w:val="000000"/>
                <w:lang w:val="uk-UA"/>
              </w:rPr>
            </w:pP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t>Контроль як загальна функція менеджменту</w:t>
            </w:r>
          </w:p>
        </w:tc>
        <w:tc>
          <w:tcPr>
            <w:tcW w:w="4967" w:type="dxa"/>
            <w:shd w:val="clear" w:color="auto" w:fill="auto"/>
          </w:tcPr>
          <w:p w:rsidR="00195DBB" w:rsidRPr="00195DBB" w:rsidRDefault="00195DBB" w:rsidP="00195DBB">
            <w:pPr>
              <w:jc w:val="center"/>
              <w:rPr>
                <w:color w:val="000000"/>
                <w:lang w:val="uk-UA"/>
              </w:rPr>
            </w:pPr>
          </w:p>
        </w:tc>
        <w:tc>
          <w:tcPr>
            <w:tcW w:w="1275" w:type="dxa"/>
            <w:shd w:val="clear" w:color="auto" w:fill="auto"/>
          </w:tcPr>
          <w:p w:rsidR="00195DBB" w:rsidRPr="00195DBB" w:rsidRDefault="00195DBB" w:rsidP="00195DBB">
            <w:pPr>
              <w:jc w:val="center"/>
              <w:rPr>
                <w:color w:val="000000"/>
                <w:lang w:val="ru-RU"/>
              </w:rPr>
            </w:pPr>
          </w:p>
        </w:tc>
      </w:tr>
      <w:tr w:rsidR="00195DBB" w:rsidRPr="00195DBB" w:rsidTr="00195DBB">
        <w:tc>
          <w:tcPr>
            <w:tcW w:w="1424" w:type="dxa"/>
            <w:shd w:val="clear" w:color="auto" w:fill="auto"/>
          </w:tcPr>
          <w:p w:rsidR="00195DBB" w:rsidRPr="00195DBB" w:rsidRDefault="00195DBB" w:rsidP="00195DBB">
            <w:pPr>
              <w:jc w:val="center"/>
              <w:rPr>
                <w:color w:val="000000"/>
                <w:lang w:val="uk-UA"/>
              </w:rPr>
            </w:pPr>
            <w:r w:rsidRPr="00195DBB">
              <w:rPr>
                <w:color w:val="000000"/>
                <w:lang w:val="uk-UA"/>
              </w:rPr>
              <w:t>Тиждень 14</w:t>
            </w:r>
          </w:p>
          <w:p w:rsidR="00195DBB" w:rsidRPr="00195DBB" w:rsidRDefault="00195DBB" w:rsidP="00195DBB">
            <w:pPr>
              <w:jc w:val="center"/>
              <w:rPr>
                <w:color w:val="000000"/>
                <w:lang w:val="uk-UA"/>
              </w:rPr>
            </w:pPr>
            <w:r w:rsidRPr="00195DBB">
              <w:rPr>
                <w:color w:val="000000"/>
                <w:lang w:val="uk-UA"/>
              </w:rPr>
              <w:t>Лекція 14</w:t>
            </w:r>
          </w:p>
          <w:p w:rsidR="00195DBB" w:rsidRPr="00195DBB" w:rsidRDefault="00195DBB" w:rsidP="00195DBB">
            <w:pPr>
              <w:jc w:val="center"/>
              <w:rPr>
                <w:color w:val="000000"/>
                <w:lang w:val="uk-UA"/>
              </w:rPr>
            </w:pPr>
            <w:r w:rsidRPr="00195DBB">
              <w:rPr>
                <w:color w:val="000000"/>
                <w:lang w:val="uk-UA"/>
              </w:rPr>
              <w:t>Семінар 7</w:t>
            </w:r>
          </w:p>
        </w:tc>
        <w:tc>
          <w:tcPr>
            <w:tcW w:w="2756" w:type="dxa"/>
            <w:shd w:val="clear" w:color="auto" w:fill="auto"/>
          </w:tcPr>
          <w:p w:rsidR="00195DBB" w:rsidRPr="00195DBB" w:rsidRDefault="00195DBB" w:rsidP="00195DBB">
            <w:pPr>
              <w:jc w:val="center"/>
              <w:rPr>
                <w:color w:val="000000"/>
                <w:lang w:val="uk-UA"/>
              </w:rPr>
            </w:pPr>
            <w:r w:rsidRPr="00195DBB">
              <w:rPr>
                <w:color w:val="000000"/>
                <w:lang w:val="uk-UA"/>
              </w:rPr>
              <w:t>Контроль як загальна функція менеджменту</w:t>
            </w:r>
          </w:p>
        </w:tc>
        <w:tc>
          <w:tcPr>
            <w:tcW w:w="4967" w:type="dxa"/>
            <w:shd w:val="clear" w:color="auto" w:fill="auto"/>
          </w:tcPr>
          <w:p w:rsidR="00195DBB" w:rsidRPr="00195DBB" w:rsidRDefault="00195DBB" w:rsidP="00195DBB">
            <w:pPr>
              <w:jc w:val="center"/>
              <w:rPr>
                <w:color w:val="000000"/>
                <w:lang w:val="uk-UA"/>
              </w:rPr>
            </w:pPr>
            <w:r w:rsidRPr="00195DBB">
              <w:rPr>
                <w:color w:val="000000"/>
                <w:lang w:val="uk-UA"/>
              </w:rPr>
              <w:t>Опитування. Сформувати бізнес - план для підприємства, що функціонує або створюється у сучасних умовах.</w:t>
            </w:r>
          </w:p>
        </w:tc>
        <w:tc>
          <w:tcPr>
            <w:tcW w:w="1275" w:type="dxa"/>
            <w:shd w:val="clear" w:color="auto" w:fill="auto"/>
          </w:tcPr>
          <w:p w:rsidR="00195DBB" w:rsidRPr="00195DBB" w:rsidRDefault="00195DBB" w:rsidP="00195DBB">
            <w:pPr>
              <w:jc w:val="center"/>
              <w:rPr>
                <w:color w:val="000000"/>
                <w:lang w:val="ru-RU"/>
              </w:rPr>
            </w:pPr>
            <w:r w:rsidRPr="00195DBB">
              <w:rPr>
                <w:color w:val="000000"/>
                <w:lang w:val="ru-RU"/>
              </w:rPr>
              <w:t>8</w:t>
            </w:r>
          </w:p>
        </w:tc>
      </w:tr>
    </w:tbl>
    <w:p w:rsidR="00195DBB" w:rsidRDefault="00195DBB" w:rsidP="00195DBB">
      <w:pPr>
        <w:rPr>
          <w:b/>
          <w:bCs/>
          <w:color w:val="000000"/>
          <w:sz w:val="28"/>
          <w:szCs w:val="28"/>
          <w:lang w:val="uk-UA"/>
        </w:rPr>
      </w:pPr>
    </w:p>
    <w:p w:rsidR="00BD552C" w:rsidRPr="00EF5BEC" w:rsidRDefault="00BD552C" w:rsidP="00CD6A2D">
      <w:pPr>
        <w:ind w:left="2160" w:firstLine="720"/>
        <w:rPr>
          <w:b/>
          <w:bCs/>
          <w:color w:val="000000"/>
          <w:lang w:val="uk-UA"/>
        </w:rPr>
      </w:pPr>
    </w:p>
    <w:p w:rsidR="00AD4D5B" w:rsidRDefault="00AD4D5B" w:rsidP="0031048A">
      <w:pPr>
        <w:rPr>
          <w:b/>
          <w:bCs/>
          <w:color w:val="000000"/>
          <w:sz w:val="28"/>
          <w:szCs w:val="28"/>
          <w:lang w:val="uk-UA"/>
        </w:rPr>
      </w:pPr>
      <w:r>
        <w:rPr>
          <w:b/>
          <w:bCs/>
          <w:color w:val="000000"/>
          <w:sz w:val="28"/>
          <w:szCs w:val="28"/>
          <w:lang w:val="uk-UA"/>
        </w:rPr>
        <w:t xml:space="preserve">ОСНОВНІ ДЖЕРЕЛА </w:t>
      </w:r>
    </w:p>
    <w:p w:rsidR="00AC01E0" w:rsidRPr="00AC01E0" w:rsidRDefault="00AC01E0" w:rsidP="00AC01E0">
      <w:pPr>
        <w:jc w:val="both"/>
        <w:rPr>
          <w:rFonts w:eastAsia="Calibri"/>
          <w:b/>
          <w:lang w:val="ru-RU"/>
        </w:rPr>
      </w:pPr>
      <w:proofErr w:type="spellStart"/>
      <w:r w:rsidRPr="00AC01E0">
        <w:rPr>
          <w:rFonts w:eastAsia="Calibri"/>
          <w:b/>
          <w:lang w:val="ru-RU"/>
        </w:rPr>
        <w:t>Основна</w:t>
      </w:r>
      <w:proofErr w:type="spellEnd"/>
    </w:p>
    <w:p w:rsidR="00AC01E0" w:rsidRPr="00AC01E0" w:rsidRDefault="00AC01E0" w:rsidP="00AC01E0">
      <w:pPr>
        <w:jc w:val="both"/>
        <w:rPr>
          <w:rFonts w:eastAsia="Calibri"/>
          <w:lang w:val="ru-RU"/>
        </w:rPr>
      </w:pPr>
      <w:r w:rsidRPr="00AC01E0">
        <w:rPr>
          <w:rFonts w:eastAsia="Calibri"/>
          <w:lang w:val="ru-RU"/>
        </w:rPr>
        <w:t>1.</w:t>
      </w:r>
      <w:r w:rsidRPr="00AC01E0">
        <w:rPr>
          <w:rFonts w:eastAsia="Calibri"/>
          <w:lang w:val="ru-RU"/>
        </w:rPr>
        <w:tab/>
      </w:r>
      <w:proofErr w:type="spellStart"/>
      <w:proofErr w:type="gramStart"/>
      <w:r w:rsidRPr="00AC01E0">
        <w:rPr>
          <w:rFonts w:eastAsia="Calibri"/>
          <w:lang w:val="ru-RU"/>
        </w:rPr>
        <w:t>Анури</w:t>
      </w:r>
      <w:proofErr w:type="spellEnd"/>
      <w:r w:rsidRPr="00AC01E0">
        <w:rPr>
          <w:rFonts w:eastAsia="Calibri"/>
          <w:lang w:val="ru-RU"/>
        </w:rPr>
        <w:t xml:space="preserve"> В. Ф. Маркетинговые исследования потребительского</w:t>
      </w:r>
      <w:proofErr w:type="gramEnd"/>
    </w:p>
    <w:p w:rsidR="00AC01E0" w:rsidRPr="00AC01E0" w:rsidRDefault="00AC01E0" w:rsidP="00AC01E0">
      <w:pPr>
        <w:jc w:val="both"/>
        <w:rPr>
          <w:rFonts w:eastAsia="Calibri"/>
          <w:lang w:val="ru-RU"/>
        </w:rPr>
      </w:pPr>
      <w:r w:rsidRPr="00AC01E0">
        <w:rPr>
          <w:rFonts w:eastAsia="Calibri"/>
          <w:lang w:val="ru-RU"/>
        </w:rPr>
        <w:t>рынка:  уник</w:t>
      </w:r>
      <w:proofErr w:type="gramStart"/>
      <w:r w:rsidRPr="00AC01E0">
        <w:rPr>
          <w:rFonts w:eastAsia="Calibri"/>
          <w:lang w:val="ru-RU"/>
        </w:rPr>
        <w:t>.</w:t>
      </w:r>
      <w:proofErr w:type="gramEnd"/>
      <w:r w:rsidRPr="00AC01E0">
        <w:rPr>
          <w:rFonts w:eastAsia="Calibri"/>
          <w:lang w:val="ru-RU"/>
        </w:rPr>
        <w:t xml:space="preserve">  </w:t>
      </w:r>
      <w:proofErr w:type="gramStart"/>
      <w:r w:rsidRPr="00AC01E0">
        <w:rPr>
          <w:rFonts w:eastAsia="Calibri"/>
          <w:lang w:val="ru-RU"/>
        </w:rPr>
        <w:t>о</w:t>
      </w:r>
      <w:proofErr w:type="gramEnd"/>
      <w:r w:rsidRPr="00AC01E0">
        <w:rPr>
          <w:rFonts w:eastAsia="Calibri"/>
          <w:lang w:val="ru-RU"/>
        </w:rPr>
        <w:t>течественный</w:t>
      </w:r>
      <w:r w:rsidRPr="00AC01E0">
        <w:rPr>
          <w:rFonts w:eastAsia="Calibri"/>
          <w:lang w:val="ru-RU"/>
        </w:rPr>
        <w:tab/>
        <w:t>опыт:</w:t>
      </w:r>
      <w:r w:rsidRPr="00AC01E0">
        <w:rPr>
          <w:rFonts w:eastAsia="Calibri"/>
          <w:lang w:val="ru-RU"/>
        </w:rPr>
        <w:tab/>
        <w:t xml:space="preserve">учеб. </w:t>
      </w:r>
      <w:proofErr w:type="spellStart"/>
      <w:r w:rsidRPr="00AC01E0">
        <w:rPr>
          <w:rFonts w:eastAsia="Calibri"/>
          <w:lang w:val="ru-RU"/>
        </w:rPr>
        <w:t>пособ</w:t>
      </w:r>
      <w:proofErr w:type="spellEnd"/>
      <w:r w:rsidRPr="00AC01E0">
        <w:rPr>
          <w:rFonts w:eastAsia="Calibri"/>
          <w:lang w:val="ru-RU"/>
        </w:rPr>
        <w:t>.  /  В. Ф.</w:t>
      </w:r>
      <w:r w:rsidRPr="00AC01E0">
        <w:rPr>
          <w:rFonts w:eastAsia="Calibri"/>
          <w:lang w:val="ru-RU"/>
        </w:rPr>
        <w:tab/>
      </w:r>
      <w:proofErr w:type="spellStart"/>
      <w:r w:rsidRPr="00AC01E0">
        <w:rPr>
          <w:rFonts w:eastAsia="Calibri"/>
          <w:lang w:val="ru-RU"/>
        </w:rPr>
        <w:t>Анури</w:t>
      </w:r>
      <w:proofErr w:type="spellEnd"/>
      <w:r w:rsidRPr="00AC01E0">
        <w:rPr>
          <w:rFonts w:eastAsia="Calibri"/>
          <w:lang w:val="ru-RU"/>
        </w:rPr>
        <w:t>,  И. И.</w:t>
      </w:r>
      <w:r w:rsidRPr="00AC01E0">
        <w:rPr>
          <w:rFonts w:eastAsia="Calibri"/>
          <w:lang w:val="ru-RU"/>
        </w:rPr>
        <w:tab/>
      </w:r>
      <w:proofErr w:type="spellStart"/>
      <w:r w:rsidRPr="00AC01E0">
        <w:rPr>
          <w:rFonts w:eastAsia="Calibri"/>
          <w:lang w:val="ru-RU"/>
        </w:rPr>
        <w:t>М</w:t>
      </w:r>
      <w:proofErr w:type="gramStart"/>
      <w:r w:rsidRPr="00AC01E0">
        <w:rPr>
          <w:rFonts w:eastAsia="Calibri"/>
          <w:lang w:val="ru-RU"/>
        </w:rPr>
        <w:t>у</w:t>
      </w:r>
      <w:proofErr w:type="spellEnd"/>
      <w:r w:rsidRPr="00AC01E0">
        <w:rPr>
          <w:rFonts w:eastAsia="Calibri"/>
          <w:lang w:val="ru-RU"/>
        </w:rPr>
        <w:t>-</w:t>
      </w:r>
      <w:proofErr w:type="gramEnd"/>
      <w:r w:rsidRPr="00AC01E0">
        <w:rPr>
          <w:rFonts w:eastAsia="Calibri"/>
          <w:lang w:val="ru-RU"/>
        </w:rPr>
        <w:t xml:space="preserve"> </w:t>
      </w:r>
      <w:proofErr w:type="spellStart"/>
      <w:r w:rsidRPr="00AC01E0">
        <w:rPr>
          <w:rFonts w:eastAsia="Calibri"/>
          <w:lang w:val="ru-RU"/>
        </w:rPr>
        <w:t>ромкина</w:t>
      </w:r>
      <w:proofErr w:type="spellEnd"/>
      <w:r w:rsidRPr="00AC01E0">
        <w:rPr>
          <w:rFonts w:eastAsia="Calibri"/>
          <w:lang w:val="ru-RU"/>
        </w:rPr>
        <w:t xml:space="preserve">, Е. В. Евтушенко. – </w:t>
      </w:r>
      <w:proofErr w:type="spellStart"/>
      <w:r w:rsidRPr="00AC01E0">
        <w:rPr>
          <w:rFonts w:eastAsia="Calibri"/>
          <w:lang w:val="ru-RU"/>
        </w:rPr>
        <w:t>Спб</w:t>
      </w:r>
      <w:proofErr w:type="spellEnd"/>
      <w:r w:rsidRPr="00AC01E0">
        <w:rPr>
          <w:rFonts w:eastAsia="Calibri"/>
          <w:lang w:val="ru-RU"/>
        </w:rPr>
        <w:t>.</w:t>
      </w:r>
      <w:proofErr w:type="gramStart"/>
      <w:r w:rsidRPr="00AC01E0">
        <w:rPr>
          <w:rFonts w:eastAsia="Calibri"/>
          <w:lang w:val="ru-RU"/>
        </w:rPr>
        <w:t xml:space="preserve"> :</w:t>
      </w:r>
      <w:proofErr w:type="gramEnd"/>
      <w:r w:rsidRPr="00AC01E0">
        <w:rPr>
          <w:rFonts w:eastAsia="Calibri"/>
          <w:lang w:val="ru-RU"/>
        </w:rPr>
        <w:t xml:space="preserve"> Питер, 2004. – 269 с.</w:t>
      </w:r>
    </w:p>
    <w:p w:rsidR="00AC01E0" w:rsidRPr="00AC01E0" w:rsidRDefault="00AC01E0" w:rsidP="00AC01E0">
      <w:pPr>
        <w:jc w:val="both"/>
        <w:rPr>
          <w:rFonts w:eastAsia="Calibri"/>
          <w:lang w:val="ru-RU"/>
        </w:rPr>
      </w:pPr>
      <w:r w:rsidRPr="00AC01E0">
        <w:rPr>
          <w:rFonts w:eastAsia="Calibri"/>
          <w:lang w:val="ru-RU"/>
        </w:rPr>
        <w:t>2.</w:t>
      </w:r>
      <w:r w:rsidRPr="00AC01E0">
        <w:rPr>
          <w:rFonts w:eastAsia="Calibri"/>
          <w:lang w:val="ru-RU"/>
        </w:rPr>
        <w:tab/>
      </w:r>
      <w:proofErr w:type="spellStart"/>
      <w:r w:rsidRPr="00AC01E0">
        <w:rPr>
          <w:rFonts w:eastAsia="Calibri"/>
          <w:lang w:val="ru-RU"/>
        </w:rPr>
        <w:t>Божук</w:t>
      </w:r>
      <w:proofErr w:type="spellEnd"/>
      <w:r w:rsidRPr="00AC01E0">
        <w:rPr>
          <w:rFonts w:eastAsia="Calibri"/>
          <w:lang w:val="ru-RU"/>
        </w:rPr>
        <w:t xml:space="preserve"> </w:t>
      </w:r>
      <w:proofErr w:type="spellStart"/>
      <w:r w:rsidRPr="00AC01E0">
        <w:rPr>
          <w:rFonts w:eastAsia="Calibri"/>
          <w:lang w:val="ru-RU"/>
        </w:rPr>
        <w:t>С.Г</w:t>
      </w:r>
      <w:proofErr w:type="spellEnd"/>
      <w:r w:rsidRPr="00AC01E0">
        <w:rPr>
          <w:rFonts w:eastAsia="Calibri"/>
          <w:lang w:val="ru-RU"/>
        </w:rPr>
        <w:t xml:space="preserve">. Маркетинговые исследования / С. Г. </w:t>
      </w:r>
      <w:proofErr w:type="spellStart"/>
      <w:r w:rsidRPr="00AC01E0">
        <w:rPr>
          <w:rFonts w:eastAsia="Calibri"/>
          <w:lang w:val="ru-RU"/>
        </w:rPr>
        <w:t>Божук</w:t>
      </w:r>
      <w:proofErr w:type="spellEnd"/>
      <w:r w:rsidRPr="00AC01E0">
        <w:rPr>
          <w:rFonts w:eastAsia="Calibri"/>
          <w:lang w:val="ru-RU"/>
        </w:rPr>
        <w:t xml:space="preserve">, Л. Н. </w:t>
      </w:r>
      <w:proofErr w:type="spellStart"/>
      <w:r w:rsidRPr="00AC01E0">
        <w:rPr>
          <w:rFonts w:eastAsia="Calibri"/>
          <w:lang w:val="ru-RU"/>
        </w:rPr>
        <w:t>Ков</w:t>
      </w:r>
      <w:proofErr w:type="gramStart"/>
      <w:r w:rsidRPr="00AC01E0">
        <w:rPr>
          <w:rFonts w:eastAsia="Calibri"/>
          <w:lang w:val="ru-RU"/>
        </w:rPr>
        <w:t>а</w:t>
      </w:r>
      <w:proofErr w:type="spellEnd"/>
      <w:r w:rsidRPr="00AC01E0">
        <w:rPr>
          <w:rFonts w:eastAsia="Calibri"/>
          <w:lang w:val="ru-RU"/>
        </w:rPr>
        <w:t>-</w:t>
      </w:r>
      <w:proofErr w:type="gramEnd"/>
      <w:r w:rsidRPr="00AC01E0">
        <w:rPr>
          <w:rFonts w:eastAsia="Calibri"/>
          <w:lang w:val="ru-RU"/>
        </w:rPr>
        <w:t xml:space="preserve"> лик. – </w:t>
      </w:r>
      <w:proofErr w:type="spellStart"/>
      <w:r w:rsidRPr="00AC01E0">
        <w:rPr>
          <w:rFonts w:eastAsia="Calibri"/>
          <w:lang w:val="ru-RU"/>
        </w:rPr>
        <w:t>Спб</w:t>
      </w:r>
      <w:proofErr w:type="spellEnd"/>
      <w:r w:rsidRPr="00AC01E0">
        <w:rPr>
          <w:rFonts w:eastAsia="Calibri"/>
          <w:lang w:val="ru-RU"/>
        </w:rPr>
        <w:t>.</w:t>
      </w:r>
      <w:proofErr w:type="gramStart"/>
      <w:r w:rsidRPr="00AC01E0">
        <w:rPr>
          <w:rFonts w:eastAsia="Calibri"/>
          <w:lang w:val="ru-RU"/>
        </w:rPr>
        <w:t xml:space="preserve"> :</w:t>
      </w:r>
      <w:proofErr w:type="gramEnd"/>
      <w:r w:rsidRPr="00AC01E0">
        <w:rPr>
          <w:rFonts w:eastAsia="Calibri"/>
          <w:lang w:val="ru-RU"/>
        </w:rPr>
        <w:t xml:space="preserve"> Питер, 2003. – 298 с.</w:t>
      </w:r>
    </w:p>
    <w:p w:rsidR="00AC01E0" w:rsidRPr="00AC01E0" w:rsidRDefault="00AC01E0" w:rsidP="00AC01E0">
      <w:pPr>
        <w:jc w:val="both"/>
        <w:rPr>
          <w:rFonts w:eastAsia="Calibri"/>
          <w:lang w:val="uk-UA"/>
        </w:rPr>
      </w:pPr>
      <w:r w:rsidRPr="00AC01E0">
        <w:rPr>
          <w:rFonts w:eastAsia="Calibri"/>
          <w:lang w:val="ru-RU"/>
        </w:rPr>
        <w:t>3.</w:t>
      </w:r>
      <w:r w:rsidRPr="00AC01E0">
        <w:rPr>
          <w:rFonts w:eastAsia="Calibri"/>
          <w:lang w:val="ru-RU"/>
        </w:rPr>
        <w:tab/>
      </w:r>
      <w:proofErr w:type="spellStart"/>
      <w:r w:rsidRPr="00AC01E0">
        <w:rPr>
          <w:rFonts w:eastAsia="Calibri"/>
          <w:lang w:val="ru-RU"/>
        </w:rPr>
        <w:t>Войчак</w:t>
      </w:r>
      <w:proofErr w:type="spellEnd"/>
      <w:r w:rsidRPr="00AC01E0">
        <w:rPr>
          <w:rFonts w:eastAsia="Calibri"/>
          <w:lang w:val="ru-RU"/>
        </w:rPr>
        <w:t xml:space="preserve"> А. В. </w:t>
      </w:r>
      <w:proofErr w:type="spellStart"/>
      <w:r w:rsidRPr="00AC01E0">
        <w:rPr>
          <w:rFonts w:eastAsia="Calibri"/>
          <w:lang w:val="ru-RU"/>
        </w:rPr>
        <w:t>Маркетингові</w:t>
      </w:r>
      <w:proofErr w:type="spellEnd"/>
      <w:r w:rsidRPr="00AC01E0">
        <w:rPr>
          <w:rFonts w:eastAsia="Calibri"/>
          <w:lang w:val="ru-RU"/>
        </w:rPr>
        <w:t xml:space="preserve"> </w:t>
      </w:r>
      <w:proofErr w:type="spellStart"/>
      <w:proofErr w:type="gramStart"/>
      <w:r w:rsidRPr="00AC01E0">
        <w:rPr>
          <w:rFonts w:eastAsia="Calibri"/>
          <w:lang w:val="ru-RU"/>
        </w:rPr>
        <w:t>досл</w:t>
      </w:r>
      <w:proofErr w:type="gramEnd"/>
      <w:r w:rsidRPr="00AC01E0">
        <w:rPr>
          <w:rFonts w:eastAsia="Calibri"/>
          <w:lang w:val="ru-RU"/>
        </w:rPr>
        <w:t>ідження</w:t>
      </w:r>
      <w:proofErr w:type="spellEnd"/>
      <w:r w:rsidRPr="00AC01E0">
        <w:rPr>
          <w:rFonts w:eastAsia="Calibri"/>
          <w:lang w:val="ru-RU"/>
        </w:rPr>
        <w:t xml:space="preserve">: навч. посіб. / А. В. </w:t>
      </w:r>
      <w:proofErr w:type="spellStart"/>
      <w:r w:rsidRPr="00AC01E0">
        <w:rPr>
          <w:rFonts w:eastAsia="Calibri"/>
          <w:lang w:val="ru-RU"/>
        </w:rPr>
        <w:t>Войчак</w:t>
      </w:r>
      <w:proofErr w:type="spellEnd"/>
      <w:r w:rsidRPr="00AC01E0">
        <w:rPr>
          <w:rFonts w:eastAsia="Calibri"/>
          <w:lang w:val="ru-RU"/>
        </w:rPr>
        <w:t>. – К.</w:t>
      </w:r>
      <w:proofErr w:type="gramStart"/>
      <w:r w:rsidRPr="00AC01E0">
        <w:rPr>
          <w:rFonts w:eastAsia="Calibri"/>
          <w:lang w:val="ru-RU"/>
        </w:rPr>
        <w:t xml:space="preserve"> :</w:t>
      </w:r>
      <w:proofErr w:type="gramEnd"/>
      <w:r w:rsidRPr="00AC01E0">
        <w:rPr>
          <w:rFonts w:eastAsia="Calibri"/>
          <w:lang w:val="ru-RU"/>
        </w:rPr>
        <w:t xml:space="preserve"> </w:t>
      </w:r>
      <w:proofErr w:type="spellStart"/>
      <w:r w:rsidRPr="00AC01E0">
        <w:rPr>
          <w:rFonts w:eastAsia="Calibri"/>
          <w:lang w:val="ru-RU"/>
        </w:rPr>
        <w:t>КНЕУ</w:t>
      </w:r>
      <w:proofErr w:type="spellEnd"/>
      <w:r w:rsidRPr="00AC01E0">
        <w:rPr>
          <w:rFonts w:eastAsia="Calibri"/>
          <w:lang w:val="ru-RU"/>
        </w:rPr>
        <w:t>, 2001. – 119 с.</w:t>
      </w:r>
    </w:p>
    <w:p w:rsidR="00AC01E0" w:rsidRPr="00AC01E0" w:rsidRDefault="00AC01E0" w:rsidP="00AC01E0">
      <w:pPr>
        <w:jc w:val="both"/>
        <w:rPr>
          <w:rFonts w:eastAsia="Calibri"/>
          <w:b/>
          <w:lang w:val="uk-UA"/>
        </w:rPr>
      </w:pPr>
      <w:r w:rsidRPr="00AC01E0">
        <w:rPr>
          <w:rFonts w:eastAsia="Calibri"/>
          <w:b/>
          <w:lang w:val="ru-RU"/>
        </w:rPr>
        <w:t xml:space="preserve"> </w:t>
      </w:r>
      <w:proofErr w:type="spellStart"/>
      <w:r w:rsidRPr="00AC01E0">
        <w:rPr>
          <w:rFonts w:eastAsia="Calibri"/>
          <w:b/>
          <w:lang w:val="ru-RU"/>
        </w:rPr>
        <w:t>Додаткова</w:t>
      </w:r>
      <w:proofErr w:type="spellEnd"/>
    </w:p>
    <w:p w:rsidR="00AC01E0" w:rsidRPr="00AC01E0" w:rsidRDefault="00AC01E0" w:rsidP="00AC01E0">
      <w:pPr>
        <w:jc w:val="both"/>
        <w:rPr>
          <w:rFonts w:eastAsia="Calibri"/>
          <w:lang w:val="ru-RU"/>
        </w:rPr>
      </w:pPr>
      <w:r w:rsidRPr="00AC01E0">
        <w:rPr>
          <w:rFonts w:eastAsia="Calibri"/>
          <w:lang w:val="ru-RU"/>
        </w:rPr>
        <w:t>4.</w:t>
      </w:r>
      <w:r w:rsidRPr="00AC01E0">
        <w:rPr>
          <w:rFonts w:eastAsia="Calibri"/>
          <w:lang w:val="ru-RU"/>
        </w:rPr>
        <w:tab/>
        <w:t>Мак-</w:t>
      </w:r>
      <w:proofErr w:type="spellStart"/>
      <w:r w:rsidRPr="00AC01E0">
        <w:rPr>
          <w:rFonts w:eastAsia="Calibri"/>
          <w:lang w:val="ru-RU"/>
        </w:rPr>
        <w:t>Куэрри</w:t>
      </w:r>
      <w:proofErr w:type="spellEnd"/>
      <w:r w:rsidRPr="00AC01E0">
        <w:rPr>
          <w:rFonts w:eastAsia="Calibri"/>
          <w:lang w:val="ru-RU"/>
        </w:rPr>
        <w:t xml:space="preserve"> 3.Ф. Методы маркетингового исследования : учеб</w:t>
      </w:r>
      <w:proofErr w:type="gramStart"/>
      <w:r w:rsidRPr="00AC01E0">
        <w:rPr>
          <w:rFonts w:eastAsia="Calibri"/>
          <w:lang w:val="ru-RU"/>
        </w:rPr>
        <w:t>.</w:t>
      </w:r>
      <w:proofErr w:type="gramEnd"/>
      <w:r w:rsidRPr="00AC01E0">
        <w:rPr>
          <w:rFonts w:eastAsia="Calibri"/>
          <w:lang w:val="ru-RU"/>
        </w:rPr>
        <w:t xml:space="preserve"> </w:t>
      </w:r>
      <w:proofErr w:type="spellStart"/>
      <w:proofErr w:type="gramStart"/>
      <w:r w:rsidRPr="00AC01E0">
        <w:rPr>
          <w:rFonts w:eastAsia="Calibri"/>
          <w:lang w:val="ru-RU"/>
        </w:rPr>
        <w:t>п</w:t>
      </w:r>
      <w:proofErr w:type="gramEnd"/>
      <w:r w:rsidRPr="00AC01E0">
        <w:rPr>
          <w:rFonts w:eastAsia="Calibri"/>
          <w:lang w:val="ru-RU"/>
        </w:rPr>
        <w:t>особ</w:t>
      </w:r>
      <w:proofErr w:type="spellEnd"/>
      <w:r w:rsidRPr="00AC01E0">
        <w:rPr>
          <w:rFonts w:eastAsia="Calibri"/>
          <w:lang w:val="ru-RU"/>
        </w:rPr>
        <w:t xml:space="preserve">. / </w:t>
      </w:r>
      <w:proofErr w:type="spellStart"/>
      <w:r w:rsidRPr="00AC01E0">
        <w:rPr>
          <w:rFonts w:eastAsia="Calibri"/>
          <w:lang w:val="ru-RU"/>
        </w:rPr>
        <w:t>З.Ф.Мак-Куэрри</w:t>
      </w:r>
      <w:proofErr w:type="spellEnd"/>
      <w:r w:rsidRPr="00AC01E0">
        <w:rPr>
          <w:rFonts w:eastAsia="Calibri"/>
          <w:lang w:val="ru-RU"/>
        </w:rPr>
        <w:t>. – СПб</w:t>
      </w:r>
      <w:proofErr w:type="gramStart"/>
      <w:r w:rsidRPr="00AC01E0">
        <w:rPr>
          <w:rFonts w:eastAsia="Calibri"/>
          <w:lang w:val="ru-RU"/>
        </w:rPr>
        <w:t xml:space="preserve">. : </w:t>
      </w:r>
      <w:proofErr w:type="gramEnd"/>
      <w:r w:rsidRPr="00AC01E0">
        <w:rPr>
          <w:rFonts w:eastAsia="Calibri"/>
          <w:lang w:val="ru-RU"/>
        </w:rPr>
        <w:t>Питер, 2005. – 176 с.</w:t>
      </w:r>
    </w:p>
    <w:p w:rsidR="00AC01E0" w:rsidRPr="00AC01E0" w:rsidRDefault="00AC01E0" w:rsidP="00AC01E0">
      <w:pPr>
        <w:jc w:val="both"/>
        <w:rPr>
          <w:rFonts w:eastAsia="Calibri"/>
          <w:lang w:val="ru-RU"/>
        </w:rPr>
      </w:pPr>
      <w:r w:rsidRPr="00AC01E0">
        <w:rPr>
          <w:rFonts w:eastAsia="Calibri"/>
          <w:lang w:val="ru-RU"/>
        </w:rPr>
        <w:t>5.</w:t>
      </w:r>
      <w:r w:rsidRPr="00AC01E0">
        <w:rPr>
          <w:rFonts w:eastAsia="Calibri"/>
          <w:lang w:val="ru-RU"/>
        </w:rPr>
        <w:tab/>
        <w:t xml:space="preserve">Маркетинг: </w:t>
      </w:r>
      <w:proofErr w:type="spellStart"/>
      <w:proofErr w:type="gramStart"/>
      <w:r w:rsidRPr="00AC01E0">
        <w:rPr>
          <w:rFonts w:eastAsia="Calibri"/>
          <w:lang w:val="ru-RU"/>
        </w:rPr>
        <w:t>п</w:t>
      </w:r>
      <w:proofErr w:type="gramEnd"/>
      <w:r w:rsidRPr="00AC01E0">
        <w:rPr>
          <w:rFonts w:eastAsia="Calibri"/>
          <w:lang w:val="ru-RU"/>
        </w:rPr>
        <w:t>ідручник</w:t>
      </w:r>
      <w:proofErr w:type="spellEnd"/>
      <w:r w:rsidRPr="00AC01E0">
        <w:rPr>
          <w:rFonts w:eastAsia="Calibri"/>
          <w:lang w:val="ru-RU"/>
        </w:rPr>
        <w:t xml:space="preserve"> / А. О. </w:t>
      </w:r>
      <w:proofErr w:type="spellStart"/>
      <w:r w:rsidRPr="00AC01E0">
        <w:rPr>
          <w:rFonts w:eastAsia="Calibri"/>
          <w:lang w:val="ru-RU"/>
        </w:rPr>
        <w:t>Старостіна</w:t>
      </w:r>
      <w:proofErr w:type="spellEnd"/>
      <w:r w:rsidRPr="00AC01E0">
        <w:rPr>
          <w:rFonts w:eastAsia="Calibri"/>
          <w:lang w:val="ru-RU"/>
        </w:rPr>
        <w:t>. – К.</w:t>
      </w:r>
      <w:proofErr w:type="gramStart"/>
      <w:r w:rsidRPr="00AC01E0">
        <w:rPr>
          <w:rFonts w:eastAsia="Calibri"/>
          <w:lang w:val="ru-RU"/>
        </w:rPr>
        <w:t xml:space="preserve"> :</w:t>
      </w:r>
      <w:proofErr w:type="gramEnd"/>
      <w:r w:rsidRPr="00AC01E0">
        <w:rPr>
          <w:rFonts w:eastAsia="Calibri"/>
          <w:lang w:val="ru-RU"/>
        </w:rPr>
        <w:t xml:space="preserve"> </w:t>
      </w:r>
      <w:proofErr w:type="spellStart"/>
      <w:r w:rsidRPr="00AC01E0">
        <w:rPr>
          <w:rFonts w:eastAsia="Calibri"/>
          <w:lang w:val="ru-RU"/>
        </w:rPr>
        <w:t>Знання</w:t>
      </w:r>
      <w:proofErr w:type="spellEnd"/>
      <w:r w:rsidRPr="00AC01E0">
        <w:rPr>
          <w:rFonts w:eastAsia="Calibri"/>
          <w:lang w:val="ru-RU"/>
        </w:rPr>
        <w:t>, 2009. – 1070 с.</w:t>
      </w:r>
    </w:p>
    <w:p w:rsidR="00AC01E0" w:rsidRPr="00AC01E0" w:rsidRDefault="00AC01E0" w:rsidP="00AC01E0">
      <w:pPr>
        <w:jc w:val="both"/>
        <w:rPr>
          <w:rFonts w:eastAsia="Calibri"/>
          <w:lang w:val="ru-RU"/>
        </w:rPr>
      </w:pPr>
      <w:r w:rsidRPr="00AC01E0">
        <w:rPr>
          <w:rFonts w:eastAsia="Calibri"/>
          <w:lang w:val="ru-RU"/>
        </w:rPr>
        <w:t>6.</w:t>
      </w:r>
      <w:r w:rsidRPr="00AC01E0">
        <w:rPr>
          <w:rFonts w:eastAsia="Calibri"/>
          <w:lang w:val="ru-RU"/>
        </w:rPr>
        <w:tab/>
        <w:t xml:space="preserve">Маркетинг : </w:t>
      </w:r>
      <w:proofErr w:type="spellStart"/>
      <w:proofErr w:type="gramStart"/>
      <w:r w:rsidRPr="00AC01E0">
        <w:rPr>
          <w:rFonts w:eastAsia="Calibri"/>
          <w:lang w:val="ru-RU"/>
        </w:rPr>
        <w:t>п</w:t>
      </w:r>
      <w:proofErr w:type="gramEnd"/>
      <w:r w:rsidRPr="00AC01E0">
        <w:rPr>
          <w:rFonts w:eastAsia="Calibri"/>
          <w:lang w:val="ru-RU"/>
        </w:rPr>
        <w:t>ідручник</w:t>
      </w:r>
      <w:proofErr w:type="spellEnd"/>
      <w:r w:rsidRPr="00AC01E0">
        <w:rPr>
          <w:rFonts w:eastAsia="Calibri"/>
          <w:lang w:val="ru-RU"/>
        </w:rPr>
        <w:t xml:space="preserve"> / В. </w:t>
      </w:r>
      <w:proofErr w:type="spellStart"/>
      <w:r w:rsidRPr="00AC01E0">
        <w:rPr>
          <w:rFonts w:eastAsia="Calibri"/>
          <w:lang w:val="ru-RU"/>
        </w:rPr>
        <w:t>Руделіус</w:t>
      </w:r>
      <w:proofErr w:type="spellEnd"/>
      <w:r w:rsidRPr="00AC01E0">
        <w:rPr>
          <w:rFonts w:eastAsia="Calibri"/>
          <w:lang w:val="ru-RU"/>
        </w:rPr>
        <w:t xml:space="preserve"> [та </w:t>
      </w:r>
      <w:proofErr w:type="spellStart"/>
      <w:r w:rsidRPr="00AC01E0">
        <w:rPr>
          <w:rFonts w:eastAsia="Calibri"/>
          <w:lang w:val="ru-RU"/>
        </w:rPr>
        <w:t>ін</w:t>
      </w:r>
      <w:proofErr w:type="spellEnd"/>
      <w:r w:rsidRPr="00AC01E0">
        <w:rPr>
          <w:rFonts w:eastAsia="Calibri"/>
          <w:lang w:val="ru-RU"/>
        </w:rPr>
        <w:t>.] ; ред.-</w:t>
      </w:r>
      <w:proofErr w:type="spellStart"/>
      <w:r w:rsidRPr="00AC01E0">
        <w:rPr>
          <w:rFonts w:eastAsia="Calibri"/>
          <w:lang w:val="ru-RU"/>
        </w:rPr>
        <w:t>упроряд</w:t>
      </w:r>
      <w:proofErr w:type="spellEnd"/>
      <w:r w:rsidRPr="00AC01E0">
        <w:rPr>
          <w:rFonts w:eastAsia="Calibri"/>
          <w:lang w:val="ru-RU"/>
        </w:rPr>
        <w:t xml:space="preserve">. О. І. </w:t>
      </w:r>
      <w:proofErr w:type="spellStart"/>
      <w:r w:rsidRPr="00AC01E0">
        <w:rPr>
          <w:rFonts w:eastAsia="Calibri"/>
          <w:lang w:val="ru-RU"/>
        </w:rPr>
        <w:t>Сид</w:t>
      </w:r>
      <w:proofErr w:type="gramStart"/>
      <w:r w:rsidRPr="00AC01E0">
        <w:rPr>
          <w:rFonts w:eastAsia="Calibri"/>
          <w:lang w:val="ru-RU"/>
        </w:rPr>
        <w:t>о</w:t>
      </w:r>
      <w:proofErr w:type="spellEnd"/>
      <w:r w:rsidRPr="00AC01E0">
        <w:rPr>
          <w:rFonts w:eastAsia="Calibri"/>
          <w:lang w:val="ru-RU"/>
        </w:rPr>
        <w:t>-</w:t>
      </w:r>
      <w:proofErr w:type="gramEnd"/>
      <w:r w:rsidRPr="00AC01E0">
        <w:rPr>
          <w:rFonts w:eastAsia="Calibri"/>
          <w:lang w:val="ru-RU"/>
        </w:rPr>
        <w:t xml:space="preserve"> </w:t>
      </w:r>
      <w:proofErr w:type="spellStart"/>
      <w:r w:rsidRPr="00AC01E0">
        <w:rPr>
          <w:rFonts w:eastAsia="Calibri"/>
          <w:lang w:val="ru-RU"/>
        </w:rPr>
        <w:t>ренко</w:t>
      </w:r>
      <w:proofErr w:type="spellEnd"/>
      <w:r w:rsidRPr="00AC01E0">
        <w:rPr>
          <w:rFonts w:eastAsia="Calibri"/>
          <w:lang w:val="ru-RU"/>
        </w:rPr>
        <w:t xml:space="preserve"> ; П. С. Редько ; наук. ред.: Ю. О. Клочко, Т. В. Гавриленко. – К. : навч.- метод</w:t>
      </w:r>
      <w:proofErr w:type="gramStart"/>
      <w:r w:rsidRPr="00AC01E0">
        <w:rPr>
          <w:rFonts w:eastAsia="Calibri"/>
          <w:lang w:val="ru-RU"/>
        </w:rPr>
        <w:t>.</w:t>
      </w:r>
      <w:proofErr w:type="gramEnd"/>
      <w:r w:rsidRPr="00AC01E0">
        <w:rPr>
          <w:rFonts w:eastAsia="Calibri"/>
          <w:lang w:val="ru-RU"/>
        </w:rPr>
        <w:t xml:space="preserve"> </w:t>
      </w:r>
      <w:proofErr w:type="gramStart"/>
      <w:r w:rsidRPr="00AC01E0">
        <w:rPr>
          <w:rFonts w:eastAsia="Calibri"/>
          <w:lang w:val="ru-RU"/>
        </w:rPr>
        <w:t>ц</w:t>
      </w:r>
      <w:proofErr w:type="gramEnd"/>
      <w:r w:rsidRPr="00AC01E0">
        <w:rPr>
          <w:rFonts w:eastAsia="Calibri"/>
          <w:lang w:val="ru-RU"/>
        </w:rPr>
        <w:t>ентр «</w:t>
      </w:r>
      <w:proofErr w:type="spellStart"/>
      <w:r w:rsidRPr="00AC01E0">
        <w:rPr>
          <w:rFonts w:eastAsia="Calibri"/>
          <w:lang w:val="ru-RU"/>
        </w:rPr>
        <w:t>Консорціум</w:t>
      </w:r>
      <w:proofErr w:type="spellEnd"/>
      <w:r w:rsidRPr="00AC01E0">
        <w:rPr>
          <w:rFonts w:eastAsia="Calibri"/>
          <w:lang w:val="ru-RU"/>
        </w:rPr>
        <w:t xml:space="preserve"> </w:t>
      </w:r>
      <w:proofErr w:type="spellStart"/>
      <w:r w:rsidRPr="00AC01E0">
        <w:rPr>
          <w:rFonts w:eastAsia="Calibri"/>
          <w:lang w:val="ru-RU"/>
        </w:rPr>
        <w:t>із</w:t>
      </w:r>
      <w:proofErr w:type="spellEnd"/>
      <w:r w:rsidRPr="00AC01E0">
        <w:rPr>
          <w:rFonts w:eastAsia="Calibri"/>
          <w:lang w:val="ru-RU"/>
        </w:rPr>
        <w:t xml:space="preserve"> </w:t>
      </w:r>
      <w:proofErr w:type="spellStart"/>
      <w:r w:rsidRPr="00AC01E0">
        <w:rPr>
          <w:rFonts w:eastAsia="Calibri"/>
          <w:lang w:val="ru-RU"/>
        </w:rPr>
        <w:t>удоскон</w:t>
      </w:r>
      <w:proofErr w:type="spellEnd"/>
      <w:r w:rsidRPr="00AC01E0">
        <w:rPr>
          <w:rFonts w:eastAsia="Calibri"/>
          <w:lang w:val="ru-RU"/>
        </w:rPr>
        <w:t>. менеджмент-</w:t>
      </w:r>
      <w:proofErr w:type="spellStart"/>
      <w:r w:rsidRPr="00AC01E0">
        <w:rPr>
          <w:rFonts w:eastAsia="Calibri"/>
          <w:lang w:val="ru-RU"/>
        </w:rPr>
        <w:t>освіти</w:t>
      </w:r>
      <w:proofErr w:type="spellEnd"/>
      <w:r w:rsidRPr="00AC01E0">
        <w:rPr>
          <w:rFonts w:eastAsia="Calibri"/>
          <w:lang w:val="ru-RU"/>
        </w:rPr>
        <w:t xml:space="preserve"> в </w:t>
      </w:r>
      <w:proofErr w:type="spellStart"/>
      <w:r w:rsidRPr="00AC01E0">
        <w:rPr>
          <w:rFonts w:eastAsia="Calibri"/>
          <w:lang w:val="ru-RU"/>
        </w:rPr>
        <w:t>Україні</w:t>
      </w:r>
      <w:proofErr w:type="spellEnd"/>
      <w:r w:rsidRPr="00AC01E0">
        <w:rPr>
          <w:rFonts w:eastAsia="Calibri"/>
          <w:lang w:val="ru-RU"/>
        </w:rPr>
        <w:t>», 2005. – 422 с.</w:t>
      </w:r>
    </w:p>
    <w:p w:rsidR="00AC01E0" w:rsidRPr="00AC01E0" w:rsidRDefault="00AC01E0" w:rsidP="00AC01E0">
      <w:pPr>
        <w:jc w:val="both"/>
        <w:rPr>
          <w:rFonts w:eastAsia="Calibri"/>
          <w:lang w:val="ru-RU"/>
        </w:rPr>
      </w:pPr>
      <w:r w:rsidRPr="00AC01E0">
        <w:rPr>
          <w:rFonts w:eastAsia="Calibri"/>
          <w:lang w:val="ru-RU"/>
        </w:rPr>
        <w:t>7.</w:t>
      </w:r>
      <w:r w:rsidRPr="00AC01E0">
        <w:rPr>
          <w:rFonts w:eastAsia="Calibri"/>
          <w:lang w:val="ru-RU"/>
        </w:rPr>
        <w:tab/>
      </w:r>
      <w:proofErr w:type="spellStart"/>
      <w:r w:rsidRPr="00AC01E0">
        <w:rPr>
          <w:rFonts w:eastAsia="Calibri"/>
          <w:lang w:val="ru-RU"/>
        </w:rPr>
        <w:t>Моделювання</w:t>
      </w:r>
      <w:proofErr w:type="spellEnd"/>
      <w:r w:rsidRPr="00AC01E0">
        <w:rPr>
          <w:rFonts w:eastAsia="Calibri"/>
          <w:lang w:val="ru-RU"/>
        </w:rPr>
        <w:t xml:space="preserve"> та </w:t>
      </w:r>
      <w:proofErr w:type="spellStart"/>
      <w:r w:rsidRPr="00AC01E0">
        <w:rPr>
          <w:rFonts w:eastAsia="Calibri"/>
          <w:lang w:val="ru-RU"/>
        </w:rPr>
        <w:t>інформаційні</w:t>
      </w:r>
      <w:proofErr w:type="spellEnd"/>
      <w:r w:rsidRPr="00AC01E0">
        <w:rPr>
          <w:rFonts w:eastAsia="Calibri"/>
          <w:lang w:val="ru-RU"/>
        </w:rPr>
        <w:t xml:space="preserve"> </w:t>
      </w:r>
      <w:proofErr w:type="spellStart"/>
      <w:r w:rsidRPr="00AC01E0">
        <w:rPr>
          <w:rFonts w:eastAsia="Calibri"/>
          <w:lang w:val="ru-RU"/>
        </w:rPr>
        <w:t>системи</w:t>
      </w:r>
      <w:proofErr w:type="spellEnd"/>
      <w:r w:rsidRPr="00AC01E0">
        <w:rPr>
          <w:rFonts w:eastAsia="Calibri"/>
          <w:lang w:val="ru-RU"/>
        </w:rPr>
        <w:t xml:space="preserve"> в </w:t>
      </w:r>
      <w:proofErr w:type="spellStart"/>
      <w:r w:rsidRPr="00AC01E0">
        <w:rPr>
          <w:rFonts w:eastAsia="Calibri"/>
          <w:lang w:val="ru-RU"/>
        </w:rPr>
        <w:t>економіці</w:t>
      </w:r>
      <w:proofErr w:type="spellEnd"/>
      <w:r w:rsidRPr="00AC01E0">
        <w:rPr>
          <w:rFonts w:eastAsia="Calibri"/>
          <w:lang w:val="ru-RU"/>
        </w:rPr>
        <w:t xml:space="preserve">: </w:t>
      </w:r>
      <w:proofErr w:type="spellStart"/>
      <w:r w:rsidRPr="00AC01E0">
        <w:rPr>
          <w:rFonts w:eastAsia="Calibri"/>
          <w:lang w:val="ru-RU"/>
        </w:rPr>
        <w:t>міжвід</w:t>
      </w:r>
      <w:proofErr w:type="spellEnd"/>
      <w:r w:rsidRPr="00AC01E0">
        <w:rPr>
          <w:rFonts w:eastAsia="Calibri"/>
          <w:lang w:val="ru-RU"/>
        </w:rPr>
        <w:t>. наук</w:t>
      </w:r>
      <w:proofErr w:type="gramStart"/>
      <w:r w:rsidRPr="00AC01E0">
        <w:rPr>
          <w:rFonts w:eastAsia="Calibri"/>
          <w:lang w:val="ru-RU"/>
        </w:rPr>
        <w:t>.</w:t>
      </w:r>
      <w:proofErr w:type="gramEnd"/>
      <w:r w:rsidRPr="00AC01E0">
        <w:rPr>
          <w:rFonts w:eastAsia="Calibri"/>
          <w:lang w:val="ru-RU"/>
        </w:rPr>
        <w:t xml:space="preserve"> </w:t>
      </w:r>
      <w:proofErr w:type="gramStart"/>
      <w:r w:rsidRPr="00AC01E0">
        <w:rPr>
          <w:rFonts w:eastAsia="Calibri"/>
          <w:lang w:val="ru-RU"/>
        </w:rPr>
        <w:t>з</w:t>
      </w:r>
      <w:proofErr w:type="gramEnd"/>
      <w:r w:rsidRPr="00AC01E0">
        <w:rPr>
          <w:rFonts w:eastAsia="Calibri"/>
          <w:lang w:val="ru-RU"/>
        </w:rPr>
        <w:t xml:space="preserve">б. / </w:t>
      </w:r>
      <w:proofErr w:type="spellStart"/>
      <w:r w:rsidRPr="00AC01E0">
        <w:rPr>
          <w:rFonts w:eastAsia="Calibri"/>
          <w:lang w:val="ru-RU"/>
        </w:rPr>
        <w:t>Відп</w:t>
      </w:r>
      <w:proofErr w:type="spellEnd"/>
      <w:r w:rsidRPr="00AC01E0">
        <w:rPr>
          <w:rFonts w:eastAsia="Calibri"/>
          <w:lang w:val="ru-RU"/>
        </w:rPr>
        <w:t xml:space="preserve">. ред. М.Г. </w:t>
      </w:r>
      <w:proofErr w:type="spellStart"/>
      <w:r w:rsidRPr="00AC01E0">
        <w:rPr>
          <w:rFonts w:eastAsia="Calibri"/>
          <w:lang w:val="ru-RU"/>
        </w:rPr>
        <w:t>Твердохліб</w:t>
      </w:r>
      <w:proofErr w:type="spellEnd"/>
      <w:r w:rsidRPr="00AC01E0">
        <w:rPr>
          <w:rFonts w:eastAsia="Calibri"/>
          <w:lang w:val="ru-RU"/>
        </w:rPr>
        <w:t>.– К.</w:t>
      </w:r>
      <w:proofErr w:type="gramStart"/>
      <w:r w:rsidRPr="00AC01E0">
        <w:rPr>
          <w:rFonts w:eastAsia="Calibri"/>
          <w:lang w:val="ru-RU"/>
        </w:rPr>
        <w:t xml:space="preserve"> :</w:t>
      </w:r>
      <w:proofErr w:type="gramEnd"/>
      <w:r w:rsidRPr="00AC01E0">
        <w:rPr>
          <w:rFonts w:eastAsia="Calibri"/>
          <w:lang w:val="ru-RU"/>
        </w:rPr>
        <w:t xml:space="preserve"> </w:t>
      </w:r>
      <w:proofErr w:type="spellStart"/>
      <w:r w:rsidRPr="00AC01E0">
        <w:rPr>
          <w:rFonts w:eastAsia="Calibri"/>
          <w:lang w:val="ru-RU"/>
        </w:rPr>
        <w:t>КНЕУ</w:t>
      </w:r>
      <w:proofErr w:type="spellEnd"/>
      <w:r w:rsidRPr="00AC01E0">
        <w:rPr>
          <w:rFonts w:eastAsia="Calibri"/>
          <w:lang w:val="ru-RU"/>
        </w:rPr>
        <w:t>, 2003. – Вип. 69. – 167 с.</w:t>
      </w:r>
    </w:p>
    <w:p w:rsidR="00AC01E0" w:rsidRPr="00AC01E0" w:rsidRDefault="00AC01E0" w:rsidP="00AC01E0">
      <w:pPr>
        <w:jc w:val="both"/>
        <w:rPr>
          <w:rFonts w:eastAsia="Calibri"/>
          <w:lang w:val="ru-RU"/>
        </w:rPr>
      </w:pPr>
      <w:r w:rsidRPr="00AC01E0">
        <w:rPr>
          <w:rFonts w:eastAsia="Calibri"/>
          <w:lang w:val="ru-RU"/>
        </w:rPr>
        <w:t>8.</w:t>
      </w:r>
      <w:r w:rsidRPr="00AC01E0">
        <w:rPr>
          <w:rFonts w:eastAsia="Calibri"/>
          <w:lang w:val="ru-RU"/>
        </w:rPr>
        <w:tab/>
      </w:r>
      <w:proofErr w:type="spellStart"/>
      <w:r w:rsidRPr="00AC01E0">
        <w:rPr>
          <w:rFonts w:eastAsia="Calibri"/>
          <w:lang w:val="ru-RU"/>
        </w:rPr>
        <w:t>Оснач</w:t>
      </w:r>
      <w:proofErr w:type="spellEnd"/>
      <w:r w:rsidRPr="00AC01E0">
        <w:rPr>
          <w:rFonts w:eastAsia="Calibri"/>
          <w:lang w:val="ru-RU"/>
        </w:rPr>
        <w:t xml:space="preserve"> О. Ф. </w:t>
      </w:r>
      <w:proofErr w:type="spellStart"/>
      <w:r w:rsidRPr="00AC01E0">
        <w:rPr>
          <w:rFonts w:eastAsia="Calibri"/>
          <w:lang w:val="ru-RU"/>
        </w:rPr>
        <w:t>Промисловий</w:t>
      </w:r>
      <w:proofErr w:type="spellEnd"/>
      <w:r w:rsidRPr="00AC01E0">
        <w:rPr>
          <w:rFonts w:eastAsia="Calibri"/>
          <w:lang w:val="ru-RU"/>
        </w:rPr>
        <w:t xml:space="preserve"> маркетинг: </w:t>
      </w:r>
      <w:proofErr w:type="spellStart"/>
      <w:proofErr w:type="gramStart"/>
      <w:r w:rsidRPr="00AC01E0">
        <w:rPr>
          <w:rFonts w:eastAsia="Calibri"/>
          <w:lang w:val="ru-RU"/>
        </w:rPr>
        <w:t>п</w:t>
      </w:r>
      <w:proofErr w:type="gramEnd"/>
      <w:r w:rsidRPr="00AC01E0">
        <w:rPr>
          <w:rFonts w:eastAsia="Calibri"/>
          <w:lang w:val="ru-RU"/>
        </w:rPr>
        <w:t>ідручник</w:t>
      </w:r>
      <w:proofErr w:type="spellEnd"/>
      <w:r w:rsidRPr="00AC01E0">
        <w:rPr>
          <w:rFonts w:eastAsia="Calibri"/>
          <w:lang w:val="ru-RU"/>
        </w:rPr>
        <w:t xml:space="preserve"> / О. Ф. </w:t>
      </w:r>
      <w:proofErr w:type="spellStart"/>
      <w:r w:rsidRPr="00AC01E0">
        <w:rPr>
          <w:rFonts w:eastAsia="Calibri"/>
          <w:lang w:val="ru-RU"/>
        </w:rPr>
        <w:t>Оснач</w:t>
      </w:r>
      <w:proofErr w:type="spellEnd"/>
      <w:r w:rsidRPr="00AC01E0">
        <w:rPr>
          <w:rFonts w:eastAsia="Calibri"/>
          <w:lang w:val="ru-RU"/>
        </w:rPr>
        <w:t>,</w:t>
      </w:r>
    </w:p>
    <w:p w:rsidR="00AC01E0" w:rsidRPr="00AC01E0" w:rsidRDefault="00AC01E0" w:rsidP="00AC01E0">
      <w:pPr>
        <w:jc w:val="both"/>
        <w:rPr>
          <w:rFonts w:eastAsia="Calibri"/>
          <w:lang w:val="ru-RU"/>
        </w:rPr>
      </w:pPr>
      <w:r w:rsidRPr="00AC01E0">
        <w:rPr>
          <w:rFonts w:eastAsia="Calibri"/>
          <w:lang w:val="ru-RU"/>
        </w:rPr>
        <w:t xml:space="preserve">В. П. </w:t>
      </w:r>
      <w:proofErr w:type="spellStart"/>
      <w:r w:rsidRPr="00AC01E0">
        <w:rPr>
          <w:rFonts w:eastAsia="Calibri"/>
          <w:lang w:val="ru-RU"/>
        </w:rPr>
        <w:t>Пилипчук</w:t>
      </w:r>
      <w:proofErr w:type="spellEnd"/>
      <w:r w:rsidRPr="00AC01E0">
        <w:rPr>
          <w:rFonts w:eastAsia="Calibri"/>
          <w:lang w:val="ru-RU"/>
        </w:rPr>
        <w:t>, Л. П. Коваленко. – К.</w:t>
      </w:r>
      <w:proofErr w:type="gramStart"/>
      <w:r w:rsidRPr="00AC01E0">
        <w:rPr>
          <w:rFonts w:eastAsia="Calibri"/>
          <w:lang w:val="ru-RU"/>
        </w:rPr>
        <w:t xml:space="preserve"> :</w:t>
      </w:r>
      <w:proofErr w:type="gramEnd"/>
      <w:r w:rsidRPr="00AC01E0">
        <w:rPr>
          <w:rFonts w:eastAsia="Calibri"/>
          <w:lang w:val="ru-RU"/>
        </w:rPr>
        <w:t xml:space="preserve"> Центр </w:t>
      </w:r>
      <w:proofErr w:type="spellStart"/>
      <w:r w:rsidRPr="00AC01E0">
        <w:rPr>
          <w:rFonts w:eastAsia="Calibri"/>
          <w:lang w:val="ru-RU"/>
        </w:rPr>
        <w:t>учбової</w:t>
      </w:r>
      <w:proofErr w:type="spellEnd"/>
      <w:r w:rsidRPr="00AC01E0">
        <w:rPr>
          <w:rFonts w:eastAsia="Calibri"/>
          <w:lang w:val="ru-RU"/>
        </w:rPr>
        <w:t xml:space="preserve"> </w:t>
      </w:r>
      <w:proofErr w:type="spellStart"/>
      <w:r w:rsidRPr="00AC01E0">
        <w:rPr>
          <w:rFonts w:eastAsia="Calibri"/>
          <w:lang w:val="ru-RU"/>
        </w:rPr>
        <w:t>літ-ри</w:t>
      </w:r>
      <w:proofErr w:type="spellEnd"/>
      <w:r w:rsidRPr="00AC01E0">
        <w:rPr>
          <w:rFonts w:eastAsia="Calibri"/>
          <w:lang w:val="ru-RU"/>
        </w:rPr>
        <w:t>, 2011. – 364 с.</w:t>
      </w:r>
    </w:p>
    <w:p w:rsidR="00AC01E0" w:rsidRPr="00AC01E0" w:rsidRDefault="00AC01E0" w:rsidP="00AC01E0">
      <w:pPr>
        <w:jc w:val="both"/>
        <w:rPr>
          <w:rFonts w:eastAsia="Calibri"/>
          <w:lang w:val="ru-RU"/>
        </w:rPr>
      </w:pPr>
      <w:r w:rsidRPr="00AC01E0">
        <w:rPr>
          <w:rFonts w:eastAsia="Calibri"/>
          <w:lang w:val="ru-RU"/>
        </w:rPr>
        <w:t>9.</w:t>
      </w:r>
      <w:r w:rsidRPr="00AC01E0">
        <w:rPr>
          <w:rFonts w:eastAsia="Calibri"/>
          <w:lang w:val="ru-RU"/>
        </w:rPr>
        <w:tab/>
        <w:t xml:space="preserve">Полторак В. А. </w:t>
      </w:r>
      <w:proofErr w:type="spellStart"/>
      <w:r w:rsidRPr="00AC01E0">
        <w:rPr>
          <w:rFonts w:eastAsia="Calibri"/>
          <w:lang w:val="ru-RU"/>
        </w:rPr>
        <w:t>Маркетингові</w:t>
      </w:r>
      <w:proofErr w:type="spellEnd"/>
      <w:r w:rsidRPr="00AC01E0">
        <w:rPr>
          <w:rFonts w:eastAsia="Calibri"/>
          <w:lang w:val="ru-RU"/>
        </w:rPr>
        <w:t xml:space="preserve"> </w:t>
      </w:r>
      <w:proofErr w:type="spellStart"/>
      <w:proofErr w:type="gramStart"/>
      <w:r w:rsidRPr="00AC01E0">
        <w:rPr>
          <w:rFonts w:eastAsia="Calibri"/>
          <w:lang w:val="ru-RU"/>
        </w:rPr>
        <w:t>досл</w:t>
      </w:r>
      <w:proofErr w:type="gramEnd"/>
      <w:r w:rsidRPr="00AC01E0">
        <w:rPr>
          <w:rFonts w:eastAsia="Calibri"/>
          <w:lang w:val="ru-RU"/>
        </w:rPr>
        <w:t>ідження</w:t>
      </w:r>
      <w:proofErr w:type="spellEnd"/>
      <w:r w:rsidRPr="00AC01E0">
        <w:rPr>
          <w:rFonts w:eastAsia="Calibri"/>
          <w:lang w:val="ru-RU"/>
        </w:rPr>
        <w:t>: навч. посіб.</w:t>
      </w:r>
    </w:p>
    <w:p w:rsidR="00AC01E0" w:rsidRPr="00AC01E0" w:rsidRDefault="00AC01E0" w:rsidP="00AC01E0">
      <w:pPr>
        <w:jc w:val="both"/>
        <w:rPr>
          <w:rFonts w:eastAsia="Calibri"/>
          <w:lang w:val="ru-RU"/>
        </w:rPr>
      </w:pPr>
      <w:r w:rsidRPr="00AC01E0">
        <w:rPr>
          <w:rFonts w:eastAsia="Calibri"/>
          <w:lang w:val="ru-RU"/>
        </w:rPr>
        <w:t>/ В. А. Полторак. – К.</w:t>
      </w:r>
      <w:proofErr w:type="gramStart"/>
      <w:r w:rsidRPr="00AC01E0">
        <w:rPr>
          <w:rFonts w:eastAsia="Calibri"/>
          <w:lang w:val="ru-RU"/>
        </w:rPr>
        <w:t xml:space="preserve"> :</w:t>
      </w:r>
      <w:proofErr w:type="gramEnd"/>
      <w:r w:rsidRPr="00AC01E0">
        <w:rPr>
          <w:rFonts w:eastAsia="Calibri"/>
          <w:lang w:val="ru-RU"/>
        </w:rPr>
        <w:t xml:space="preserve"> Центр навч. </w:t>
      </w:r>
      <w:proofErr w:type="spellStart"/>
      <w:r w:rsidRPr="00AC01E0">
        <w:rPr>
          <w:rFonts w:eastAsia="Calibri"/>
          <w:lang w:val="ru-RU"/>
        </w:rPr>
        <w:t>літератури</w:t>
      </w:r>
      <w:proofErr w:type="spellEnd"/>
      <w:r w:rsidRPr="00AC01E0">
        <w:rPr>
          <w:rFonts w:eastAsia="Calibri"/>
          <w:lang w:val="ru-RU"/>
        </w:rPr>
        <w:t>, 2003. – 386 с.</w:t>
      </w:r>
    </w:p>
    <w:p w:rsidR="00AC01E0" w:rsidRPr="00AC01E0" w:rsidRDefault="00AC01E0" w:rsidP="00AC01E0">
      <w:pPr>
        <w:jc w:val="both"/>
        <w:rPr>
          <w:rFonts w:eastAsia="Calibri"/>
          <w:lang w:val="ru-RU"/>
        </w:rPr>
      </w:pPr>
      <w:r w:rsidRPr="00AC01E0">
        <w:rPr>
          <w:rFonts w:eastAsia="Calibri"/>
          <w:lang w:val="ru-RU"/>
        </w:rPr>
        <w:t>10.</w:t>
      </w:r>
      <w:r w:rsidRPr="00AC01E0">
        <w:rPr>
          <w:rFonts w:eastAsia="Calibri"/>
          <w:lang w:val="ru-RU"/>
        </w:rPr>
        <w:tab/>
        <w:t xml:space="preserve">Райко </w:t>
      </w:r>
      <w:proofErr w:type="spellStart"/>
      <w:r w:rsidRPr="00AC01E0">
        <w:rPr>
          <w:rFonts w:eastAsia="Calibri"/>
          <w:lang w:val="ru-RU"/>
        </w:rPr>
        <w:t>Д.В</w:t>
      </w:r>
      <w:proofErr w:type="spellEnd"/>
      <w:r w:rsidRPr="00AC01E0">
        <w:rPr>
          <w:rFonts w:eastAsia="Calibri"/>
          <w:lang w:val="ru-RU"/>
        </w:rPr>
        <w:t>. Маркетинговые исследования: учеб</w:t>
      </w:r>
      <w:proofErr w:type="gramStart"/>
      <w:r w:rsidRPr="00AC01E0">
        <w:rPr>
          <w:rFonts w:eastAsia="Calibri"/>
          <w:lang w:val="ru-RU"/>
        </w:rPr>
        <w:t>.</w:t>
      </w:r>
      <w:proofErr w:type="gramEnd"/>
      <w:r w:rsidRPr="00AC01E0">
        <w:rPr>
          <w:rFonts w:eastAsia="Calibri"/>
          <w:lang w:val="ru-RU"/>
        </w:rPr>
        <w:t xml:space="preserve"> </w:t>
      </w:r>
      <w:proofErr w:type="spellStart"/>
      <w:proofErr w:type="gramStart"/>
      <w:r w:rsidRPr="00AC01E0">
        <w:rPr>
          <w:rFonts w:eastAsia="Calibri"/>
          <w:lang w:val="ru-RU"/>
        </w:rPr>
        <w:t>п</w:t>
      </w:r>
      <w:proofErr w:type="gramEnd"/>
      <w:r w:rsidRPr="00AC01E0">
        <w:rPr>
          <w:rFonts w:eastAsia="Calibri"/>
          <w:lang w:val="ru-RU"/>
        </w:rPr>
        <w:t>особ</w:t>
      </w:r>
      <w:proofErr w:type="spellEnd"/>
      <w:r w:rsidRPr="00AC01E0">
        <w:rPr>
          <w:rFonts w:eastAsia="Calibri"/>
          <w:lang w:val="ru-RU"/>
        </w:rPr>
        <w:t>.</w:t>
      </w:r>
    </w:p>
    <w:p w:rsidR="00AC01E0" w:rsidRPr="00AC01E0" w:rsidRDefault="00AC01E0" w:rsidP="00AC01E0">
      <w:pPr>
        <w:jc w:val="both"/>
        <w:rPr>
          <w:rFonts w:eastAsia="Calibri"/>
          <w:lang w:val="ru-RU"/>
        </w:rPr>
      </w:pPr>
      <w:r w:rsidRPr="00AC01E0">
        <w:rPr>
          <w:rFonts w:eastAsia="Calibri"/>
          <w:lang w:val="ru-RU"/>
        </w:rPr>
        <w:t xml:space="preserve">/ </w:t>
      </w:r>
      <w:proofErr w:type="spellStart"/>
      <w:r w:rsidRPr="00AC01E0">
        <w:rPr>
          <w:rFonts w:eastAsia="Calibri"/>
          <w:lang w:val="ru-RU"/>
        </w:rPr>
        <w:t>Д.В</w:t>
      </w:r>
      <w:proofErr w:type="spellEnd"/>
      <w:r w:rsidRPr="00AC01E0">
        <w:rPr>
          <w:rFonts w:eastAsia="Calibri"/>
          <w:lang w:val="ru-RU"/>
        </w:rPr>
        <w:t>. Райко. – Х.</w:t>
      </w:r>
      <w:proofErr w:type="gramStart"/>
      <w:r w:rsidRPr="00AC01E0">
        <w:rPr>
          <w:rFonts w:eastAsia="Calibri"/>
          <w:lang w:val="ru-RU"/>
        </w:rPr>
        <w:t xml:space="preserve"> :</w:t>
      </w:r>
      <w:proofErr w:type="gramEnd"/>
      <w:r w:rsidRPr="00AC01E0">
        <w:rPr>
          <w:rFonts w:eastAsia="Calibri"/>
          <w:lang w:val="ru-RU"/>
        </w:rPr>
        <w:t xml:space="preserve"> НТУ «</w:t>
      </w:r>
      <w:proofErr w:type="spellStart"/>
      <w:r w:rsidRPr="00AC01E0">
        <w:rPr>
          <w:rFonts w:eastAsia="Calibri"/>
          <w:lang w:val="ru-RU"/>
        </w:rPr>
        <w:t>ХПИ</w:t>
      </w:r>
      <w:proofErr w:type="spellEnd"/>
      <w:r w:rsidRPr="00AC01E0">
        <w:rPr>
          <w:rFonts w:eastAsia="Calibri"/>
          <w:lang w:val="ru-RU"/>
        </w:rPr>
        <w:t>», 2004. – 116 с.</w:t>
      </w:r>
    </w:p>
    <w:p w:rsidR="00AC01E0" w:rsidRPr="00AC01E0" w:rsidRDefault="00AC01E0" w:rsidP="00AC01E0">
      <w:pPr>
        <w:jc w:val="both"/>
        <w:rPr>
          <w:rFonts w:eastAsia="Calibri"/>
          <w:lang w:val="ru-RU"/>
        </w:rPr>
      </w:pPr>
      <w:r w:rsidRPr="00AC01E0">
        <w:rPr>
          <w:rFonts w:eastAsia="Calibri"/>
          <w:lang w:val="ru-RU"/>
        </w:rPr>
        <w:t>11.</w:t>
      </w:r>
      <w:r w:rsidRPr="00AC01E0">
        <w:rPr>
          <w:rFonts w:eastAsia="Calibri"/>
          <w:lang w:val="ru-RU"/>
        </w:rPr>
        <w:tab/>
      </w:r>
      <w:proofErr w:type="spellStart"/>
      <w:r w:rsidRPr="00AC01E0">
        <w:rPr>
          <w:rFonts w:eastAsia="Calibri"/>
          <w:lang w:val="ru-RU"/>
        </w:rPr>
        <w:t>Інтернет</w:t>
      </w:r>
      <w:proofErr w:type="spellEnd"/>
      <w:r w:rsidRPr="00AC01E0">
        <w:rPr>
          <w:rFonts w:eastAsia="Calibri"/>
          <w:lang w:val="ru-RU"/>
        </w:rPr>
        <w:t>-ресурс:</w:t>
      </w:r>
    </w:p>
    <w:p w:rsidR="00AC01E0" w:rsidRPr="00AC01E0" w:rsidRDefault="00AC01E0" w:rsidP="00AC01E0">
      <w:pPr>
        <w:jc w:val="both"/>
        <w:rPr>
          <w:rFonts w:eastAsia="Calibri"/>
          <w:lang w:val="ru-RU"/>
        </w:rPr>
      </w:pPr>
      <w:r w:rsidRPr="00AC01E0">
        <w:rPr>
          <w:rFonts w:eastAsia="Calibri"/>
          <w:lang w:val="ru-RU"/>
        </w:rPr>
        <w:t xml:space="preserve">http://uam.in.ua/rus/projects/marketing-in-ua/ (журнал Маркетинг в </w:t>
      </w:r>
      <w:proofErr w:type="spellStart"/>
      <w:r w:rsidRPr="00AC01E0">
        <w:rPr>
          <w:rFonts w:eastAsia="Calibri"/>
          <w:lang w:val="ru-RU"/>
        </w:rPr>
        <w:t>Україні</w:t>
      </w:r>
      <w:proofErr w:type="spellEnd"/>
      <w:r w:rsidRPr="00AC01E0">
        <w:rPr>
          <w:rFonts w:eastAsia="Calibri"/>
          <w:lang w:val="ru-RU"/>
        </w:rPr>
        <w:t>); http://mr.com.ua/ (Журнал Маркетинг і реклама)</w:t>
      </w:r>
    </w:p>
    <w:p w:rsidR="00AC01E0" w:rsidRPr="00AC01E0" w:rsidRDefault="00AC01E0" w:rsidP="00AC01E0">
      <w:pPr>
        <w:jc w:val="both"/>
        <w:rPr>
          <w:rFonts w:eastAsia="Calibri"/>
          <w:lang w:val="ru-RU"/>
        </w:rPr>
      </w:pPr>
      <w:r w:rsidRPr="00AC01E0">
        <w:rPr>
          <w:rFonts w:eastAsia="Calibri"/>
          <w:lang w:val="ru-RU"/>
        </w:rPr>
        <w:t xml:space="preserve">marketing.web-standart.net (Журнал Практический маркетинг и </w:t>
      </w:r>
      <w:proofErr w:type="spellStart"/>
      <w:r w:rsidRPr="00AC01E0">
        <w:rPr>
          <w:rFonts w:eastAsia="Calibri"/>
          <w:lang w:val="ru-RU"/>
        </w:rPr>
        <w:t>маркети</w:t>
      </w:r>
      <w:proofErr w:type="gramStart"/>
      <w:r w:rsidRPr="00AC01E0">
        <w:rPr>
          <w:rFonts w:eastAsia="Calibri"/>
          <w:lang w:val="ru-RU"/>
        </w:rPr>
        <w:t>н</w:t>
      </w:r>
      <w:proofErr w:type="spellEnd"/>
      <w:r w:rsidRPr="00AC01E0">
        <w:rPr>
          <w:rFonts w:eastAsia="Calibri"/>
          <w:lang w:val="ru-RU"/>
        </w:rPr>
        <w:t>-</w:t>
      </w:r>
      <w:proofErr w:type="gramEnd"/>
      <w:r w:rsidRPr="00AC01E0">
        <w:rPr>
          <w:rFonts w:eastAsia="Calibri"/>
          <w:lang w:val="ru-RU"/>
        </w:rPr>
        <w:t xml:space="preserve"> </w:t>
      </w:r>
      <w:proofErr w:type="spellStart"/>
      <w:r w:rsidRPr="00AC01E0">
        <w:rPr>
          <w:rFonts w:eastAsia="Calibri"/>
          <w:lang w:val="ru-RU"/>
        </w:rPr>
        <w:t>говые</w:t>
      </w:r>
      <w:proofErr w:type="spellEnd"/>
      <w:r w:rsidRPr="00AC01E0">
        <w:rPr>
          <w:rFonts w:eastAsia="Calibri"/>
          <w:lang w:val="ru-RU"/>
        </w:rPr>
        <w:t xml:space="preserve"> исследования)</w:t>
      </w:r>
    </w:p>
    <w:p w:rsidR="00AC01E0" w:rsidRPr="00AC01E0" w:rsidRDefault="00AC01E0" w:rsidP="00AC01E0">
      <w:pPr>
        <w:jc w:val="both"/>
        <w:rPr>
          <w:rFonts w:eastAsia="Calibri"/>
          <w:lang w:val="ru-RU"/>
        </w:rPr>
      </w:pPr>
      <w:r w:rsidRPr="00AC01E0">
        <w:rPr>
          <w:rFonts w:eastAsia="Calibri"/>
          <w:lang w:val="ru-RU"/>
        </w:rPr>
        <w:t xml:space="preserve">marketingpro.ru </w:t>
      </w:r>
      <w:proofErr w:type="gramStart"/>
      <w:r w:rsidRPr="00AC01E0">
        <w:rPr>
          <w:rFonts w:eastAsia="Calibri"/>
          <w:lang w:val="ru-RU"/>
        </w:rPr>
        <w:t xml:space="preserve">( </w:t>
      </w:r>
      <w:proofErr w:type="gramEnd"/>
      <w:r w:rsidRPr="00AC01E0">
        <w:rPr>
          <w:rFonts w:eastAsia="Calibri"/>
          <w:lang w:val="ru-RU"/>
        </w:rPr>
        <w:t xml:space="preserve">Журнал Маркетинг </w:t>
      </w:r>
      <w:proofErr w:type="spellStart"/>
      <w:r w:rsidRPr="00AC01E0">
        <w:rPr>
          <w:rFonts w:eastAsia="Calibri"/>
          <w:lang w:val="ru-RU"/>
        </w:rPr>
        <w:t>PRO</w:t>
      </w:r>
      <w:proofErr w:type="spellEnd"/>
      <w:r w:rsidRPr="00AC01E0">
        <w:rPr>
          <w:rFonts w:eastAsia="Calibri"/>
          <w:lang w:val="ru-RU"/>
        </w:rPr>
        <w:t>).</w:t>
      </w:r>
    </w:p>
    <w:p w:rsidR="00AC01E0" w:rsidRDefault="00AC01E0" w:rsidP="0031048A">
      <w:pPr>
        <w:rPr>
          <w:b/>
          <w:bCs/>
          <w:color w:val="000000"/>
          <w:sz w:val="28"/>
          <w:szCs w:val="28"/>
          <w:lang w:val="uk-UA"/>
        </w:rPr>
      </w:pPr>
    </w:p>
    <w:p w:rsidR="00353230" w:rsidRDefault="00353230"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lastRenderedPageBreak/>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8"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proofErr w:type="spellStart"/>
        <w:r w:rsidR="004707AA" w:rsidRPr="002F1DF1">
          <w:rPr>
            <w:rStyle w:val="a4"/>
            <w:i/>
            <w:iCs/>
          </w:rPr>
          <w:t>php</w:t>
        </w:r>
        <w:proofErr w:type="spellEnd"/>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9"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proofErr w:type="spellStart"/>
      <w:r>
        <w:rPr>
          <w:i/>
          <w:iCs/>
          <w:color w:val="000000"/>
        </w:rPr>
        <w:t>JSTOR</w:t>
      </w:r>
      <w:proofErr w:type="spellEnd"/>
      <w:r w:rsidRPr="00EF5880">
        <w:rPr>
          <w:i/>
          <w:iCs/>
          <w:color w:val="000000"/>
          <w:lang w:val="ru-RU"/>
        </w:rPr>
        <w:t xml:space="preserve">: </w:t>
      </w:r>
      <w:hyperlink r:id="rId10"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r>
        <w:rPr>
          <w:i/>
          <w:iCs/>
          <w:color w:val="000000"/>
        </w:rPr>
        <w:t>Webex</w:t>
      </w:r>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lastRenderedPageBreak/>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11"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r>
        <w:rPr>
          <w:i/>
          <w:iCs/>
          <w:lang w:val="uk-UA"/>
        </w:rPr>
        <w:t xml:space="preserve">  </w:t>
      </w:r>
    </w:p>
    <w:p w:rsidR="00D60B1B" w:rsidRPr="00183C4E" w:rsidRDefault="00D60B1B" w:rsidP="004B275A">
      <w:pPr>
        <w:jc w:val="both"/>
        <w:rPr>
          <w:i/>
          <w:iCs/>
          <w:color w:val="000000"/>
          <w:lang w:val="uk-UA"/>
        </w:rPr>
      </w:pPr>
      <w:r w:rsidRPr="00183C4E">
        <w:rPr>
          <w:i/>
          <w:iCs/>
          <w:color w:val="000000"/>
          <w:lang w:val="uk-UA"/>
        </w:rPr>
        <w:t xml:space="preserve"> </w:t>
      </w: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 xml:space="preserve">ДОДАТОК ДО </w:t>
      </w:r>
      <w:proofErr w:type="spellStart"/>
      <w:r w:rsidR="00C47403" w:rsidRPr="00DB4651">
        <w:rPr>
          <w:rFonts w:ascii="Cambria" w:hAnsi="Cambria" w:cs="Cambria"/>
          <w:b/>
          <w:bCs/>
          <w:color w:val="000000"/>
          <w:sz w:val="28"/>
          <w:szCs w:val="28"/>
          <w:lang w:val="uk-UA"/>
        </w:rPr>
        <w:t>СИЛАБУСУ</w:t>
      </w:r>
      <w:proofErr w:type="spellEnd"/>
      <w:r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12"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3"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14"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15"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16"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17"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18"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19"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0"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1"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2"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w:t>
      </w:r>
      <w:proofErr w:type="spellStart"/>
      <w:r w:rsidRPr="006F1B80">
        <w:rPr>
          <w:rFonts w:ascii="Cambria" w:hAnsi="Cambria" w:cs="Cambria"/>
          <w:b/>
          <w:bCs/>
          <w:i/>
          <w:iCs/>
          <w:sz w:val="20"/>
          <w:szCs w:val="20"/>
          <w:lang w:val="uk-UA"/>
        </w:rPr>
        <w:t>MOODLE</w:t>
      </w:r>
      <w:proofErr w:type="spellEnd"/>
      <w:r w:rsidRPr="006F1B80">
        <w:rPr>
          <w:rFonts w:ascii="Cambria" w:hAnsi="Cambria" w:cs="Cambria"/>
          <w:b/>
          <w:bCs/>
          <w:i/>
          <w:iCs/>
          <w:sz w:val="20"/>
          <w:szCs w:val="20"/>
          <w:lang w:val="uk-UA"/>
        </w:rPr>
        <w:t>):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23"/>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A8C" w:rsidRDefault="00180A8C" w:rsidP="00CF2559">
      <w:r>
        <w:separator/>
      </w:r>
    </w:p>
  </w:endnote>
  <w:endnote w:type="continuationSeparator" w:id="0">
    <w:p w:rsidR="00180A8C" w:rsidRDefault="00180A8C"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A8C" w:rsidRDefault="00180A8C" w:rsidP="00CF2559">
      <w:r>
        <w:separator/>
      </w:r>
    </w:p>
  </w:footnote>
  <w:footnote w:type="continuationSeparator" w:id="0">
    <w:p w:rsidR="00180A8C" w:rsidRDefault="00180A8C" w:rsidP="00CF2559">
      <w:r>
        <w:continuationSeparator/>
      </w:r>
    </w:p>
  </w:footnote>
  <w:footnote w:id="1">
    <w:p w:rsidR="00195DBB" w:rsidRPr="0093021C" w:rsidRDefault="00195DBB">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spellStart"/>
      <w:proofErr w:type="gramEnd"/>
      <w:r w:rsidRPr="00287991">
        <w:rPr>
          <w:b/>
          <w:bCs/>
        </w:rPr>
        <w:t>TS</w:t>
      </w:r>
      <w:proofErr w:type="spellEnd"/>
      <w:r w:rsidRPr="004964FC">
        <w:rPr>
          <w:b/>
          <w:bCs/>
          <w:lang w:val="ru-RU"/>
        </w:rPr>
        <w:t>)</w:t>
      </w:r>
    </w:p>
  </w:footnote>
  <w:footnote w:id="2">
    <w:p w:rsidR="00195DBB" w:rsidRPr="0093021C" w:rsidRDefault="00195DBB">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BB" w:rsidRPr="006F1B80" w:rsidRDefault="00195DBB"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195DBB" w:rsidRPr="00E42FA1" w:rsidRDefault="00195DBB" w:rsidP="003D656F">
    <w:pPr>
      <w:pStyle w:val="ae"/>
      <w:jc w:val="center"/>
      <w:rPr>
        <w:rFonts w:ascii="Cambria" w:hAnsi="Cambria" w:cs="Cambria"/>
        <w:b/>
        <w:bCs/>
        <w:sz w:val="22"/>
        <w:szCs w:val="22"/>
        <w:lang w:val="uk-UA"/>
      </w:rPr>
    </w:pPr>
    <w:r>
      <w:rPr>
        <w:rFonts w:ascii="Cambria" w:hAnsi="Cambria" w:cs="Cambria"/>
        <w:b/>
        <w:bCs/>
        <w:sz w:val="22"/>
        <w:szCs w:val="22"/>
        <w:lang w:val="uk-UA"/>
      </w:rPr>
      <w:t xml:space="preserve">ЕКОНОМІЧНИЙ ФАКУЛЬТЕТ </w:t>
    </w:r>
  </w:p>
  <w:p w:rsidR="00195DBB" w:rsidRPr="006F1B80" w:rsidRDefault="00195DBB" w:rsidP="003D656F">
    <w:pPr>
      <w:pStyle w:val="ae"/>
      <w:jc w:val="center"/>
      <w:rPr>
        <w:rFonts w:ascii="Sylfaen" w:hAnsi="Sylfaen" w:cs="Sylfaen"/>
        <w:b/>
        <w:bCs/>
        <w:sz w:val="22"/>
        <w:szCs w:val="22"/>
        <w:lang w:val="uk-UA"/>
      </w:rPr>
    </w:pPr>
    <w:r>
      <w:rPr>
        <w:noProof/>
        <w:lang w:val="uk-UA" w:eastAsia="uk-UA"/>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195DBB" w:rsidRPr="00CF2559" w:rsidRDefault="00195DBB"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2DC4217"/>
    <w:multiLevelType w:val="hybridMultilevel"/>
    <w:tmpl w:val="BF4E8C8A"/>
    <w:lvl w:ilvl="0" w:tplc="A516D750">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D0F3147"/>
    <w:multiLevelType w:val="hybridMultilevel"/>
    <w:tmpl w:val="5212116A"/>
    <w:lvl w:ilvl="0" w:tplc="AF0CF1C6">
      <w:start w:val="7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3CA7DD2"/>
    <w:multiLevelType w:val="hybridMultilevel"/>
    <w:tmpl w:val="8E3C2B24"/>
    <w:lvl w:ilvl="0" w:tplc="4950F632">
      <w:start w:val="1"/>
      <w:numFmt w:val="decimal"/>
      <w:lvlText w:val="%1."/>
      <w:lvlJc w:val="left"/>
      <w:pPr>
        <w:ind w:left="213" w:hanging="284"/>
      </w:pPr>
      <w:rPr>
        <w:rFonts w:ascii="Times New Roman" w:eastAsia="Times New Roman" w:hAnsi="Times New Roman" w:cs="Times New Roman" w:hint="default"/>
        <w:w w:val="99"/>
        <w:sz w:val="28"/>
        <w:szCs w:val="28"/>
      </w:rPr>
    </w:lvl>
    <w:lvl w:ilvl="1" w:tplc="8C32EDA2">
      <w:numFmt w:val="bullet"/>
      <w:lvlText w:val="•"/>
      <w:lvlJc w:val="left"/>
      <w:pPr>
        <w:ind w:left="1216" w:hanging="284"/>
      </w:pPr>
      <w:rPr>
        <w:rFonts w:hint="default"/>
      </w:rPr>
    </w:lvl>
    <w:lvl w:ilvl="2" w:tplc="F808F6DE">
      <w:numFmt w:val="bullet"/>
      <w:lvlText w:val="•"/>
      <w:lvlJc w:val="left"/>
      <w:pPr>
        <w:ind w:left="2212" w:hanging="284"/>
      </w:pPr>
      <w:rPr>
        <w:rFonts w:hint="default"/>
      </w:rPr>
    </w:lvl>
    <w:lvl w:ilvl="3" w:tplc="6DB8A6BA">
      <w:numFmt w:val="bullet"/>
      <w:lvlText w:val="•"/>
      <w:lvlJc w:val="left"/>
      <w:pPr>
        <w:ind w:left="3209" w:hanging="284"/>
      </w:pPr>
      <w:rPr>
        <w:rFonts w:hint="default"/>
      </w:rPr>
    </w:lvl>
    <w:lvl w:ilvl="4" w:tplc="C6683E84">
      <w:numFmt w:val="bullet"/>
      <w:lvlText w:val="•"/>
      <w:lvlJc w:val="left"/>
      <w:pPr>
        <w:ind w:left="4205" w:hanging="284"/>
      </w:pPr>
      <w:rPr>
        <w:rFonts w:hint="default"/>
      </w:rPr>
    </w:lvl>
    <w:lvl w:ilvl="5" w:tplc="DA6273A2">
      <w:numFmt w:val="bullet"/>
      <w:lvlText w:val="•"/>
      <w:lvlJc w:val="left"/>
      <w:pPr>
        <w:ind w:left="5202" w:hanging="284"/>
      </w:pPr>
      <w:rPr>
        <w:rFonts w:hint="default"/>
      </w:rPr>
    </w:lvl>
    <w:lvl w:ilvl="6" w:tplc="7778C63E">
      <w:numFmt w:val="bullet"/>
      <w:lvlText w:val="•"/>
      <w:lvlJc w:val="left"/>
      <w:pPr>
        <w:ind w:left="6198" w:hanging="284"/>
      </w:pPr>
      <w:rPr>
        <w:rFonts w:hint="default"/>
      </w:rPr>
    </w:lvl>
    <w:lvl w:ilvl="7" w:tplc="D8E44B28">
      <w:numFmt w:val="bullet"/>
      <w:lvlText w:val="•"/>
      <w:lvlJc w:val="left"/>
      <w:pPr>
        <w:ind w:left="7195" w:hanging="284"/>
      </w:pPr>
      <w:rPr>
        <w:rFonts w:hint="default"/>
      </w:rPr>
    </w:lvl>
    <w:lvl w:ilvl="8" w:tplc="B16271B2">
      <w:numFmt w:val="bullet"/>
      <w:lvlText w:val="•"/>
      <w:lvlJc w:val="left"/>
      <w:pPr>
        <w:ind w:left="8191" w:hanging="284"/>
      </w:pPr>
      <w:rPr>
        <w:rFonts w:hint="default"/>
      </w:rPr>
    </w:lvl>
  </w:abstractNum>
  <w:abstractNum w:abstractNumId="1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3"/>
  </w:num>
  <w:num w:numId="5">
    <w:abstractNumId w:val="11"/>
  </w:num>
  <w:num w:numId="6">
    <w:abstractNumId w:val="6"/>
  </w:num>
  <w:num w:numId="7">
    <w:abstractNumId w:val="0"/>
  </w:num>
  <w:num w:numId="8">
    <w:abstractNumId w:val="2"/>
  </w:num>
  <w:num w:numId="9">
    <w:abstractNumId w:val="10"/>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064FC"/>
    <w:rsid w:val="0001451E"/>
    <w:rsid w:val="0001785D"/>
    <w:rsid w:val="000363C2"/>
    <w:rsid w:val="000406BF"/>
    <w:rsid w:val="000468F3"/>
    <w:rsid w:val="00054AD5"/>
    <w:rsid w:val="000615FC"/>
    <w:rsid w:val="00061AFB"/>
    <w:rsid w:val="0006237B"/>
    <w:rsid w:val="0007112C"/>
    <w:rsid w:val="00080904"/>
    <w:rsid w:val="0008217B"/>
    <w:rsid w:val="00097C11"/>
    <w:rsid w:val="000A5148"/>
    <w:rsid w:val="000B7460"/>
    <w:rsid w:val="000C3539"/>
    <w:rsid w:val="000D2AB8"/>
    <w:rsid w:val="000E3AEE"/>
    <w:rsid w:val="000F48AB"/>
    <w:rsid w:val="000F5B53"/>
    <w:rsid w:val="0010550C"/>
    <w:rsid w:val="00120EAD"/>
    <w:rsid w:val="00142B13"/>
    <w:rsid w:val="00177BBC"/>
    <w:rsid w:val="00180A8C"/>
    <w:rsid w:val="00183C4E"/>
    <w:rsid w:val="001852A7"/>
    <w:rsid w:val="001874DD"/>
    <w:rsid w:val="00192F27"/>
    <w:rsid w:val="00195DBB"/>
    <w:rsid w:val="001A0B7E"/>
    <w:rsid w:val="001A2AD5"/>
    <w:rsid w:val="001A3AC6"/>
    <w:rsid w:val="001A78E1"/>
    <w:rsid w:val="001D11C5"/>
    <w:rsid w:val="001D3058"/>
    <w:rsid w:val="001E336D"/>
    <w:rsid w:val="001F6A09"/>
    <w:rsid w:val="00204EA4"/>
    <w:rsid w:val="0021546E"/>
    <w:rsid w:val="002212EB"/>
    <w:rsid w:val="00225610"/>
    <w:rsid w:val="00225B4B"/>
    <w:rsid w:val="00236E90"/>
    <w:rsid w:val="00246191"/>
    <w:rsid w:val="00253A8C"/>
    <w:rsid w:val="00260684"/>
    <w:rsid w:val="00262893"/>
    <w:rsid w:val="002637A9"/>
    <w:rsid w:val="0026764D"/>
    <w:rsid w:val="002710F3"/>
    <w:rsid w:val="00285002"/>
    <w:rsid w:val="00287991"/>
    <w:rsid w:val="002976F3"/>
    <w:rsid w:val="002B1B4C"/>
    <w:rsid w:val="002B70D4"/>
    <w:rsid w:val="002D663F"/>
    <w:rsid w:val="002E111C"/>
    <w:rsid w:val="002E2CF7"/>
    <w:rsid w:val="002F1DF1"/>
    <w:rsid w:val="0031048A"/>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E2E32"/>
    <w:rsid w:val="003E3FC0"/>
    <w:rsid w:val="003E5ABF"/>
    <w:rsid w:val="00404FEA"/>
    <w:rsid w:val="00405484"/>
    <w:rsid w:val="00410F54"/>
    <w:rsid w:val="00413924"/>
    <w:rsid w:val="00416E2E"/>
    <w:rsid w:val="00425EA8"/>
    <w:rsid w:val="0043779A"/>
    <w:rsid w:val="0044229A"/>
    <w:rsid w:val="00456ADD"/>
    <w:rsid w:val="004707AA"/>
    <w:rsid w:val="00482603"/>
    <w:rsid w:val="0048670C"/>
    <w:rsid w:val="00494816"/>
    <w:rsid w:val="004964FC"/>
    <w:rsid w:val="004B275A"/>
    <w:rsid w:val="004C7C5A"/>
    <w:rsid w:val="00505401"/>
    <w:rsid w:val="00506FAC"/>
    <w:rsid w:val="00512876"/>
    <w:rsid w:val="0052498A"/>
    <w:rsid w:val="00533984"/>
    <w:rsid w:val="005377E0"/>
    <w:rsid w:val="005408AE"/>
    <w:rsid w:val="00564361"/>
    <w:rsid w:val="00566A39"/>
    <w:rsid w:val="00577A1B"/>
    <w:rsid w:val="00583A4F"/>
    <w:rsid w:val="00583E5E"/>
    <w:rsid w:val="0058748D"/>
    <w:rsid w:val="005979F2"/>
    <w:rsid w:val="005A3707"/>
    <w:rsid w:val="005C1503"/>
    <w:rsid w:val="005D3580"/>
    <w:rsid w:val="005E7D79"/>
    <w:rsid w:val="005F5830"/>
    <w:rsid w:val="005F5CAB"/>
    <w:rsid w:val="005F5DC3"/>
    <w:rsid w:val="0060176C"/>
    <w:rsid w:val="006052F0"/>
    <w:rsid w:val="0060541B"/>
    <w:rsid w:val="00626ADD"/>
    <w:rsid w:val="00627C96"/>
    <w:rsid w:val="006304F1"/>
    <w:rsid w:val="006464EA"/>
    <w:rsid w:val="00655FE2"/>
    <w:rsid w:val="00676F1A"/>
    <w:rsid w:val="00687F1E"/>
    <w:rsid w:val="00694158"/>
    <w:rsid w:val="00694B6F"/>
    <w:rsid w:val="006A2900"/>
    <w:rsid w:val="006A3413"/>
    <w:rsid w:val="006C1238"/>
    <w:rsid w:val="006C1BAC"/>
    <w:rsid w:val="006C4032"/>
    <w:rsid w:val="006F1B80"/>
    <w:rsid w:val="00713189"/>
    <w:rsid w:val="007171E2"/>
    <w:rsid w:val="00730A5B"/>
    <w:rsid w:val="00730FFD"/>
    <w:rsid w:val="00761F16"/>
    <w:rsid w:val="00775E0B"/>
    <w:rsid w:val="00783B03"/>
    <w:rsid w:val="00791E2C"/>
    <w:rsid w:val="0079298E"/>
    <w:rsid w:val="007B3E04"/>
    <w:rsid w:val="007B5660"/>
    <w:rsid w:val="007B5979"/>
    <w:rsid w:val="007C3DBA"/>
    <w:rsid w:val="007C79D4"/>
    <w:rsid w:val="007D7EE9"/>
    <w:rsid w:val="007E1F11"/>
    <w:rsid w:val="007F4588"/>
    <w:rsid w:val="007F59DA"/>
    <w:rsid w:val="008104A8"/>
    <w:rsid w:val="00815933"/>
    <w:rsid w:val="00830E5B"/>
    <w:rsid w:val="00836A2A"/>
    <w:rsid w:val="00844E18"/>
    <w:rsid w:val="00845F41"/>
    <w:rsid w:val="00846ADE"/>
    <w:rsid w:val="00851902"/>
    <w:rsid w:val="008520D5"/>
    <w:rsid w:val="00856B79"/>
    <w:rsid w:val="008637D1"/>
    <w:rsid w:val="008757C1"/>
    <w:rsid w:val="00881506"/>
    <w:rsid w:val="008A4865"/>
    <w:rsid w:val="008A7AC1"/>
    <w:rsid w:val="008C552B"/>
    <w:rsid w:val="008C72C7"/>
    <w:rsid w:val="008E7C14"/>
    <w:rsid w:val="008F2C90"/>
    <w:rsid w:val="008F60F8"/>
    <w:rsid w:val="00913303"/>
    <w:rsid w:val="0093021C"/>
    <w:rsid w:val="00933144"/>
    <w:rsid w:val="009411B6"/>
    <w:rsid w:val="00943FF9"/>
    <w:rsid w:val="00966160"/>
    <w:rsid w:val="00997704"/>
    <w:rsid w:val="009A01E6"/>
    <w:rsid w:val="009A4A06"/>
    <w:rsid w:val="009D2288"/>
    <w:rsid w:val="009D30C8"/>
    <w:rsid w:val="009D77A7"/>
    <w:rsid w:val="009F6B92"/>
    <w:rsid w:val="00A112C4"/>
    <w:rsid w:val="00A3027A"/>
    <w:rsid w:val="00A374ED"/>
    <w:rsid w:val="00A41E31"/>
    <w:rsid w:val="00A42289"/>
    <w:rsid w:val="00A43D52"/>
    <w:rsid w:val="00A52076"/>
    <w:rsid w:val="00A560D8"/>
    <w:rsid w:val="00A61D54"/>
    <w:rsid w:val="00A626AA"/>
    <w:rsid w:val="00A62A09"/>
    <w:rsid w:val="00A75861"/>
    <w:rsid w:val="00A808DE"/>
    <w:rsid w:val="00A819A8"/>
    <w:rsid w:val="00A82F24"/>
    <w:rsid w:val="00A8613E"/>
    <w:rsid w:val="00A867FE"/>
    <w:rsid w:val="00A90A11"/>
    <w:rsid w:val="00A94E7B"/>
    <w:rsid w:val="00A96198"/>
    <w:rsid w:val="00AA0308"/>
    <w:rsid w:val="00AB3F4F"/>
    <w:rsid w:val="00AB4889"/>
    <w:rsid w:val="00AC01E0"/>
    <w:rsid w:val="00AD356A"/>
    <w:rsid w:val="00AD4787"/>
    <w:rsid w:val="00AD4D5B"/>
    <w:rsid w:val="00AD79E0"/>
    <w:rsid w:val="00AD7D31"/>
    <w:rsid w:val="00AE5D68"/>
    <w:rsid w:val="00AF1128"/>
    <w:rsid w:val="00AF245F"/>
    <w:rsid w:val="00AF434B"/>
    <w:rsid w:val="00B30D1E"/>
    <w:rsid w:val="00B418CC"/>
    <w:rsid w:val="00B43642"/>
    <w:rsid w:val="00B53897"/>
    <w:rsid w:val="00B562E0"/>
    <w:rsid w:val="00B74332"/>
    <w:rsid w:val="00B83159"/>
    <w:rsid w:val="00B90143"/>
    <w:rsid w:val="00BA282F"/>
    <w:rsid w:val="00BA7B63"/>
    <w:rsid w:val="00BD3C37"/>
    <w:rsid w:val="00BD5377"/>
    <w:rsid w:val="00BD552C"/>
    <w:rsid w:val="00C00637"/>
    <w:rsid w:val="00C0464B"/>
    <w:rsid w:val="00C05277"/>
    <w:rsid w:val="00C05D21"/>
    <w:rsid w:val="00C14672"/>
    <w:rsid w:val="00C155D9"/>
    <w:rsid w:val="00C27B7C"/>
    <w:rsid w:val="00C35B4D"/>
    <w:rsid w:val="00C37501"/>
    <w:rsid w:val="00C47403"/>
    <w:rsid w:val="00C47911"/>
    <w:rsid w:val="00C7575C"/>
    <w:rsid w:val="00C81538"/>
    <w:rsid w:val="00CA4036"/>
    <w:rsid w:val="00CD6A2D"/>
    <w:rsid w:val="00CE7235"/>
    <w:rsid w:val="00CF003F"/>
    <w:rsid w:val="00CF1850"/>
    <w:rsid w:val="00CF2559"/>
    <w:rsid w:val="00CF39BB"/>
    <w:rsid w:val="00CF4FA7"/>
    <w:rsid w:val="00CF50EB"/>
    <w:rsid w:val="00D43F60"/>
    <w:rsid w:val="00D50315"/>
    <w:rsid w:val="00D54399"/>
    <w:rsid w:val="00D60B1B"/>
    <w:rsid w:val="00D66460"/>
    <w:rsid w:val="00D76039"/>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2FA1"/>
    <w:rsid w:val="00E45DB4"/>
    <w:rsid w:val="00E54730"/>
    <w:rsid w:val="00E66AAD"/>
    <w:rsid w:val="00E66C95"/>
    <w:rsid w:val="00E67609"/>
    <w:rsid w:val="00E94D2A"/>
    <w:rsid w:val="00E96CF7"/>
    <w:rsid w:val="00EA01D3"/>
    <w:rsid w:val="00EA1ED6"/>
    <w:rsid w:val="00EC1D14"/>
    <w:rsid w:val="00EF23D7"/>
    <w:rsid w:val="00EF5880"/>
    <w:rsid w:val="00EF5BEC"/>
    <w:rsid w:val="00F1130B"/>
    <w:rsid w:val="00F36981"/>
    <w:rsid w:val="00F41832"/>
    <w:rsid w:val="00F41BA6"/>
    <w:rsid w:val="00F46B2D"/>
    <w:rsid w:val="00F47CE1"/>
    <w:rsid w:val="00F54DAF"/>
    <w:rsid w:val="00F61156"/>
    <w:rsid w:val="00F75F7B"/>
    <w:rsid w:val="00F87A38"/>
    <w:rsid w:val="00F9391D"/>
    <w:rsid w:val="00FA61BC"/>
    <w:rsid w:val="00FB1619"/>
    <w:rsid w:val="00FB4DDD"/>
    <w:rsid w:val="00FC57E5"/>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92473">
      <w:bodyDiv w:val="1"/>
      <w:marLeft w:val="0"/>
      <w:marRight w:val="0"/>
      <w:marTop w:val="0"/>
      <w:marBottom w:val="0"/>
      <w:divBdr>
        <w:top w:val="none" w:sz="0" w:space="0" w:color="auto"/>
        <w:left w:val="none" w:sz="0" w:space="0" w:color="auto"/>
        <w:bottom w:val="none" w:sz="0" w:space="0" w:color="auto"/>
        <w:right w:val="none" w:sz="0" w:space="0" w:color="auto"/>
      </w:divBdr>
    </w:div>
    <w:div w:id="1571185206">
      <w:bodyDiv w:val="1"/>
      <w:marLeft w:val="0"/>
      <w:marRight w:val="0"/>
      <w:marTop w:val="0"/>
      <w:marBottom w:val="0"/>
      <w:divBdr>
        <w:top w:val="none" w:sz="0" w:space="0" w:color="auto"/>
        <w:left w:val="none" w:sz="0" w:space="0" w:color="auto"/>
        <w:bottom w:val="none" w:sz="0" w:space="0" w:color="auto"/>
        <w:right w:val="none" w:sz="0" w:space="0" w:color="auto"/>
      </w:divBdr>
    </w:div>
    <w:div w:id="1700282422">
      <w:bodyDiv w:val="1"/>
      <w:marLeft w:val="0"/>
      <w:marRight w:val="0"/>
      <w:marTop w:val="0"/>
      <w:marBottom w:val="0"/>
      <w:divBdr>
        <w:top w:val="none" w:sz="0" w:space="0" w:color="auto"/>
        <w:left w:val="none" w:sz="0" w:space="0" w:color="auto"/>
        <w:bottom w:val="none" w:sz="0" w:space="0" w:color="auto"/>
        <w:right w:val="none" w:sz="0" w:space="0" w:color="auto"/>
      </w:divBdr>
    </w:div>
    <w:div w:id="1936593413">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mod/resource/view.php?id=103857" TargetMode="External"/><Relationship Id="rId13" Type="http://schemas.openxmlformats.org/officeDocument/2006/relationships/hyperlink" Target="https://tinyurl.com/y6wzzlu3" TargetMode="External"/><Relationship Id="rId18" Type="http://schemas.openxmlformats.org/officeDocument/2006/relationships/hyperlink" Target="https://tinyurl.com/ycyfws9v" TargetMode="External"/><Relationship Id="rId3" Type="http://schemas.microsoft.com/office/2007/relationships/stylesWithEffects" Target="stylesWithEffects.xml"/><Relationship Id="rId21" Type="http://schemas.openxmlformats.org/officeDocument/2006/relationships/hyperlink" Target="https://tinyurl.com/ydhcsagx" TargetMode="External"/><Relationship Id="rId7" Type="http://schemas.openxmlformats.org/officeDocument/2006/relationships/endnotes" Target="endnotes.xml"/><Relationship Id="rId12" Type="http://schemas.openxmlformats.org/officeDocument/2006/relationships/hyperlink" Target="https://tinyurl.com/ya6yk4ad" TargetMode="External"/><Relationship Id="rId17" Type="http://schemas.openxmlformats.org/officeDocument/2006/relationships/hyperlink" Target="https://tinyurl.com/y8gbt4x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inyurl.com/ycds57la" TargetMode="External"/><Relationship Id="rId20" Type="http://schemas.openxmlformats.org/officeDocument/2006/relationships/hyperlink" Target="https://tinyurl.com/y9r5dpw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upakhina@znu.edu.u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inyurl.com/y9pkmmp5" TargetMode="External"/><Relationship Id="rId23" Type="http://schemas.openxmlformats.org/officeDocument/2006/relationships/header" Target="header1.xml"/><Relationship Id="rId10" Type="http://schemas.openxmlformats.org/officeDocument/2006/relationships/hyperlink" Target="https://www.jstor.org/" TargetMode="External"/><Relationship Id="rId19" Type="http://schemas.openxmlformats.org/officeDocument/2006/relationships/hyperlink" Target="https://tinyurl.com/yd6bq6p9" TargetMode="External"/><Relationship Id="rId4" Type="http://schemas.openxmlformats.org/officeDocument/2006/relationships/settings" Target="settings.xml"/><Relationship Id="rId9" Type="http://schemas.openxmlformats.org/officeDocument/2006/relationships/hyperlink" Target="http://www.nbuv.gov.ua" TargetMode="External"/><Relationship Id="rId14" Type="http://schemas.openxmlformats.org/officeDocument/2006/relationships/hyperlink" Target="https://tinyurl.com/y9tve4lk" TargetMode="External"/><Relationship Id="rId22" Type="http://schemas.openxmlformats.org/officeDocument/2006/relationships/hyperlink" Target="http://library.znu.edu.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8</Pages>
  <Words>12192</Words>
  <Characters>6950</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19104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Anna</cp:lastModifiedBy>
  <cp:revision>11</cp:revision>
  <cp:lastPrinted>2020-06-17T19:03:00Z</cp:lastPrinted>
  <dcterms:created xsi:type="dcterms:W3CDTF">2020-08-30T09:57:00Z</dcterms:created>
  <dcterms:modified xsi:type="dcterms:W3CDTF">2022-01-26T10:41:00Z</dcterms:modified>
</cp:coreProperties>
</file>