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89D13" w14:textId="77777777" w:rsidR="00E513AA" w:rsidRDefault="00E513AA" w:rsidP="00E513AA">
      <w:pPr>
        <w:shd w:val="clear" w:color="auto" w:fill="FFFFFF"/>
        <w:spacing w:after="0" w:line="60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proofErr w:type="spellStart"/>
      <w:r w:rsidRPr="00E513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Перелік</w:t>
      </w:r>
      <w:proofErr w:type="spellEnd"/>
      <w:r w:rsidRPr="00E513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E513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питань</w:t>
      </w:r>
      <w:proofErr w:type="spellEnd"/>
      <w:r w:rsidRPr="00E513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до </w:t>
      </w:r>
      <w:proofErr w:type="spellStart"/>
      <w:r w:rsidRPr="00E513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підсумкового</w:t>
      </w:r>
      <w:proofErr w:type="spellEnd"/>
      <w:r w:rsidRPr="00E513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контролю </w:t>
      </w:r>
      <w:proofErr w:type="spellStart"/>
      <w:r w:rsidRPr="00E513A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знань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 xml:space="preserve"> «Маркетинг»</w:t>
      </w:r>
    </w:p>
    <w:p w14:paraId="51BED67D" w14:textId="77777777" w:rsidR="00E513AA" w:rsidRDefault="00E513AA" w:rsidP="00E513AA">
      <w:pPr>
        <w:shd w:val="clear" w:color="auto" w:fill="FFFFFF"/>
        <w:spacing w:after="0" w:line="60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14:paraId="30992EB3" w14:textId="070CF3BB" w:rsidR="00E513AA" w:rsidRPr="002D19F8" w:rsidRDefault="00E513AA" w:rsidP="002D19F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19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Сутність маркетингу. Основні складові комплексу маркетингу.</w:t>
      </w:r>
    </w:p>
    <w:p w14:paraId="61E14138" w14:textId="77777777" w:rsidR="002D19F8" w:rsidRPr="002D19F8" w:rsidRDefault="002D19F8" w:rsidP="002D19F8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19F8">
        <w:rPr>
          <w:rFonts w:ascii="Times New Roman" w:hAnsi="Times New Roman" w:cs="Times New Roman"/>
          <w:sz w:val="28"/>
          <w:szCs w:val="28"/>
        </w:rPr>
        <w:t xml:space="preserve">Система </w:t>
      </w:r>
      <w:proofErr w:type="spellStart"/>
      <w:r w:rsidRPr="002D19F8">
        <w:rPr>
          <w:rFonts w:ascii="Times New Roman" w:hAnsi="Times New Roman" w:cs="Times New Roman"/>
          <w:sz w:val="28"/>
          <w:szCs w:val="28"/>
        </w:rPr>
        <w:t>маркетингових</w:t>
      </w:r>
      <w:proofErr w:type="spellEnd"/>
      <w:r w:rsidRPr="002D19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19F8">
        <w:rPr>
          <w:rFonts w:ascii="Times New Roman" w:hAnsi="Times New Roman" w:cs="Times New Roman"/>
          <w:sz w:val="28"/>
          <w:szCs w:val="28"/>
        </w:rPr>
        <w:t>комунікацій</w:t>
      </w:r>
      <w:proofErr w:type="spellEnd"/>
    </w:p>
    <w:p w14:paraId="198FF616" w14:textId="77777777" w:rsidR="002D19F8" w:rsidRPr="002D19F8" w:rsidRDefault="002D19F8" w:rsidP="002D19F8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19F8">
        <w:rPr>
          <w:rFonts w:ascii="Times New Roman" w:hAnsi="Times New Roman" w:cs="Times New Roman"/>
          <w:sz w:val="28"/>
          <w:szCs w:val="28"/>
        </w:rPr>
        <w:t xml:space="preserve">Реклама. </w:t>
      </w:r>
      <w:proofErr w:type="spellStart"/>
      <w:r w:rsidRPr="002D19F8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Pr="002D19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19F8">
        <w:rPr>
          <w:rFonts w:ascii="Times New Roman" w:hAnsi="Times New Roman" w:cs="Times New Roman"/>
          <w:sz w:val="28"/>
          <w:szCs w:val="28"/>
        </w:rPr>
        <w:t>реклами</w:t>
      </w:r>
      <w:proofErr w:type="spellEnd"/>
    </w:p>
    <w:p w14:paraId="42E05D51" w14:textId="77777777" w:rsidR="002D19F8" w:rsidRPr="002D19F8" w:rsidRDefault="002D19F8" w:rsidP="002D19F8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2D19F8">
        <w:rPr>
          <w:rFonts w:ascii="Times New Roman" w:hAnsi="Times New Roman" w:cs="Times New Roman"/>
          <w:sz w:val="28"/>
          <w:szCs w:val="28"/>
        </w:rPr>
        <w:t>Цифровий</w:t>
      </w:r>
      <w:proofErr w:type="spellEnd"/>
      <w:r w:rsidRPr="002D19F8">
        <w:rPr>
          <w:rFonts w:ascii="Times New Roman" w:hAnsi="Times New Roman" w:cs="Times New Roman"/>
          <w:sz w:val="28"/>
          <w:szCs w:val="28"/>
        </w:rPr>
        <w:t xml:space="preserve"> маркетинг</w:t>
      </w:r>
    </w:p>
    <w:p w14:paraId="3468D686" w14:textId="77777777" w:rsidR="002D19F8" w:rsidRPr="002D19F8" w:rsidRDefault="002D19F8" w:rsidP="002D19F8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2D19F8">
        <w:rPr>
          <w:rFonts w:ascii="Times New Roman" w:hAnsi="Times New Roman" w:cs="Times New Roman"/>
          <w:sz w:val="28"/>
          <w:szCs w:val="28"/>
        </w:rPr>
        <w:t xml:space="preserve">Упаковка </w:t>
      </w:r>
      <w:proofErr w:type="spellStart"/>
      <w:r w:rsidRPr="002D19F8">
        <w:rPr>
          <w:rFonts w:ascii="Times New Roman" w:hAnsi="Times New Roman" w:cs="Times New Roman"/>
          <w:sz w:val="28"/>
          <w:szCs w:val="28"/>
        </w:rPr>
        <w:t>торгової</w:t>
      </w:r>
      <w:proofErr w:type="spellEnd"/>
      <w:r w:rsidRPr="002D19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19F8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2D19F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D19F8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2D19F8">
        <w:rPr>
          <w:rFonts w:ascii="Times New Roman" w:hAnsi="Times New Roman" w:cs="Times New Roman"/>
          <w:sz w:val="28"/>
          <w:szCs w:val="28"/>
        </w:rPr>
        <w:t xml:space="preserve"> мережах</w:t>
      </w:r>
    </w:p>
    <w:p w14:paraId="7FA15D8B" w14:textId="23F3146E" w:rsidR="00E513AA" w:rsidRPr="00E513AA" w:rsidRDefault="002D19F8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6</w:t>
      </w:r>
      <w:r w:rsidR="00E513AA" w:rsidRPr="00E513A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. Маркетингове середовище організації: сутність та основні складові.</w:t>
      </w:r>
    </w:p>
    <w:p w14:paraId="64643B7C" w14:textId="6764296F" w:rsidR="00E513AA" w:rsidRPr="002D19F8" w:rsidRDefault="002D19F8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7</w:t>
      </w:r>
      <w:r w:rsidR="00E513AA"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 Основні види маркетингу.</w:t>
      </w:r>
    </w:p>
    <w:p w14:paraId="744AE680" w14:textId="77777777" w:rsidR="00E513AA" w:rsidRPr="00E513AA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8. Джерела та види маркетингової інформації.</w:t>
      </w:r>
    </w:p>
    <w:p w14:paraId="7879B043" w14:textId="77777777" w:rsidR="00E513AA" w:rsidRPr="00E513AA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9. Основні цілі, напрямки та етапи маркетингових досліджень.</w:t>
      </w:r>
    </w:p>
    <w:p w14:paraId="6F6BEC9A" w14:textId="77777777" w:rsidR="00E513AA" w:rsidRPr="00E513AA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10. Маркетингові дослідження загального стану ринку.</w:t>
      </w:r>
    </w:p>
    <w:p w14:paraId="1A60D04D" w14:textId="77777777" w:rsidR="00E513AA" w:rsidRPr="00E513AA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11. Маркетингові дослідження споживачів.</w:t>
      </w:r>
    </w:p>
    <w:p w14:paraId="0F23D34C" w14:textId="77777777" w:rsidR="00E513AA" w:rsidRPr="00E513AA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12. Сегментування ринку: сутність, цілі, вимоги.</w:t>
      </w:r>
    </w:p>
    <w:p w14:paraId="6C6DBC5C" w14:textId="77777777" w:rsidR="00E513AA" w:rsidRPr="00E513AA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13. Основні фактори сегментування ринку.</w:t>
      </w:r>
    </w:p>
    <w:p w14:paraId="48E006A3" w14:textId="77777777" w:rsidR="00E513AA" w:rsidRPr="00E513AA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14. Характеристика основних складових оцінки ринкових сегментів.</w:t>
      </w:r>
    </w:p>
    <w:p w14:paraId="556B86BC" w14:textId="77777777" w:rsidR="00E513AA" w:rsidRPr="00E513AA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15. Види маркетингової сегментаційної стратегії.</w:t>
      </w:r>
    </w:p>
    <w:p w14:paraId="191CCD3D" w14:textId="77777777" w:rsidR="00E513AA" w:rsidRPr="00E513AA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16. Позиціювання товару: сутність, ознаки, особливості проведення.</w:t>
      </w:r>
    </w:p>
    <w:p w14:paraId="00FA6911" w14:textId="77777777" w:rsidR="00E513AA" w:rsidRPr="00E513AA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17. Основні рівні товару. Сутність товарної номенклатура, її показники.</w:t>
      </w:r>
    </w:p>
    <w:p w14:paraId="219D64BB" w14:textId="77777777" w:rsidR="00E513AA" w:rsidRPr="00E513AA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18. Види товарів і послуг за типом споживача.</w:t>
      </w:r>
    </w:p>
    <w:p w14:paraId="2E2E0C37" w14:textId="77777777" w:rsidR="00E513AA" w:rsidRPr="00E513AA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19. Торговельна марка: сутність, значення, основні вимоги до створення. Значення упаковки і дизайну товару.</w:t>
      </w:r>
    </w:p>
    <w:p w14:paraId="37975463" w14:textId="77777777" w:rsidR="00E513AA" w:rsidRPr="00E513AA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20. Стратегії використання торговельної марки.</w:t>
      </w:r>
    </w:p>
    <w:p w14:paraId="438D3737" w14:textId="77777777" w:rsidR="00E513AA" w:rsidRPr="00E513AA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21. Конкурентоспроможність това</w:t>
      </w: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softHyphen/>
        <w:t>ру. Види товарів за ознакою товарної новизни.</w:t>
      </w:r>
    </w:p>
    <w:p w14:paraId="65289193" w14:textId="402F6C74" w:rsidR="00E513AA" w:rsidRPr="002D19F8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22. Життєвий цикл товару.</w:t>
      </w:r>
    </w:p>
    <w:p w14:paraId="6065A4CB" w14:textId="77777777" w:rsidR="00E513AA" w:rsidRPr="002D19F8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24. Функції ціни в маркетингу. Система цін.</w:t>
      </w:r>
    </w:p>
    <w:p w14:paraId="366FEB45" w14:textId="77777777" w:rsidR="00E513AA" w:rsidRPr="002D19F8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25. Основні внутрішні та зовнішні фактори ціноутворення .</w:t>
      </w:r>
    </w:p>
    <w:p w14:paraId="151DBFD9" w14:textId="2A757C22" w:rsidR="00E513AA" w:rsidRPr="002D19F8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26. </w:t>
      </w:r>
    </w:p>
    <w:p w14:paraId="31559B75" w14:textId="77777777" w:rsidR="00E513AA" w:rsidRPr="002D19F8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28. Маркетингові канали розподілу, їх види та характеристики.</w:t>
      </w:r>
    </w:p>
    <w:p w14:paraId="3C39B71D" w14:textId="77777777" w:rsidR="00E513AA" w:rsidRPr="002D19F8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29. Торговельні посередники: форми та основні функції посередницької діяльності.</w:t>
      </w:r>
    </w:p>
    <w:p w14:paraId="0D32A4B0" w14:textId="77777777" w:rsidR="00E513AA" w:rsidRPr="002D19F8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30. Групи посередників: види та особливості оптових торговців.</w:t>
      </w:r>
    </w:p>
    <w:p w14:paraId="6AE49C8C" w14:textId="77777777" w:rsidR="00E513AA" w:rsidRPr="002D19F8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31. Групи посередників: види та особливості роздрібних торговців.</w:t>
      </w:r>
    </w:p>
    <w:p w14:paraId="5F5691EE" w14:textId="77777777" w:rsidR="00E513AA" w:rsidRPr="002D19F8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32. Основні типи маркетингових систем розподілу товарів.</w:t>
      </w:r>
    </w:p>
    <w:p w14:paraId="17294708" w14:textId="77777777" w:rsidR="00E513AA" w:rsidRPr="002D19F8" w:rsidRDefault="00E513AA" w:rsidP="002D19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33. Основні функції управління маркетинговими каналами розподілу товарів.</w:t>
      </w:r>
    </w:p>
    <w:p w14:paraId="2596C324" w14:textId="77777777" w:rsidR="00E513AA" w:rsidRPr="002D19F8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34. Маркетинговий комунікаційний процес.</w:t>
      </w:r>
    </w:p>
    <w:p w14:paraId="23C90FA0" w14:textId="77777777" w:rsidR="00E513AA" w:rsidRPr="00E513AA" w:rsidRDefault="00E513AA" w:rsidP="00E513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3A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35. Споживач як об’єкт маркетингового комунікаційного впливу.</w:t>
      </w:r>
    </w:p>
    <w:p w14:paraId="736934E7" w14:textId="77777777" w:rsidR="00E513AA" w:rsidRPr="00E513AA" w:rsidRDefault="00E513AA" w:rsidP="00E51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3A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36. Реклама: сутність, ефективність, основні складові. Критерії вибору носія рекламного звернення.</w:t>
      </w:r>
    </w:p>
    <w:p w14:paraId="261F8292" w14:textId="77777777" w:rsidR="00E513AA" w:rsidRPr="00E513AA" w:rsidRDefault="00E513AA" w:rsidP="00E51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3A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37. Фактори ефективності впливу рекламного звернення на споживача.</w:t>
      </w:r>
    </w:p>
    <w:p w14:paraId="21E0F03C" w14:textId="77777777" w:rsidR="00E513AA" w:rsidRPr="00E513AA" w:rsidRDefault="00E513AA" w:rsidP="00E51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3A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38. Стимулювання збуту.</w:t>
      </w:r>
    </w:p>
    <w:p w14:paraId="779DB11A" w14:textId="766082C4" w:rsidR="00E513AA" w:rsidRDefault="00E513AA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 w:rsidRPr="00E513AA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39. Зв'язки з громадськістю </w:t>
      </w:r>
      <w:r w:rsidRPr="00E513AA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(Р</w:t>
      </w:r>
      <w:r w:rsidRPr="00E513AA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en-US" w:eastAsia="ru-RU"/>
        </w:rPr>
        <w:t>R</w:t>
      </w:r>
      <w:r w:rsidRPr="00E513AA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).</w:t>
      </w:r>
    </w:p>
    <w:p w14:paraId="6F85973B" w14:textId="4B6345E0" w:rsid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lastRenderedPageBreak/>
        <w:t>40. Методи безкоштовного просування (Маркетинг соціальних мереж)</w:t>
      </w:r>
    </w:p>
    <w:p w14:paraId="3A7C74B9" w14:textId="79A01457" w:rsid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41. Методи платного просування у соціальних мережах</w:t>
      </w:r>
    </w:p>
    <w:p w14:paraId="0D394678" w14:textId="7F9B42D2" w:rsid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42.Маркетинг соціальних мереж</w:t>
      </w:r>
    </w:p>
    <w:p w14:paraId="40AEAAA4" w14:textId="62EB450D" w:rsid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43.Паблік. Створення пабліку</w:t>
      </w:r>
    </w:p>
    <w:p w14:paraId="1CC445EE" w14:textId="0619954A" w:rsid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44.Створення контенту, контент-план</w:t>
      </w:r>
    </w:p>
    <w:p w14:paraId="06C0D044" w14:textId="5C74441B" w:rsid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 xml:space="preserve">45.Особливості налаштування </w:t>
      </w:r>
      <w:proofErr w:type="spellStart"/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таргетової</w:t>
      </w:r>
      <w:proofErr w:type="spellEnd"/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 xml:space="preserve"> реклами.</w:t>
      </w:r>
    </w:p>
    <w:p w14:paraId="115D36A8" w14:textId="1C156941" w:rsid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 xml:space="preserve">46.Хештеги, </w:t>
      </w:r>
      <w:proofErr w:type="spellStart"/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нетворкінг</w:t>
      </w:r>
      <w:proofErr w:type="spellEnd"/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коментинг</w:t>
      </w:r>
      <w:proofErr w:type="spellEnd"/>
    </w:p>
    <w:p w14:paraId="0D866796" w14:textId="783BB43C" w:rsidR="002D19F8" w:rsidRP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47.</w:t>
      </w:r>
      <w:r w:rsidRPr="002D19F8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 xml:space="preserve">SEO, SMM,SMO, </w:t>
      </w:r>
    </w:p>
    <w:p w14:paraId="729E1B3B" w14:textId="2DFBDA30" w:rsidR="002D19F8" w:rsidRP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48. Воронка продажів</w:t>
      </w:r>
    </w:p>
    <w:p w14:paraId="18BE6355" w14:textId="3511C64D" w:rsid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49.М</w:t>
      </w:r>
      <w:r w:rsidRPr="002D19F8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аркетингова стратегія і тактика</w:t>
      </w:r>
    </w:p>
    <w:p w14:paraId="05F146A7" w14:textId="07756173" w:rsidR="002D19F8" w:rsidRPr="002D19F8" w:rsidRDefault="002D19F8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50. Тіньовий бан.</w:t>
      </w:r>
    </w:p>
    <w:p w14:paraId="61600116" w14:textId="202ED340" w:rsidR="00E513AA" w:rsidRPr="002D19F8" w:rsidRDefault="00E513AA" w:rsidP="00E51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51. Управління асортиментом та номенклатурою.</w:t>
      </w:r>
    </w:p>
    <w:p w14:paraId="3B169C02" w14:textId="77777777" w:rsidR="00E513AA" w:rsidRPr="002D19F8" w:rsidRDefault="00E513AA" w:rsidP="00E513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  <w:r w:rsidRPr="002D19F8"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  <w:t>52. Види конкуренції.</w:t>
      </w:r>
    </w:p>
    <w:p w14:paraId="6D6BCB98" w14:textId="77777777" w:rsidR="00003A8E" w:rsidRPr="002D19F8" w:rsidRDefault="00003A8E" w:rsidP="002D19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  <w:lang w:val="uk-UA" w:eastAsia="ru-RU"/>
        </w:rPr>
      </w:pPr>
    </w:p>
    <w:sectPr w:rsidR="00003A8E" w:rsidRPr="002D1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4572F"/>
    <w:multiLevelType w:val="hybridMultilevel"/>
    <w:tmpl w:val="EFBC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E6A56"/>
    <w:multiLevelType w:val="hybridMultilevel"/>
    <w:tmpl w:val="95EC20BE"/>
    <w:lvl w:ilvl="0" w:tplc="15B877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3AA"/>
    <w:rsid w:val="00003A8E"/>
    <w:rsid w:val="002D19F8"/>
    <w:rsid w:val="00E5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C75F7"/>
  <w15:chartTrackingRefBased/>
  <w15:docId w15:val="{36C09D3D-1AA4-4B0E-B0FF-426D9CF0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513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13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51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E513AA"/>
  </w:style>
  <w:style w:type="character" w:customStyle="1" w:styleId="fontstyle13">
    <w:name w:val="fontstyle13"/>
    <w:basedOn w:val="a0"/>
    <w:rsid w:val="00E513AA"/>
  </w:style>
  <w:style w:type="paragraph" w:customStyle="1" w:styleId="style3">
    <w:name w:val="style3"/>
    <w:basedOn w:val="a"/>
    <w:rsid w:val="00E51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E513AA"/>
  </w:style>
  <w:style w:type="character" w:customStyle="1" w:styleId="fontstyle14">
    <w:name w:val="fontstyle14"/>
    <w:basedOn w:val="a0"/>
    <w:rsid w:val="00E513AA"/>
  </w:style>
  <w:style w:type="character" w:customStyle="1" w:styleId="fontstyle15">
    <w:name w:val="fontstyle15"/>
    <w:basedOn w:val="a0"/>
    <w:rsid w:val="00E513AA"/>
  </w:style>
  <w:style w:type="paragraph" w:styleId="a4">
    <w:name w:val="List Paragraph"/>
    <w:basedOn w:val="a"/>
    <w:uiPriority w:val="34"/>
    <w:qFormat/>
    <w:rsid w:val="002D1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4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2019-05-06T09:17:00Z</dcterms:created>
  <dcterms:modified xsi:type="dcterms:W3CDTF">2021-05-11T09:32:00Z</dcterms:modified>
</cp:coreProperties>
</file>