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7" w:rsidRPr="006F1018" w:rsidRDefault="00C54F67" w:rsidP="00C54F67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bCs/>
          <w:szCs w:val="28"/>
        </w:rPr>
        <w:t xml:space="preserve">Змістовий модуль 4. </w:t>
      </w:r>
      <w:r w:rsidRPr="006F1018">
        <w:rPr>
          <w:b/>
          <w:color w:val="000000"/>
          <w:szCs w:val="28"/>
        </w:rPr>
        <w:t>Організація роботи пресслужби органів влади в Інтернет-просторі</w:t>
      </w:r>
    </w:p>
    <w:p w:rsidR="00C54F67" w:rsidRPr="006F1018" w:rsidRDefault="00C54F67" w:rsidP="00C54F67">
      <w:pPr>
        <w:pStyle w:val="a3"/>
        <w:jc w:val="center"/>
        <w:rPr>
          <w:b/>
          <w:color w:val="000000"/>
          <w:szCs w:val="28"/>
        </w:rPr>
      </w:pPr>
    </w:p>
    <w:p w:rsidR="00C54F67" w:rsidRPr="006F1018" w:rsidRDefault="00C54F67" w:rsidP="00C54F67">
      <w:pPr>
        <w:pStyle w:val="a3"/>
        <w:jc w:val="center"/>
        <w:rPr>
          <w:b/>
          <w:color w:val="000000"/>
          <w:szCs w:val="28"/>
        </w:rPr>
      </w:pPr>
    </w:p>
    <w:p w:rsidR="00C54F67" w:rsidRPr="006F1018" w:rsidRDefault="00C54F67" w:rsidP="00C54F67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8.</w:t>
      </w:r>
    </w:p>
    <w:p w:rsidR="00C54F67" w:rsidRPr="006F1018" w:rsidRDefault="00C54F67" w:rsidP="00C54F67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Організація роботи пресслужби в Інтернет-просторі: офіційні сайти і сторінки в соцмережах</w:t>
      </w:r>
    </w:p>
    <w:p w:rsidR="00C54F67" w:rsidRPr="006F1018" w:rsidRDefault="00C54F67" w:rsidP="00C54F67">
      <w:pPr>
        <w:jc w:val="center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  <w:r w:rsidRPr="006F1018">
        <w:rPr>
          <w:b/>
          <w:color w:val="000000"/>
          <w:szCs w:val="28"/>
          <w:lang w:val="uk-UA"/>
        </w:rPr>
        <w:t xml:space="preserve"> </w:t>
      </w:r>
    </w:p>
    <w:p w:rsidR="00C54F67" w:rsidRPr="006F1018" w:rsidRDefault="00C54F67" w:rsidP="00C54F67">
      <w:pPr>
        <w:pStyle w:val="a3"/>
        <w:numPr>
          <w:ilvl w:val="0"/>
          <w:numId w:val="3"/>
        </w:numPr>
        <w:ind w:left="0" w:firstLine="709"/>
        <w:rPr>
          <w:szCs w:val="28"/>
        </w:rPr>
      </w:pPr>
      <w:r w:rsidRPr="006F1018">
        <w:rPr>
          <w:szCs w:val="28"/>
        </w:rPr>
        <w:t xml:space="preserve">Сучасні інформаційні технології в практиці роботи пресслужб. Корпоративні сайти. Вебпресофіс. </w:t>
      </w:r>
    </w:p>
    <w:p w:rsidR="00C54F67" w:rsidRPr="006F1018" w:rsidRDefault="00C54F67" w:rsidP="00C54F67">
      <w:pPr>
        <w:pStyle w:val="a4"/>
        <w:numPr>
          <w:ilvl w:val="0"/>
          <w:numId w:val="3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Класифікації вебсайтів за характером впливу на цільову аудиторію: аутсайдери, «середняки», сильні («переконуючі»).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Інтернет-сторінки: складові успіху: бренд, фактор корисності, візуальні образи</w:t>
      </w:r>
      <w:r w:rsidRPr="006F1018">
        <w:rPr>
          <w:b/>
          <w:color w:val="000000"/>
          <w:szCs w:val="28"/>
          <w:lang w:val="uk-UA"/>
        </w:rPr>
        <w:t>.</w:t>
      </w:r>
    </w:p>
    <w:p w:rsidR="00C54F67" w:rsidRPr="006F1018" w:rsidRDefault="00C54F67" w:rsidP="00C54F67">
      <w:pPr>
        <w:pStyle w:val="a4"/>
        <w:numPr>
          <w:ilvl w:val="0"/>
          <w:numId w:val="3"/>
        </w:numPr>
        <w:ind w:left="0" w:firstLine="709"/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Просування сайту в мережі. Напрямки роботи.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szCs w:val="28"/>
        </w:rPr>
        <w:t xml:space="preserve">Інформаційні війни в історії людства. Залучення ЗМІ до конфліктів між державами, бізнесовими структурами. </w:t>
      </w:r>
    </w:p>
    <w:p w:rsidR="00C54F67" w:rsidRPr="006F1018" w:rsidRDefault="00C54F67" w:rsidP="00C54F67">
      <w:pPr>
        <w:pStyle w:val="a3"/>
        <w:ind w:firstLine="708"/>
        <w:rPr>
          <w:szCs w:val="28"/>
        </w:rPr>
      </w:pPr>
      <w:r w:rsidRPr="006F1018">
        <w:rPr>
          <w:szCs w:val="28"/>
        </w:rPr>
        <w:sym w:font="Wingdings" w:char="F021"/>
      </w:r>
      <w:r w:rsidRPr="006F1018">
        <w:rPr>
          <w:b/>
          <w:szCs w:val="28"/>
          <w:lang w:eastAsia="ru-RU"/>
        </w:rPr>
        <w:t>Основні терміни і поняття</w:t>
      </w:r>
      <w:r w:rsidRPr="006F1018">
        <w:rPr>
          <w:b/>
          <w:szCs w:val="28"/>
        </w:rPr>
        <w:t xml:space="preserve">: </w:t>
      </w:r>
      <w:r w:rsidRPr="006F1018">
        <w:rPr>
          <w:szCs w:val="28"/>
        </w:rPr>
        <w:t xml:space="preserve">корпоративний сайт, вебпресофіс, </w:t>
      </w:r>
      <w:r w:rsidRPr="006F1018">
        <w:rPr>
          <w:color w:val="000000"/>
          <w:szCs w:val="28"/>
        </w:rPr>
        <w:t>бренд, фактор корисності, візуальні образи, інформаційна війна</w:t>
      </w:r>
    </w:p>
    <w:p w:rsidR="00C54F67" w:rsidRPr="006F1018" w:rsidRDefault="00C54F67" w:rsidP="00C54F67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C54F67" w:rsidRPr="006F1018" w:rsidRDefault="00C54F67" w:rsidP="00C54F67">
      <w:pPr>
        <w:ind w:firstLine="708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1. Проаналізуйте офіційні сайти топ-представників влади в Україні: 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Верховна Рада України : офіційний сайт. URL: rada.gov.ua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Запорізька міська рада : офіційний сайт. URL:  https://zp.gov.ua 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Запорізька обласна державна адміністрація : офіційний сайт. URL:  https://www.zoda.gov.ua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Кабінет Міністрів України : офіційний сайт. URL: kmu.gov.ua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Київська міська державна адміністрація : офіційний сайт. URL: kyivcity.gov.ua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Конституційний_Суд_України : офіційний сайт. URL: http://www.ccu.gov.ua</w:t>
      </w:r>
    </w:p>
    <w:p w:rsidR="00C54F67" w:rsidRPr="006F1018" w:rsidRDefault="00C54F67" w:rsidP="00C54F67">
      <w:pPr>
        <w:pStyle w:val="a4"/>
        <w:numPr>
          <w:ilvl w:val="1"/>
          <w:numId w:val="4"/>
        </w:numPr>
        <w:rPr>
          <w:szCs w:val="28"/>
          <w:lang w:val="uk-UA"/>
        </w:rPr>
      </w:pPr>
      <w:r w:rsidRPr="006F1018">
        <w:rPr>
          <w:szCs w:val="28"/>
          <w:lang w:val="uk-UA"/>
        </w:rPr>
        <w:t>Президент України : офіційний сайт. URL: www.president.gov.ua</w:t>
      </w:r>
    </w:p>
    <w:p w:rsidR="00C54F67" w:rsidRPr="006F1018" w:rsidRDefault="00C54F67" w:rsidP="00C54F67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Вкажіть на переваги і недоліки у веденні комунікації. Результати подайте у вигляді таблиці (3 бали).</w:t>
      </w:r>
    </w:p>
    <w:p w:rsidR="00C54F67" w:rsidRDefault="00C54F67" w:rsidP="00C54F67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C54F67" w:rsidRPr="006F1018" w:rsidRDefault="00C54F67" w:rsidP="00C54F67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>
        <w:rPr>
          <w:b/>
          <w:szCs w:val="28"/>
          <w:lang w:val="uk-UA"/>
        </w:rPr>
        <w:t xml:space="preserve">рекомендованої </w:t>
      </w:r>
      <w:r w:rsidRPr="006F1018">
        <w:rPr>
          <w:b/>
          <w:bCs/>
          <w:szCs w:val="28"/>
          <w:lang w:val="uk-UA"/>
        </w:rPr>
        <w:t>літератури:</w:t>
      </w:r>
    </w:p>
    <w:p w:rsidR="00C54F67" w:rsidRPr="0064605E" w:rsidRDefault="00C54F67" w:rsidP="00C54F67">
      <w:pPr>
        <w:pStyle w:val="a4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64605E">
        <w:rPr>
          <w:szCs w:val="28"/>
        </w:rPr>
        <w:t>Білан Н. І., Нетреба М. М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>Організація роботи прес-служб : навч. посіб. К</w:t>
      </w:r>
      <w:r w:rsidRPr="0064605E">
        <w:rPr>
          <w:szCs w:val="28"/>
          <w:lang w:val="uk-UA"/>
        </w:rPr>
        <w:t xml:space="preserve">иїв </w:t>
      </w:r>
      <w:r w:rsidRPr="0064605E">
        <w:rPr>
          <w:szCs w:val="28"/>
        </w:rPr>
        <w:t xml:space="preserve">: Видавничо-поліграфічний центр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Київський університет</w:t>
      </w:r>
      <w:r w:rsidRPr="0064605E">
        <w:rPr>
          <w:szCs w:val="28"/>
          <w:lang w:val="uk-UA"/>
        </w:rPr>
        <w:t>»</w:t>
      </w:r>
      <w:r w:rsidRPr="0064605E">
        <w:rPr>
          <w:szCs w:val="28"/>
        </w:rPr>
        <w:t>, 201</w:t>
      </w:r>
      <w:r w:rsidRPr="0064605E">
        <w:rPr>
          <w:szCs w:val="28"/>
          <w:lang w:val="uk-UA"/>
        </w:rPr>
        <w:t>8</w:t>
      </w:r>
      <w:r w:rsidRPr="0064605E">
        <w:rPr>
          <w:szCs w:val="28"/>
        </w:rPr>
        <w:t>. 304 с</w:t>
      </w:r>
      <w:r w:rsidRPr="0064605E">
        <w:rPr>
          <w:szCs w:val="28"/>
          <w:lang w:val="uk-UA"/>
        </w:rPr>
        <w:t>.</w:t>
      </w:r>
    </w:p>
    <w:p w:rsidR="00C54F67" w:rsidRPr="0064605E" w:rsidRDefault="00C54F67" w:rsidP="00C54F67">
      <w:pPr>
        <w:pStyle w:val="a4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64605E">
        <w:rPr>
          <w:szCs w:val="28"/>
        </w:rPr>
        <w:t>Даниленко С.І. Прес-служба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 основи організації та діяльності. К</w:t>
      </w:r>
      <w:r w:rsidRPr="0064605E">
        <w:rPr>
          <w:szCs w:val="28"/>
          <w:lang w:val="uk-UA"/>
        </w:rPr>
        <w:t>иїв : КНУ</w:t>
      </w:r>
      <w:r w:rsidRPr="0064605E">
        <w:rPr>
          <w:szCs w:val="28"/>
        </w:rPr>
        <w:t>, 20</w:t>
      </w:r>
      <w:r w:rsidRPr="0064605E">
        <w:rPr>
          <w:szCs w:val="28"/>
          <w:lang w:val="uk-UA"/>
        </w:rPr>
        <w:t>1</w:t>
      </w:r>
      <w:r w:rsidRPr="0064605E">
        <w:rPr>
          <w:szCs w:val="28"/>
        </w:rPr>
        <w:t>6.</w:t>
      </w:r>
      <w:r w:rsidRPr="0064605E">
        <w:rPr>
          <w:szCs w:val="28"/>
          <w:lang w:val="uk-UA"/>
        </w:rPr>
        <w:t xml:space="preserve"> 124 с.</w:t>
      </w:r>
    </w:p>
    <w:p w:rsidR="00C54F67" w:rsidRPr="0064605E" w:rsidRDefault="00C54F67" w:rsidP="00C54F67">
      <w:pPr>
        <w:pStyle w:val="a4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64605E">
        <w:rPr>
          <w:szCs w:val="28"/>
        </w:rPr>
        <w:t>Суїні Кевін. Порадник прес-секретаря. К</w:t>
      </w:r>
      <w:r w:rsidRPr="0064605E">
        <w:rPr>
          <w:szCs w:val="28"/>
          <w:lang w:val="uk-UA"/>
        </w:rPr>
        <w:t>иїв :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C54F67" w:rsidRPr="0064605E" w:rsidRDefault="00C54F67" w:rsidP="00C54F67">
      <w:pPr>
        <w:pStyle w:val="a4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C54F67" w:rsidRPr="0064605E" w:rsidRDefault="00C54F67" w:rsidP="00C54F67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r w:rsidRPr="0064605E">
        <w:rPr>
          <w:szCs w:val="28"/>
        </w:rPr>
        <w:t>Буари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>А. Паблик Рилейшн</w:t>
      </w:r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szCs w:val="28"/>
        </w:rPr>
        <w:t xml:space="preserve">: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C54F67" w:rsidRPr="0064605E" w:rsidRDefault="00C54F67" w:rsidP="00C54F67">
      <w:pPr>
        <w:pStyle w:val="a4"/>
        <w:numPr>
          <w:ilvl w:val="0"/>
          <w:numId w:val="7"/>
        </w:numPr>
        <w:tabs>
          <w:tab w:val="left" w:pos="142"/>
        </w:tabs>
        <w:ind w:left="0" w:firstLine="709"/>
        <w:jc w:val="both"/>
        <w:rPr>
          <w:szCs w:val="28"/>
        </w:rPr>
      </w:pPr>
      <w:r w:rsidRPr="0064605E">
        <w:rPr>
          <w:bCs/>
          <w:szCs w:val="28"/>
          <w:shd w:val="clear" w:color="auto" w:fill="FFFFFF"/>
        </w:rPr>
        <w:lastRenderedPageBreak/>
        <w:t>Голота Н.П. Особливості роботи прес-служби в державних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r w:rsidRPr="0064605E">
        <w:rPr>
          <w:bCs/>
          <w:szCs w:val="28"/>
          <w:shd w:val="clear" w:color="auto" w:fill="FFFFFF"/>
        </w:rPr>
        <w:t>Історія та сучасність</w:t>
      </w:r>
      <w:r w:rsidRPr="0064605E">
        <w:rPr>
          <w:szCs w:val="28"/>
          <w:shd w:val="clear" w:color="auto" w:fill="FFFFFF"/>
        </w:rPr>
        <w:t xml:space="preserve"> .</w:t>
      </w:r>
      <w:r w:rsidRPr="0064605E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r w:rsidRPr="0064605E">
        <w:rPr>
          <w:szCs w:val="28"/>
          <w:shd w:val="clear" w:color="auto" w:fill="FFFFFF"/>
        </w:rPr>
        <w:t>Серія ПРАВО. Вип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C54F67" w:rsidRPr="006F1018" w:rsidRDefault="00C54F67" w:rsidP="00C54F6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Горкина М., Мамонтов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100 % : как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 xml:space="preserve">осква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C54F67" w:rsidRPr="006F1018" w:rsidRDefault="00C54F67" w:rsidP="00C54F67">
      <w:pPr>
        <w:numPr>
          <w:ilvl w:val="0"/>
          <w:numId w:val="7"/>
        </w:numPr>
        <w:tabs>
          <w:tab w:val="left" w:pos="0"/>
        </w:tabs>
        <w:ind w:left="0"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Дерев’янко А. Г. Інформаційні центри : структура і методи діяльності : навч. посіб. Київ : КНУ, 2009. 247 </w:t>
      </w:r>
      <w:r w:rsidRPr="006F1018">
        <w:rPr>
          <w:szCs w:val="28"/>
          <w:lang w:val="en-US"/>
        </w:rPr>
        <w:t>c</w:t>
      </w:r>
      <w:r w:rsidRPr="006F1018">
        <w:rPr>
          <w:szCs w:val="28"/>
          <w:lang w:val="uk-UA"/>
        </w:rPr>
        <w:t>.</w:t>
      </w:r>
    </w:p>
    <w:p w:rsidR="00C54F67" w:rsidRPr="006F1018" w:rsidRDefault="00C54F67" w:rsidP="00C54F6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A14C6E">
        <w:rPr>
          <w:szCs w:val="28"/>
          <w:lang w:val="uk-UA"/>
        </w:rPr>
        <w:t>[</w:t>
      </w:r>
      <w:r w:rsidRPr="006F1018">
        <w:rPr>
          <w:szCs w:val="28"/>
          <w:lang w:val="uk-UA"/>
        </w:rPr>
        <w:t>б</w:t>
      </w:r>
      <w:r w:rsidRPr="00A14C6E">
        <w:rPr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а</w:t>
      </w:r>
      <w:r w:rsidRPr="00A14C6E">
        <w:rPr>
          <w:szCs w:val="28"/>
          <w:lang w:val="uk-UA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C54F67" w:rsidRPr="006F1018" w:rsidRDefault="00C54F67" w:rsidP="00C54F6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C54F67" w:rsidRPr="006F1018" w:rsidRDefault="00C54F67" w:rsidP="00C54F6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Houchin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C54F67" w:rsidRPr="006F1018" w:rsidRDefault="00C54F67" w:rsidP="00C54F67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C54F67" w:rsidRPr="006F1018" w:rsidRDefault="00C54F67" w:rsidP="00C54F67">
      <w:pPr>
        <w:ind w:firstLine="708"/>
        <w:jc w:val="both"/>
        <w:rPr>
          <w:szCs w:val="28"/>
          <w:lang w:val="uk-UA"/>
        </w:rPr>
      </w:pPr>
    </w:p>
    <w:p w:rsidR="00C54F67" w:rsidRPr="006F1018" w:rsidRDefault="00C54F67" w:rsidP="00C54F67">
      <w:pPr>
        <w:jc w:val="both"/>
        <w:rPr>
          <w:color w:val="000000"/>
          <w:szCs w:val="28"/>
          <w:lang w:val="uk-UA"/>
        </w:rPr>
      </w:pPr>
    </w:p>
    <w:p w:rsidR="00C54F67" w:rsidRPr="006F1018" w:rsidRDefault="00C54F67" w:rsidP="00C54F67">
      <w:pPr>
        <w:jc w:val="center"/>
        <w:rPr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Практичне заняття № </w:t>
      </w:r>
      <w:r w:rsidRPr="006F1018">
        <w:rPr>
          <w:szCs w:val="28"/>
          <w:lang w:val="uk-UA"/>
        </w:rPr>
        <w:t>9</w:t>
      </w:r>
    </w:p>
    <w:p w:rsidR="00C54F67" w:rsidRPr="006F1018" w:rsidRDefault="00C54F67" w:rsidP="00C54F67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</w:rPr>
        <w:t>Використання чуток у інформаційних конфліктах. Боротьба з чутками. Мультиплікація чуток.</w:t>
      </w:r>
    </w:p>
    <w:p w:rsidR="00C54F67" w:rsidRPr="006F1018" w:rsidRDefault="00C54F67" w:rsidP="00C54F67">
      <w:pPr>
        <w:jc w:val="center"/>
        <w:rPr>
          <w:szCs w:val="28"/>
          <w:lang w:val="uk-UA"/>
        </w:rPr>
      </w:pPr>
      <w:r w:rsidRPr="006F1018">
        <w:rPr>
          <w:szCs w:val="28"/>
          <w:lang w:val="uk-UA"/>
        </w:rPr>
        <w:t>План</w:t>
      </w:r>
    </w:p>
    <w:p w:rsidR="00C54F67" w:rsidRPr="006F1018" w:rsidRDefault="00C54F67" w:rsidP="00C54F67">
      <w:pPr>
        <w:pStyle w:val="a3"/>
        <w:numPr>
          <w:ilvl w:val="0"/>
          <w:numId w:val="2"/>
        </w:numPr>
        <w:ind w:left="0" w:firstLine="709"/>
        <w:rPr>
          <w:szCs w:val="28"/>
        </w:rPr>
      </w:pPr>
      <w:r w:rsidRPr="006F1018">
        <w:rPr>
          <w:szCs w:val="28"/>
        </w:rPr>
        <w:t>Чутки і плітки як технологія ПР-комунікації. Мультиплікація чуток.</w:t>
      </w:r>
    </w:p>
    <w:p w:rsidR="00C54F67" w:rsidRPr="006F1018" w:rsidRDefault="00C54F67" w:rsidP="00C54F67">
      <w:pPr>
        <w:pStyle w:val="a3"/>
        <w:numPr>
          <w:ilvl w:val="0"/>
          <w:numId w:val="2"/>
        </w:numPr>
        <w:ind w:left="0" w:firstLine="709"/>
        <w:rPr>
          <w:szCs w:val="28"/>
        </w:rPr>
      </w:pPr>
      <w:r w:rsidRPr="006F1018">
        <w:rPr>
          <w:szCs w:val="28"/>
        </w:rPr>
        <w:t xml:space="preserve">Особливості розповсюдження чуток у віртуальному просторі, можливості боротьби з ними. Використання чуток у інформаційних конфліктах. </w:t>
      </w:r>
    </w:p>
    <w:p w:rsidR="00C54F67" w:rsidRPr="006F1018" w:rsidRDefault="00C54F67" w:rsidP="00C54F67">
      <w:pPr>
        <w:pStyle w:val="a3"/>
        <w:numPr>
          <w:ilvl w:val="0"/>
          <w:numId w:val="2"/>
        </w:numPr>
        <w:ind w:left="0" w:firstLine="709"/>
        <w:rPr>
          <w:szCs w:val="28"/>
        </w:rPr>
      </w:pPr>
      <w:r w:rsidRPr="006F1018">
        <w:rPr>
          <w:szCs w:val="28"/>
        </w:rPr>
        <w:t>Боротьба з чутками. Використання сайтів, чатів. Залучення інформаційних агентств. Постановка фільтрів.</w:t>
      </w:r>
    </w:p>
    <w:p w:rsidR="00C54F67" w:rsidRPr="006F1018" w:rsidRDefault="00C54F67" w:rsidP="00C54F67">
      <w:pPr>
        <w:pStyle w:val="a3"/>
        <w:ind w:left="1429" w:firstLine="0"/>
        <w:rPr>
          <w:szCs w:val="28"/>
        </w:rPr>
      </w:pPr>
    </w:p>
    <w:p w:rsidR="00C54F67" w:rsidRPr="006F1018" w:rsidRDefault="00C54F67" w:rsidP="00C54F67">
      <w:pPr>
        <w:pStyle w:val="a3"/>
        <w:rPr>
          <w:color w:val="000000"/>
          <w:szCs w:val="28"/>
        </w:rPr>
      </w:pPr>
      <w:r w:rsidRPr="006F1018">
        <w:rPr>
          <w:szCs w:val="28"/>
        </w:rPr>
        <w:sym w:font="Wingdings" w:char="F021"/>
      </w:r>
      <w:r w:rsidRPr="006F1018">
        <w:rPr>
          <w:b/>
          <w:szCs w:val="28"/>
          <w:lang w:eastAsia="ru-RU"/>
        </w:rPr>
        <w:t>Основні терміни і поняття</w:t>
      </w:r>
      <w:r w:rsidRPr="006F1018">
        <w:rPr>
          <w:b/>
          <w:szCs w:val="28"/>
        </w:rPr>
        <w:t>:</w:t>
      </w:r>
      <w:r w:rsidRPr="006F1018">
        <w:rPr>
          <w:color w:val="000000"/>
          <w:szCs w:val="28"/>
        </w:rPr>
        <w:t xml:space="preserve"> чутки, плітки, інформаційний конфлікт, мультиплікація чуток</w:t>
      </w:r>
    </w:p>
    <w:p w:rsidR="00C54F67" w:rsidRPr="006F1018" w:rsidRDefault="00C54F67" w:rsidP="00C54F67">
      <w:pPr>
        <w:pStyle w:val="a3"/>
        <w:jc w:val="center"/>
        <w:rPr>
          <w:szCs w:val="28"/>
        </w:rPr>
      </w:pPr>
      <w:r w:rsidRPr="006F1018">
        <w:rPr>
          <w:szCs w:val="28"/>
          <w:lang w:val="en-US"/>
        </w:rPr>
        <w:t>NB</w:t>
      </w:r>
      <w:r w:rsidRPr="006F1018">
        <w:rPr>
          <w:szCs w:val="28"/>
        </w:rPr>
        <w:t xml:space="preserve"> !!!</w:t>
      </w:r>
    </w:p>
    <w:p w:rsidR="00C54F67" w:rsidRPr="006F1018" w:rsidRDefault="00C54F67" w:rsidP="00C54F67">
      <w:pPr>
        <w:pStyle w:val="a3"/>
        <w:rPr>
          <w:szCs w:val="28"/>
        </w:rPr>
      </w:pPr>
      <w:r w:rsidRPr="006F1018">
        <w:rPr>
          <w:b/>
          <w:szCs w:val="28"/>
        </w:rPr>
        <w:t>Комунікаційна безпека</w:t>
      </w:r>
      <w:r w:rsidRPr="006F1018">
        <w:rPr>
          <w:szCs w:val="28"/>
        </w:rPr>
        <w:t xml:space="preserve"> – система заходів по використанню суспільних комунікацій в цілях захисту компанії від негативної дії. Основні заходи: дослідження комунікаційних ризиків і проблем організації; системний контроль за управлінням корпоративних інформаційних холдингів; нейтралізація ворожих маніпуляцій в ЗМІ; контроль за чутками і іншими видами неформальних комунікацій; організація комунікаційного захисту персоналу організації і цільових груп громадськості; застосування РR-технологій для нейтралізації збоїв в роботі служб безпеки організації; взаємодія у сфері комунікаційної безпеки з органами державної влади і </w:t>
      </w:r>
      <w:r w:rsidRPr="006F1018">
        <w:rPr>
          <w:szCs w:val="28"/>
        </w:rPr>
        <w:lastRenderedPageBreak/>
        <w:t>корпоративними партнерами; організація тренінгів в області комунікаційної безпеки.</w:t>
      </w:r>
    </w:p>
    <w:p w:rsidR="00C54F67" w:rsidRPr="006F1018" w:rsidRDefault="00C54F67" w:rsidP="00C54F67">
      <w:pPr>
        <w:pStyle w:val="a3"/>
        <w:rPr>
          <w:szCs w:val="28"/>
        </w:rPr>
      </w:pPr>
    </w:p>
    <w:p w:rsidR="00C54F67" w:rsidRPr="006F1018" w:rsidRDefault="00C54F67" w:rsidP="00C54F67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C54F67" w:rsidRDefault="00C54F67" w:rsidP="00C54F67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Підготуйте невеликі повідомлення на тему «Використання чуток у інформаційних конфліктах», «Боротьба з чутками: види чуток», «Мультиплікація чуток», «Чутки VS фейки: тотожність чи нетотожність дефініцій». Обміняйтеся думками з приводу переваг і недолік чуток у комунікації з громадськістю(3 бали).</w:t>
      </w:r>
    </w:p>
    <w:p w:rsidR="00C54F67" w:rsidRPr="006F1018" w:rsidRDefault="00C54F67" w:rsidP="00C54F67">
      <w:pPr>
        <w:ind w:firstLine="708"/>
        <w:jc w:val="both"/>
        <w:rPr>
          <w:szCs w:val="28"/>
          <w:lang w:val="uk-UA"/>
        </w:rPr>
      </w:pPr>
    </w:p>
    <w:p w:rsidR="00C54F67" w:rsidRDefault="00C54F67" w:rsidP="00C54F67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C54F67" w:rsidRPr="006F1018" w:rsidRDefault="00C54F67" w:rsidP="00C54F67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</w:p>
    <w:p w:rsidR="00C54F67" w:rsidRPr="00A14C6E" w:rsidRDefault="00C54F67" w:rsidP="00C54F67">
      <w:pPr>
        <w:pStyle w:val="a4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14C6E">
        <w:rPr>
          <w:szCs w:val="28"/>
        </w:rPr>
        <w:t>Білан Н. І., Нетреба М. М</w:t>
      </w:r>
      <w:r w:rsidRPr="00A14C6E">
        <w:rPr>
          <w:szCs w:val="28"/>
          <w:lang w:val="uk-UA"/>
        </w:rPr>
        <w:t xml:space="preserve">. </w:t>
      </w:r>
      <w:r w:rsidRPr="00A14C6E">
        <w:rPr>
          <w:szCs w:val="28"/>
        </w:rPr>
        <w:t>Організація роботи прес-служб : навч. посіб. К</w:t>
      </w:r>
      <w:r w:rsidRPr="00A14C6E">
        <w:rPr>
          <w:szCs w:val="28"/>
          <w:lang w:val="uk-UA"/>
        </w:rPr>
        <w:t xml:space="preserve">иїв </w:t>
      </w:r>
      <w:r w:rsidRPr="00A14C6E">
        <w:rPr>
          <w:szCs w:val="28"/>
        </w:rPr>
        <w:t xml:space="preserve">: Видавничо-поліграфічний центр </w:t>
      </w:r>
      <w:r w:rsidRPr="00A14C6E">
        <w:rPr>
          <w:szCs w:val="28"/>
          <w:lang w:val="uk-UA"/>
        </w:rPr>
        <w:t>«</w:t>
      </w:r>
      <w:r w:rsidRPr="00A14C6E">
        <w:rPr>
          <w:szCs w:val="28"/>
        </w:rPr>
        <w:t>Київський університет</w:t>
      </w:r>
      <w:r w:rsidRPr="00A14C6E">
        <w:rPr>
          <w:szCs w:val="28"/>
          <w:lang w:val="uk-UA"/>
        </w:rPr>
        <w:t>»</w:t>
      </w:r>
      <w:r w:rsidRPr="00A14C6E">
        <w:rPr>
          <w:szCs w:val="28"/>
        </w:rPr>
        <w:t>, 201</w:t>
      </w:r>
      <w:r w:rsidRPr="00A14C6E">
        <w:rPr>
          <w:szCs w:val="28"/>
          <w:lang w:val="uk-UA"/>
        </w:rPr>
        <w:t>8</w:t>
      </w:r>
      <w:r w:rsidRPr="00A14C6E">
        <w:rPr>
          <w:szCs w:val="28"/>
        </w:rPr>
        <w:t>. 304 с</w:t>
      </w:r>
      <w:r w:rsidRPr="00A14C6E">
        <w:rPr>
          <w:szCs w:val="28"/>
          <w:lang w:val="uk-UA"/>
        </w:rPr>
        <w:t>.</w:t>
      </w:r>
    </w:p>
    <w:p w:rsidR="00C54F67" w:rsidRPr="00A14C6E" w:rsidRDefault="00C54F67" w:rsidP="00C54F67">
      <w:pPr>
        <w:pStyle w:val="a4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14C6E">
        <w:rPr>
          <w:szCs w:val="28"/>
        </w:rPr>
        <w:t>Даниленко С.І. Прес-служба</w:t>
      </w:r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>: основи організації та діяльності. К</w:t>
      </w:r>
      <w:r w:rsidRPr="00A14C6E">
        <w:rPr>
          <w:szCs w:val="28"/>
          <w:lang w:val="uk-UA"/>
        </w:rPr>
        <w:t>иїв : КНУ</w:t>
      </w:r>
      <w:r w:rsidRPr="00A14C6E">
        <w:rPr>
          <w:szCs w:val="28"/>
        </w:rPr>
        <w:t>, 20</w:t>
      </w:r>
      <w:r w:rsidRPr="00A14C6E">
        <w:rPr>
          <w:szCs w:val="28"/>
          <w:lang w:val="uk-UA"/>
        </w:rPr>
        <w:t>1</w:t>
      </w:r>
      <w:r w:rsidRPr="00A14C6E">
        <w:rPr>
          <w:szCs w:val="28"/>
        </w:rPr>
        <w:t>6.</w:t>
      </w:r>
      <w:r w:rsidRPr="00A14C6E">
        <w:rPr>
          <w:szCs w:val="28"/>
          <w:lang w:val="uk-UA"/>
        </w:rPr>
        <w:t xml:space="preserve"> 124 с.</w:t>
      </w:r>
    </w:p>
    <w:p w:rsidR="00C54F67" w:rsidRPr="00A14C6E" w:rsidRDefault="00C54F67" w:rsidP="00C54F67">
      <w:pPr>
        <w:pStyle w:val="a4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14C6E">
        <w:rPr>
          <w:szCs w:val="28"/>
        </w:rPr>
        <w:t>Суїні Кевін. Порадник прес-секретаря. К</w:t>
      </w:r>
      <w:r w:rsidRPr="00A14C6E">
        <w:rPr>
          <w:szCs w:val="28"/>
          <w:lang w:val="uk-UA"/>
        </w:rPr>
        <w:t>иїв : КНУ</w:t>
      </w:r>
      <w:r w:rsidRPr="00A14C6E">
        <w:rPr>
          <w:szCs w:val="28"/>
        </w:rPr>
        <w:t xml:space="preserve">, </w:t>
      </w:r>
      <w:r w:rsidRPr="00A14C6E">
        <w:rPr>
          <w:szCs w:val="28"/>
          <w:lang w:val="uk-UA"/>
        </w:rPr>
        <w:t>2017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134 с.</w:t>
      </w:r>
    </w:p>
    <w:p w:rsidR="00C54F67" w:rsidRPr="00A14C6E" w:rsidRDefault="00C54F67" w:rsidP="00C54F67">
      <w:pPr>
        <w:pStyle w:val="a4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14C6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A14C6E">
        <w:rPr>
          <w:szCs w:val="28"/>
        </w:rPr>
        <w:t>[</w:t>
      </w:r>
      <w:r w:rsidRPr="00A14C6E">
        <w:rPr>
          <w:szCs w:val="28"/>
          <w:lang w:val="uk-UA"/>
        </w:rPr>
        <w:t>б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а</w:t>
      </w:r>
      <w:r w:rsidRPr="00A14C6E">
        <w:rPr>
          <w:szCs w:val="28"/>
        </w:rPr>
        <w:t>],</w:t>
      </w:r>
      <w:r w:rsidRPr="00A14C6E">
        <w:rPr>
          <w:szCs w:val="28"/>
          <w:lang w:val="uk-UA"/>
        </w:rPr>
        <w:t xml:space="preserve"> 2016.</w:t>
      </w:r>
      <w:r w:rsidRPr="00A14C6E">
        <w:rPr>
          <w:szCs w:val="28"/>
        </w:rPr>
        <w:t xml:space="preserve"> 112 </w:t>
      </w:r>
      <w:r w:rsidRPr="00A14C6E">
        <w:rPr>
          <w:szCs w:val="28"/>
          <w:lang w:val="en-US"/>
        </w:rPr>
        <w:t>c</w:t>
      </w:r>
      <w:r w:rsidRPr="00A14C6E">
        <w:rPr>
          <w:szCs w:val="28"/>
        </w:rPr>
        <w:t>.</w:t>
      </w:r>
      <w:r w:rsidRPr="00A14C6E">
        <w:rPr>
          <w:szCs w:val="28"/>
          <w:lang w:val="uk-UA"/>
        </w:rPr>
        <w:t xml:space="preserve"> </w:t>
      </w:r>
    </w:p>
    <w:p w:rsidR="00C54F67" w:rsidRPr="00A14C6E" w:rsidRDefault="00C54F67" w:rsidP="00C54F67">
      <w:pPr>
        <w:pStyle w:val="a4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A14C6E">
        <w:rPr>
          <w:szCs w:val="28"/>
        </w:rPr>
        <w:t>Буари Ф</w:t>
      </w:r>
      <w:r w:rsidRPr="00A14C6E">
        <w:rPr>
          <w:szCs w:val="28"/>
          <w:lang w:val="uk-UA"/>
        </w:rPr>
        <w:t xml:space="preserve">. </w:t>
      </w:r>
      <w:r w:rsidRPr="00A14C6E">
        <w:rPr>
          <w:szCs w:val="28"/>
        </w:rPr>
        <w:t>А. Паблик Рилейшн</w:t>
      </w:r>
      <w:r w:rsidRPr="00A14C6E">
        <w:rPr>
          <w:szCs w:val="28"/>
          <w:lang w:val="uk-UA"/>
        </w:rPr>
        <w:t>з,</w:t>
      </w:r>
      <w:r w:rsidRPr="00A14C6E">
        <w:rPr>
          <w:bCs/>
          <w:color w:val="000000"/>
          <w:kern w:val="36"/>
          <w:szCs w:val="28"/>
          <w:lang w:val="uk-UA"/>
        </w:rPr>
        <w:t xml:space="preserve"> </w:t>
      </w:r>
      <w:r w:rsidRPr="00A14C6E">
        <w:rPr>
          <w:bCs/>
          <w:szCs w:val="28"/>
        </w:rPr>
        <w:t>или</w:t>
      </w:r>
      <w:r w:rsidRPr="00A14C6E">
        <w:rPr>
          <w:bCs/>
          <w:color w:val="000000"/>
          <w:kern w:val="36"/>
          <w:szCs w:val="28"/>
          <w:lang w:val="uk-UA"/>
        </w:rPr>
        <w:t xml:space="preserve"> </w:t>
      </w:r>
      <w:r w:rsidRPr="00A14C6E">
        <w:rPr>
          <w:bCs/>
          <w:szCs w:val="28"/>
        </w:rPr>
        <w:t>стратегия доверия</w:t>
      </w:r>
      <w:r w:rsidRPr="00A14C6E">
        <w:rPr>
          <w:bCs/>
          <w:color w:val="000000"/>
          <w:kern w:val="36"/>
          <w:szCs w:val="28"/>
          <w:lang w:val="uk-UA"/>
        </w:rPr>
        <w:t>.</w:t>
      </w:r>
      <w:r w:rsidRPr="00A14C6E">
        <w:rPr>
          <w:szCs w:val="28"/>
          <w:lang w:val="uk-UA"/>
        </w:rPr>
        <w:t xml:space="preserve"> </w:t>
      </w:r>
      <w:r w:rsidRPr="00A14C6E">
        <w:rPr>
          <w:szCs w:val="28"/>
        </w:rPr>
        <w:t>М</w:t>
      </w:r>
      <w:r w:rsidRPr="00A14C6E">
        <w:rPr>
          <w:szCs w:val="28"/>
          <w:lang w:val="uk-UA"/>
        </w:rPr>
        <w:t xml:space="preserve">осква </w:t>
      </w:r>
      <w:r w:rsidRPr="00A14C6E">
        <w:rPr>
          <w:szCs w:val="28"/>
        </w:rPr>
        <w:t xml:space="preserve">: Консалтинговая группа </w:t>
      </w:r>
      <w:r w:rsidRPr="00A14C6E">
        <w:rPr>
          <w:szCs w:val="28"/>
          <w:lang w:val="uk-UA"/>
        </w:rPr>
        <w:t>«</w:t>
      </w:r>
      <w:r w:rsidRPr="00A14C6E">
        <w:rPr>
          <w:szCs w:val="28"/>
        </w:rPr>
        <w:t>Имидж-Контакт</w:t>
      </w:r>
      <w:r w:rsidRPr="00A14C6E">
        <w:rPr>
          <w:szCs w:val="28"/>
          <w:lang w:val="uk-UA"/>
        </w:rPr>
        <w:t>»,</w:t>
      </w:r>
      <w:r w:rsidRPr="00A14C6E">
        <w:rPr>
          <w:szCs w:val="28"/>
        </w:rPr>
        <w:t xml:space="preserve"> Инфра-М, 2001. 178 с. </w:t>
      </w:r>
    </w:p>
    <w:p w:rsidR="00C54F67" w:rsidRPr="006F1018" w:rsidRDefault="00C54F67" w:rsidP="00C54F67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C54F67" w:rsidRPr="006F1018" w:rsidRDefault="00C54F67" w:rsidP="00C54F67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 House press secretary / written by Karen Lane De Rosa. URL: https://www.britannica.com/topic/White-House-press-secretary.</w:t>
      </w:r>
    </w:p>
    <w:p w:rsidR="00C54F67" w:rsidRPr="006F1018" w:rsidRDefault="00C54F67" w:rsidP="00C54F67">
      <w:pPr>
        <w:jc w:val="center"/>
        <w:rPr>
          <w:i/>
          <w:color w:val="000000"/>
          <w:szCs w:val="28"/>
          <w:lang w:val="uk-UA"/>
        </w:rPr>
      </w:pPr>
    </w:p>
    <w:p w:rsidR="00C54F67" w:rsidRPr="006F1018" w:rsidRDefault="00C54F67" w:rsidP="00C54F67">
      <w:pPr>
        <w:jc w:val="both"/>
        <w:rPr>
          <w:szCs w:val="28"/>
          <w:lang w:val="uk-UA"/>
        </w:rPr>
      </w:pPr>
    </w:p>
    <w:p w:rsidR="00C54F67" w:rsidRPr="006F1018" w:rsidRDefault="00C54F67" w:rsidP="00C54F67">
      <w:pPr>
        <w:pStyle w:val="a3"/>
        <w:ind w:firstLine="0"/>
        <w:jc w:val="center"/>
        <w:rPr>
          <w:color w:val="000000"/>
          <w:szCs w:val="28"/>
        </w:rPr>
      </w:pPr>
      <w:r w:rsidRPr="006F1018">
        <w:rPr>
          <w:color w:val="000000"/>
          <w:szCs w:val="28"/>
        </w:rPr>
        <w:t>Практичне заняття № 10</w:t>
      </w:r>
    </w:p>
    <w:p w:rsidR="00C54F67" w:rsidRPr="006F1018" w:rsidRDefault="00C54F67" w:rsidP="00C54F67">
      <w:pPr>
        <w:pStyle w:val="a3"/>
        <w:ind w:firstLine="0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>Інформаційні атаки в соцмережах та на офіційних сайтах. Проблема інфококонів і «ботоферм» у сучасній роботі прес-служб</w:t>
      </w:r>
    </w:p>
    <w:p w:rsidR="00C54F67" w:rsidRPr="006F1018" w:rsidRDefault="00C54F67" w:rsidP="00C54F67">
      <w:pPr>
        <w:pStyle w:val="a3"/>
        <w:jc w:val="center"/>
        <w:rPr>
          <w:b/>
          <w:color w:val="000000"/>
          <w:szCs w:val="28"/>
        </w:rPr>
      </w:pPr>
      <w:r w:rsidRPr="006F1018">
        <w:rPr>
          <w:b/>
          <w:color w:val="000000"/>
          <w:szCs w:val="28"/>
        </w:rPr>
        <w:t xml:space="preserve">План </w:t>
      </w:r>
    </w:p>
    <w:p w:rsidR="00C54F67" w:rsidRPr="006F1018" w:rsidRDefault="00C54F67" w:rsidP="00C54F67">
      <w:pPr>
        <w:pStyle w:val="a4"/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Інформаційні атаки в соцмережах та на офіційних сайтах. </w:t>
      </w:r>
    </w:p>
    <w:p w:rsidR="00C54F67" w:rsidRPr="006F1018" w:rsidRDefault="00C54F67" w:rsidP="00C54F67">
      <w:pPr>
        <w:pStyle w:val="a4"/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Проблема інфококонів і «ботоферм» у сучасній роботі пресслужб.</w:t>
      </w:r>
    </w:p>
    <w:p w:rsidR="00C54F67" w:rsidRPr="006F1018" w:rsidRDefault="00C54F67" w:rsidP="00C54F67">
      <w:pPr>
        <w:pStyle w:val="a4"/>
        <w:numPr>
          <w:ilvl w:val="0"/>
          <w:numId w:val="1"/>
        </w:numPr>
        <w:jc w:val="both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ботів. Методологія виявлення ботів і ботоферм.</w:t>
      </w:r>
    </w:p>
    <w:p w:rsidR="00C54F67" w:rsidRPr="006F1018" w:rsidRDefault="00C54F67" w:rsidP="00C54F67">
      <w:pPr>
        <w:ind w:firstLine="851"/>
        <w:jc w:val="both"/>
        <w:rPr>
          <w:color w:val="000000"/>
          <w:szCs w:val="28"/>
          <w:lang w:val="uk-UA"/>
        </w:rPr>
      </w:pPr>
    </w:p>
    <w:p w:rsidR="00C54F67" w:rsidRPr="006F1018" w:rsidRDefault="00C54F67" w:rsidP="00C54F67">
      <w:pPr>
        <w:ind w:firstLine="851"/>
        <w:jc w:val="both"/>
        <w:rPr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інформаційні атаки, інфобульбашки, інфококони, бот, ботоферма</w:t>
      </w:r>
    </w:p>
    <w:p w:rsidR="00C54F67" w:rsidRPr="006F1018" w:rsidRDefault="00C54F67" w:rsidP="00C54F67">
      <w:pPr>
        <w:rPr>
          <w:szCs w:val="28"/>
          <w:lang w:val="uk-UA"/>
        </w:rPr>
      </w:pPr>
    </w:p>
    <w:p w:rsidR="00C54F67" w:rsidRPr="006F1018" w:rsidRDefault="00C54F67" w:rsidP="00C54F67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C54F67" w:rsidRPr="006F1018" w:rsidRDefault="00C54F67" w:rsidP="00C54F67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1. Підготуйте невеликі інформативні повідомлення на тему «Інформаційні атаки в соцмережах та на офіційних сайтах»,. «Проблема </w:t>
      </w:r>
      <w:r w:rsidRPr="006F1018">
        <w:rPr>
          <w:szCs w:val="28"/>
          <w:lang w:val="uk-UA"/>
        </w:rPr>
        <w:lastRenderedPageBreak/>
        <w:t>інфококонів і «ботоферм» у сучасній роботі прес-служб», «Боти : добре чи погано?» (2 бали).</w:t>
      </w:r>
    </w:p>
    <w:p w:rsidR="00C54F67" w:rsidRPr="006F1018" w:rsidRDefault="00C54F67" w:rsidP="00C54F67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2. Проаналізуйте інтерактивну діяльність в соцмережах на офіційних сторінках 2-3 відомих представників владних структур або відомств (міністерств, урядових структур тощо). Користуючись алгоритмом визначення ботів, поданому у лекційному матеріалі, доведіть або спростуйте використання їх у цій діяльності. Боти це добре чи погано? Доведіть свою точку зору(2 бали).</w:t>
      </w:r>
    </w:p>
    <w:p w:rsidR="00C54F67" w:rsidRPr="006F1018" w:rsidRDefault="00C54F67" w:rsidP="00C54F67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C54F67" w:rsidRPr="006F1018" w:rsidRDefault="00C54F67" w:rsidP="00C54F67">
      <w:pPr>
        <w:numPr>
          <w:ilvl w:val="0"/>
          <w:numId w:val="6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>Організація роботи прес-служб : навч. посіб.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C54F67" w:rsidRPr="006F1018" w:rsidRDefault="00C54F67" w:rsidP="00C54F67">
      <w:pPr>
        <w:numPr>
          <w:ilvl w:val="0"/>
          <w:numId w:val="6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C54F67" w:rsidRPr="006F1018" w:rsidRDefault="00C54F67" w:rsidP="00C54F67">
      <w:pPr>
        <w:numPr>
          <w:ilvl w:val="0"/>
          <w:numId w:val="6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Суїні Кевін. Порадник прес-секретаря.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C54F67" w:rsidRPr="006F1018" w:rsidRDefault="00C54F67" w:rsidP="00C54F67">
      <w:pPr>
        <w:numPr>
          <w:ilvl w:val="0"/>
          <w:numId w:val="6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textAlignment w:val="baseline"/>
        <w:rPr>
          <w:szCs w:val="28"/>
        </w:rPr>
      </w:pPr>
      <w:r w:rsidRPr="006F1018">
        <w:rPr>
          <w:szCs w:val="28"/>
        </w:rPr>
        <w:t>Буари Ф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>А. Паблик Рилейшн</w:t>
      </w:r>
      <w:r w:rsidRPr="006F1018">
        <w:rPr>
          <w:szCs w:val="28"/>
          <w:lang w:val="uk-UA"/>
        </w:rPr>
        <w:t>з,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или</w:t>
      </w:r>
      <w:r w:rsidRPr="006F1018">
        <w:rPr>
          <w:bCs/>
          <w:color w:val="000000"/>
          <w:kern w:val="36"/>
          <w:szCs w:val="28"/>
          <w:lang w:val="uk-UA"/>
        </w:rPr>
        <w:t xml:space="preserve"> </w:t>
      </w:r>
      <w:r w:rsidRPr="006F1018">
        <w:rPr>
          <w:bCs/>
          <w:szCs w:val="28"/>
        </w:rPr>
        <w:t>стратегия доверия</w:t>
      </w:r>
      <w:r w:rsidRPr="006F1018">
        <w:rPr>
          <w:bCs/>
          <w:color w:val="000000"/>
          <w:kern w:val="36"/>
          <w:szCs w:val="28"/>
          <w:lang w:val="uk-UA"/>
        </w:rPr>
        <w:t>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 xml:space="preserve">осква </w:t>
      </w:r>
      <w:r w:rsidRPr="006F1018">
        <w:rPr>
          <w:szCs w:val="28"/>
        </w:rPr>
        <w:t xml:space="preserve">: Консалтинговая группа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Имидж-Контакт</w:t>
      </w:r>
      <w:r w:rsidRPr="006F1018">
        <w:rPr>
          <w:szCs w:val="28"/>
          <w:lang w:val="uk-UA"/>
        </w:rPr>
        <w:t>»,</w:t>
      </w:r>
      <w:r w:rsidRPr="006F1018">
        <w:rPr>
          <w:szCs w:val="28"/>
        </w:rPr>
        <w:t xml:space="preserve"> Инфра-М, 2001. 178 с. </w:t>
      </w:r>
    </w:p>
    <w:p w:rsidR="00C54F67" w:rsidRPr="006F1018" w:rsidRDefault="00C54F67" w:rsidP="00C54F67">
      <w:pPr>
        <w:numPr>
          <w:ilvl w:val="0"/>
          <w:numId w:val="5"/>
        </w:numPr>
        <w:tabs>
          <w:tab w:val="left" w:pos="142"/>
        </w:tabs>
        <w:ind w:left="0" w:firstLine="709"/>
        <w:jc w:val="both"/>
        <w:rPr>
          <w:szCs w:val="28"/>
        </w:rPr>
      </w:pPr>
      <w:r w:rsidRPr="006F1018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r w:rsidRPr="006F1018">
        <w:rPr>
          <w:bCs/>
          <w:szCs w:val="28"/>
          <w:shd w:val="clear" w:color="auto" w:fill="FFFFFF"/>
        </w:rPr>
        <w:t>Історія та сучасність</w:t>
      </w:r>
      <w:r w:rsidRPr="006F1018">
        <w:rPr>
          <w:szCs w:val="28"/>
          <w:shd w:val="clear" w:color="auto" w:fill="FFFFFF"/>
        </w:rPr>
        <w:t xml:space="preserve"> .</w:t>
      </w:r>
      <w:r w:rsidRPr="006F1018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r w:rsidRPr="006F1018">
        <w:rPr>
          <w:szCs w:val="28"/>
          <w:shd w:val="clear" w:color="auto" w:fill="FFFFFF"/>
        </w:rPr>
        <w:t>Серія ПРАВО. Вип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textAlignment w:val="baseline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Горкина М., Мамонтов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100 % : как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 xml:space="preserve">осква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C54F67" w:rsidRPr="006F1018" w:rsidRDefault="00C54F67" w:rsidP="00C54F67">
      <w:pPr>
        <w:numPr>
          <w:ilvl w:val="0"/>
          <w:numId w:val="5"/>
        </w:numPr>
        <w:tabs>
          <w:tab w:val="left" w:pos="142"/>
        </w:tabs>
        <w:ind w:left="284" w:firstLine="425"/>
        <w:jc w:val="both"/>
        <w:rPr>
          <w:szCs w:val="28"/>
          <w:lang w:val="uk-UA"/>
        </w:rPr>
      </w:pPr>
      <w:r w:rsidRPr="006F1018">
        <w:rPr>
          <w:rFonts w:eastAsia="TimesNewRomanPSMT"/>
          <w:szCs w:val="28"/>
        </w:rPr>
        <w:t>Гундарин М.В. Книга руководителя отдела PR :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szCs w:val="28"/>
          <w:lang w:val="uk-UA"/>
        </w:rPr>
        <w:t xml:space="preserve">Гусев К.А. </w:t>
      </w:r>
      <w:r w:rsidRPr="006F1018">
        <w:rPr>
          <w:kern w:val="36"/>
          <w:szCs w:val="28"/>
          <w:lang w:val="uk-UA"/>
        </w:rPr>
        <w:t xml:space="preserve">Связи с общественностью в экономике.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>осква : Аспект пресс</w:t>
      </w:r>
      <w:r w:rsidRPr="006F1018">
        <w:rPr>
          <w:szCs w:val="28"/>
        </w:rPr>
        <w:t>, 2003</w:t>
      </w:r>
      <w:r w:rsidRPr="006F1018">
        <w:rPr>
          <w:szCs w:val="28"/>
          <w:lang w:val="uk-UA"/>
        </w:rPr>
        <w:t>. 178 с.</w:t>
      </w:r>
    </w:p>
    <w:p w:rsidR="00C54F67" w:rsidRPr="006F1018" w:rsidRDefault="00C54F67" w:rsidP="00C54F67">
      <w:pPr>
        <w:numPr>
          <w:ilvl w:val="0"/>
          <w:numId w:val="5"/>
        </w:numPr>
        <w:tabs>
          <w:tab w:val="left" w:pos="0"/>
        </w:tabs>
        <w:ind w:left="284" w:firstLine="425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Дерев’янко А. Г. Інформаційні центри : структура і методи діяльності : навч. посіб. Київ : КНУ, 2009. 247 </w:t>
      </w:r>
      <w:r w:rsidRPr="006F1018">
        <w:rPr>
          <w:szCs w:val="28"/>
          <w:lang w:val="en-US"/>
        </w:rPr>
        <w:t>c</w:t>
      </w:r>
      <w:r w:rsidRPr="006F1018">
        <w:rPr>
          <w:szCs w:val="28"/>
          <w:lang w:val="uk-UA"/>
        </w:rPr>
        <w:t>.</w:t>
      </w:r>
    </w:p>
    <w:p w:rsidR="00C54F67" w:rsidRPr="006F1018" w:rsidRDefault="00C54F67" w:rsidP="00C54F67">
      <w:pPr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rPr>
          <w:bCs/>
          <w:szCs w:val="28"/>
          <w:lang w:val="uk-UA"/>
        </w:rPr>
      </w:pPr>
      <w:r w:rsidRPr="006F1018">
        <w:rPr>
          <w:rFonts w:eastAsia="TimesNewRomanPSMT"/>
          <w:szCs w:val="28"/>
          <w:lang w:val="uk-UA"/>
        </w:rPr>
        <w:t>Доценко К.О.</w:t>
      </w:r>
      <w:r w:rsidRPr="006F1018">
        <w:rPr>
          <w:szCs w:val="28"/>
          <w:lang w:val="uk-UA"/>
        </w:rPr>
        <w:t xml:space="preserve"> Професії в </w:t>
      </w:r>
      <w:r w:rsidRPr="006F1018">
        <w:rPr>
          <w:szCs w:val="28"/>
          <w:lang w:val="en-US"/>
        </w:rPr>
        <w:t>PR</w:t>
      </w:r>
      <w:r w:rsidRPr="006F1018">
        <w:rPr>
          <w:szCs w:val="28"/>
          <w:lang w:val="uk-UA"/>
        </w:rPr>
        <w:t xml:space="preserve"> : спроба аналізу й класифікації.</w:t>
      </w:r>
      <w:r w:rsidRPr="006F1018">
        <w:rPr>
          <w:i/>
          <w:szCs w:val="28"/>
          <w:lang w:val="uk-UA"/>
        </w:rPr>
        <w:t xml:space="preserve"> Ученые записки Таврического национального университета. </w:t>
      </w:r>
      <w:r w:rsidRPr="006F1018">
        <w:rPr>
          <w:szCs w:val="28"/>
          <w:lang w:val="uk-UA"/>
        </w:rPr>
        <w:t>Симферополь : ТНУ, 2012. Т.25(64). № 4. Ч. 1. С. 188-193.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</w:rPr>
        <w:t>Катлип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Сентер А., Брум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Паблик рилейшнз.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М</w:t>
      </w:r>
      <w:r w:rsidRPr="006F1018">
        <w:rPr>
          <w:szCs w:val="28"/>
          <w:lang w:val="uk-UA"/>
        </w:rPr>
        <w:t>осква</w:t>
      </w:r>
      <w:r w:rsidRPr="006F1018">
        <w:rPr>
          <w:szCs w:val="28"/>
        </w:rPr>
        <w:t>., 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 xml:space="preserve">, Киев </w:t>
      </w:r>
      <w:r w:rsidRPr="006F1018">
        <w:rPr>
          <w:szCs w:val="28"/>
          <w:lang w:val="uk-UA"/>
        </w:rPr>
        <w:t>: Питер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kern w:val="36"/>
          <w:szCs w:val="28"/>
          <w:lang w:val="uk-UA"/>
        </w:rPr>
      </w:pPr>
      <w:r w:rsidRPr="006F1018">
        <w:rPr>
          <w:iCs/>
          <w:szCs w:val="28"/>
          <w:lang w:val="uk-UA"/>
        </w:rPr>
        <w:t>Мазур В.</w:t>
      </w:r>
      <w:r w:rsidRPr="006F1018">
        <w:rPr>
          <w:i/>
          <w:iCs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Комунікації як механізм взаємодії державних органів влади та громадськості на регіональному рівні. </w:t>
      </w:r>
      <w:r w:rsidRPr="006F1018">
        <w:rPr>
          <w:rFonts w:eastAsia="Arial Unicode MS"/>
          <w:bCs/>
          <w:i/>
          <w:szCs w:val="28"/>
          <w:shd w:val="clear" w:color="auto" w:fill="FFFFFF"/>
          <w:lang w:val="uk-UA"/>
        </w:rPr>
        <w:t xml:space="preserve">Державне управління : удосконалення та розвиток.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2011. № 8.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rFonts w:eastAsia="Arial Unicode MS"/>
          <w:bCs/>
          <w:szCs w:val="28"/>
          <w:shd w:val="clear" w:color="auto" w:fill="FFFFFF"/>
          <w:lang w:val="uk-UA"/>
        </w:rPr>
        <w:t xml:space="preserve">http://www.dy.nayka.com.ua/?op=1&amp;z=313 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Houchin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 xml:space="preserve">White House press secretary / written by Karen Lane De Rosa. URL: </w:t>
      </w:r>
      <w:r w:rsidRPr="006F1018">
        <w:rPr>
          <w:szCs w:val="28"/>
          <w:lang w:val="en-US"/>
        </w:rPr>
        <w:lastRenderedPageBreak/>
        <w:t>https://www.britannica.com/topic/White-House-press-secretary.</w:t>
      </w:r>
    </w:p>
    <w:p w:rsidR="00C54F67" w:rsidRPr="006F1018" w:rsidRDefault="00C54F67" w:rsidP="00C54F6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284" w:firstLine="425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Federal Press Office from 1949 to present. URL: https://www.bundesregierung.de/Content/EN/StatischeSeiten/breg/federal-press-oce-overview.html.</w:t>
      </w:r>
    </w:p>
    <w:p w:rsidR="00C54F67" w:rsidRPr="006F1018" w:rsidRDefault="00C54F67" w:rsidP="00C54F67">
      <w:pPr>
        <w:rPr>
          <w:szCs w:val="28"/>
          <w:lang w:val="uk-UA"/>
        </w:rPr>
      </w:pPr>
    </w:p>
    <w:p w:rsidR="00C54F67" w:rsidRPr="006F1018" w:rsidRDefault="00C54F67" w:rsidP="00C54F67">
      <w:pPr>
        <w:rPr>
          <w:szCs w:val="28"/>
          <w:lang w:val="uk-UA"/>
        </w:rPr>
      </w:pPr>
    </w:p>
    <w:p w:rsidR="00C54F67" w:rsidRPr="006F1018" w:rsidRDefault="00C54F67" w:rsidP="00C54F67">
      <w:pPr>
        <w:rPr>
          <w:szCs w:val="28"/>
          <w:lang w:val="uk-UA"/>
        </w:rPr>
      </w:pPr>
    </w:p>
    <w:p w:rsidR="00C405D4" w:rsidRPr="00C54F67" w:rsidRDefault="00C405D4" w:rsidP="00C54F67">
      <w:pPr>
        <w:rPr>
          <w:lang w:val="uk-UA"/>
        </w:rPr>
      </w:pPr>
      <w:bookmarkStart w:id="0" w:name="_GoBack"/>
      <w:bookmarkEnd w:id="0"/>
    </w:p>
    <w:sectPr w:rsidR="00C405D4" w:rsidRPr="00C54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2CDE"/>
    <w:multiLevelType w:val="hybridMultilevel"/>
    <w:tmpl w:val="18E8F0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5F0033"/>
    <w:multiLevelType w:val="hybridMultilevel"/>
    <w:tmpl w:val="8B92E11C"/>
    <w:lvl w:ilvl="0" w:tplc="420E8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D3AA3"/>
    <w:multiLevelType w:val="hybridMultilevel"/>
    <w:tmpl w:val="75A2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93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4B230B9"/>
    <w:multiLevelType w:val="hybridMultilevel"/>
    <w:tmpl w:val="E396B244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6809C7"/>
    <w:multiLevelType w:val="hybridMultilevel"/>
    <w:tmpl w:val="AE58FA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536A5CEF"/>
    <w:multiLevelType w:val="hybridMultilevel"/>
    <w:tmpl w:val="1F742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A48A9"/>
    <w:multiLevelType w:val="hybridMultilevel"/>
    <w:tmpl w:val="60224B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31"/>
    <w:rsid w:val="00A80731"/>
    <w:rsid w:val="00C405D4"/>
    <w:rsid w:val="00C5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4F6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C54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54F6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C54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1311</Words>
  <Characters>7477</Characters>
  <Application>Microsoft Office Word</Application>
  <DocSecurity>0</DocSecurity>
  <Lines>62</Lines>
  <Paragraphs>17</Paragraphs>
  <ScaleCrop>false</ScaleCrop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2022-02-02T12:59:00Z</dcterms:created>
  <dcterms:modified xsi:type="dcterms:W3CDTF">2022-02-02T13:00:00Z</dcterms:modified>
</cp:coreProperties>
</file>