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Інструкція з техніки безпеки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B1899" w:rsidRDefault="006B1899" w:rsidP="006B1899">
      <w:pPr>
        <w:spacing w:after="0" w:line="240" w:lineRule="auto"/>
        <w:ind w:firstLine="709"/>
        <w:jc w:val="both"/>
        <w:rPr>
          <w:rStyle w:val="rvts19"/>
        </w:rPr>
      </w:pPr>
      <w:r>
        <w:rPr>
          <w:rStyle w:val="rvts19"/>
          <w:rFonts w:ascii="Times New Roman" w:hAnsi="Times New Roman"/>
          <w:sz w:val="28"/>
          <w:szCs w:val="28"/>
        </w:rPr>
        <w:t>Перед початком лабораторних занять студенти проходять інструктаж з техніки безпеки, який оформлюється у спеціальному журналі. Крім того, під час кожної роботи вони одержують усний інструктаж від викладача.</w:t>
      </w:r>
    </w:p>
    <w:p w:rsidR="006B1899" w:rsidRDefault="006B1899" w:rsidP="006B1899">
      <w:pPr>
        <w:spacing w:after="0" w:line="240" w:lineRule="auto"/>
        <w:ind w:firstLine="709"/>
        <w:jc w:val="both"/>
      </w:pPr>
      <w:r>
        <w:rPr>
          <w:rStyle w:val="rvts19"/>
          <w:rFonts w:ascii="Times New Roman" w:hAnsi="Times New Roman"/>
          <w:sz w:val="28"/>
          <w:szCs w:val="28"/>
        </w:rPr>
        <w:t>Працювати в лабораторії студенти повинні на постійному робочому місті тільки в халатах, застебнутих на всі ґудзики. Довге волосся має бути підібране.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  <w:t xml:space="preserve">Загальні правила 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1. Робочі місця необхідно утримувати у чистоті, а при виконанні роботи – дотримуватись правил техніки безпеки.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2. Працювати необхідно акуратно, турбуючись про те, щоб не вносити забруднень до реактивів, що використовуються у хіміко-токсикологічному аналізі.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3. Прагнути вивчати якісні реакції на ті або інші токсичні хімічні речовини </w:t>
      </w:r>
      <w:r>
        <w:rPr>
          <w:rFonts w:ascii="Times New Roman" w:eastAsia="TimesNewRomanPSMT" w:hAnsi="Times New Roman"/>
          <w:sz w:val="28"/>
          <w:szCs w:val="28"/>
        </w:rPr>
        <w:t>з</w:t>
      </w:r>
      <w:r>
        <w:rPr>
          <w:rFonts w:ascii="Times New Roman" w:eastAsia="TimesNewRomanPSMT" w:hAnsi="Times New Roman"/>
          <w:color w:val="007F00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можливо малими кількостями, або об’ємами їх розчинів, користуючись для реакцій переважно предметними скельцями, фарфоровими пластинками, чашками та тиглями.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4. При проведенні досліджень у пробірках забороняється нагрівання вмісту їх на відкритому полум’ї газового пальника, оскільки при цьому можливий викид гарячої рідини з ураженням очей та шкіри рук. Нагрівання пробірок з розчинами необхідно проводити на водяній бані, направивши отвір пробірки від себе і від інших працюючих, постійно перемішуючи вміст пробірки шляхом обережного струшування.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5. Всі </w:t>
      </w:r>
      <w:r>
        <w:rPr>
          <w:rFonts w:ascii="Times New Roman" w:eastAsia="TimesNewRomanPSMT" w:hAnsi="Times New Roman"/>
          <w:sz w:val="28"/>
          <w:szCs w:val="28"/>
        </w:rPr>
        <w:t>роботи з</w:t>
      </w:r>
      <w:r>
        <w:rPr>
          <w:rFonts w:ascii="Times New Roman" w:eastAsia="TimesNewRomanPSMT" w:hAnsi="Times New Roman"/>
          <w:color w:val="007F00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речовинами, при дії яких утворюються шкідливі для організму гази і неприємно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пахнучі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сполуки, необхідно проводити у витяжній шафі. Категорично забороняється працювати з вказаними речовинами на робочому місці!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6. Для запобігання псування каналізаційної системи в лабораторії розчини кислот, лугів і інших агресивних речовин необхідно зливати в спеціально відведений для цих цілей посуд. Розчини йодидів, сполуки срібла і ртуті слід зливати в окремі ємності.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7. Необхідно перевіряти роботу газових пальників, оскільки при їх несправності в приміщенні лабораторії можуть нагромаджуватися продукти неповного згорання газу, що може стати причиною отруєння працюючих.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8. На робочому місці забороняється тримати особисті речі, за винятком навчальних посібників і робочого зошиту.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9. Під час виконання роботи і після її закінчення необхідно стежити за чистотою рук. Їх рекомендується мити спочатку водою, а потім – водою з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милом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>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10. Після закінчення роботи необхідно погасити газові пальники, вимити і поставити на місце використаний посуд, реактиви, вимкнути прилади!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  <w:t>Правила роботи з токсичними речовинами і біологічним матеріалом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>1. При роботі з сильнодіючими речовинами і біологічним матеріалом слід суворо дотримуватись заходів особистої профілактики і обережності: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а) не торкатися до сильнодіючих речовин і біологічного матеріалу незахищеними руками;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б) не зберігати і не приймати їжу і воду в місцях роботи з сильнодіючими речовинами і біологічним матеріалом.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2. При </w:t>
      </w:r>
      <w:r>
        <w:rPr>
          <w:rFonts w:ascii="Times New Roman" w:eastAsia="TimesNewRomanPSMT" w:hAnsi="Times New Roman"/>
          <w:sz w:val="28"/>
          <w:szCs w:val="28"/>
        </w:rPr>
        <w:t xml:space="preserve">роботі з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концентрованими кислотами і лугами необхідно поводитися з ними обережно, стежити, щоб вони не потрапили на одяг і шкіру.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3. При розведенні концентрованої сульфатної кислоти необхідно обережно приливати кислоту до води, а не навпаки.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4. Луги, які знаходяться в твердому стані (калій гідроксид, натрій гідроксид), необхідно набирати з ємності за допомогою пінцета або шпателя, а подрібнення шматків слід проводити в спеціальних захисних окулярах, оскільки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відлітаючі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шматочки лугів дуже небезпечні для очей та волосся.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5. Розбавлені розчини кислот і лугів також небезпечні для очей і шкіри, тому при </w:t>
      </w:r>
      <w:r>
        <w:rPr>
          <w:rFonts w:ascii="Times New Roman" w:eastAsia="TimesNewRomanPSMT" w:hAnsi="Times New Roman"/>
          <w:sz w:val="28"/>
          <w:szCs w:val="28"/>
        </w:rPr>
        <w:t>роботі з ними необхідно поводитися з обережністю.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 xml:space="preserve">6. З біологічним матеріалом необхідно працювати в гумових рукавичках. Після роботи використані інструменти, рукавички промити і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продезинфікувати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 xml:space="preserve">. Руки ретельно вимити з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милом</w:t>
      </w:r>
      <w:proofErr w:type="spellEnd"/>
      <w:r>
        <w:rPr>
          <w:rFonts w:ascii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і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продезинфікувати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етанолом.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  <w:t>Правила роботи з пожежонебезпечними речовинами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1. Нагрівання вогненебезпечних речовин (органічні розчинники) необхідно проводити без вогню, на заздалегідь нагрітій водяній або іншій бані.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2. Горючі рідини приливають до суміші реагуючих речовин з невеликої ємкості (пробірки, колби).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3. Демонтаж приладів, в яких знаходяться горючі речовини, необхідно проводити після закінчення роботи і при вимкнених газових пальниках.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4. Забороняється зберігати горючі і легкозаймисті речовини поблизу вогню або сильно нагрітих електричних приладів.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5. Деякі гази (водень, ацетилен), спирти, легко киплячі вуглеводні (бензол, гексан), ацетон, діетиловий ефір і інші речовини можуть утворювати вибухові суміші з повітрям. Працювати з такими речовинами необхідно при включеній витяжній вентиляції для запобігання зменшення у приміщенні небезпечних концентрацій пари і газів.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6. Забороняється виливати відпрацьовані горючі рідини в каналізацію! Їх слід збирати в спеціальний, герметично закритий посуд.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  <w:t>Правила роботи з електроприладами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1. Робота в лабораторії повинна проводитися за наявності справного і обов’язково заземленого електроустаткування і приладів.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2. Всі несправності електроприладів, електромережі і іншого устаткування повинні усуватися тільки відповідними фахівцями.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3. Щоб уникнути нещасних випадків при проведенні досліджень з використанням електроапаратури (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фотоелектроколориметрів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та ін.) забороняється: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lastRenderedPageBreak/>
        <w:t xml:space="preserve">а)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використовувати прилади з пошкодженою ізоляцією проводки;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залишати прилади включеними без нагляду;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в)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включати апаратуру в мережу, вольтаж якої не відповідає напрузі, необхідній для роботи приладів;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г)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замінювати запобіжники, що перегоріли, дротом;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д)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працювати з незаземленими приладами.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4. При роботі з електроприладами в лабораторії повинні знаходитися не менше двох чоловік.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  <w:t>Ліквідація пожежі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1. У разі виникнення пожежі необхідно: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а)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негайно вимкнути газові пальники, електронагрівальні прилади і вентиляцію;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винести з лабораторії весь посуд з вогненебезпечними речовинами;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в)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викликати пожежну охорону і доповісти про це керівнику роботи і завідувачу кафедри;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г)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застосовувати найефективніші для даного випадку засоби пожежогасіння.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2. Полум’я необхідно гасити наступними засобами: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а)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при загоряння рідин, що не змішуються з водою (бензин, петролейний ефір та ін.) – вуглекислотними і порошковими вогнегасниками (ОВ), піском, ковдрою, забороняється застосовувати воду;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дроти або електроприлади, що знаходяться під напругою, що горять, –знеструмити і гасити за допомогою вуглекислотного вогнегасника (ОВ);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в)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дерев’яні частини, що горять, – всіма вогнегасними засобами;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SymbolMT" w:hAnsi="Times New Roman"/>
          <w:color w:val="000000"/>
          <w:sz w:val="28"/>
          <w:szCs w:val="28"/>
        </w:rPr>
        <w:t xml:space="preserve">г) </w:t>
      </w:r>
      <w:r>
        <w:rPr>
          <w:rFonts w:ascii="Times New Roman" w:eastAsia="TimesNewRomanPSMT" w:hAnsi="Times New Roman"/>
          <w:color w:val="000000"/>
          <w:sz w:val="28"/>
          <w:szCs w:val="28"/>
        </w:rPr>
        <w:t>при загорянні одягу на працюючому необхідно накрити ділянку, що горить, підручними засобами: рушником, халатом, ковдрою або щільною тканиною.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  <w:t>Надання першої допомоги потерпілим в результаті нещасних випадків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iCs/>
          <w:color w:val="000000"/>
          <w:sz w:val="28"/>
          <w:szCs w:val="28"/>
        </w:rPr>
      </w:pP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1. При попаданні на шкіру концентрованої сульфатної кислоти її необхідно обережно витерти сухою тканиною або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ватно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>-марлевим тампоном, а уражену ділянку промити водою і розчином натрій гідрокарбонату. Інші сильні кислоти акуратно змиваються водою, а потім розчином натрій гідрокарбонату.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2. Розбавлені кислоти швидко змивають водою з ураженої ділянки, після чого проводять обробку шкіри або очей 1%-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вим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розчином натрій гідрокарбонату, а потім знову водою.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3. При попаданні на шкіру концентрованих їдких лугів пошкоджене місце промивають водою і нейтралізують розведеною оцтовою або борною кислотою.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4. При попаданні в очі або на шкіру розбавлених розчинів лугів їх промивають водою, 1%-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вим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розчином борної кислоти, а потім знову – водою.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5. При попаданні на шкіру фенолу, брому та інших подразнюючих речовин ушкоджене місце необхідно промити органічним розчинником (спирт, ефір).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lastRenderedPageBreak/>
        <w:t xml:space="preserve">6. При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опіках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тіла уражену ділянку промивають 5-10%-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вим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розчином калій перманганату і накладають на нього тампон, змочений 5%-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вим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 xml:space="preserve"> розчином таніну або спеціальним кремом від </w:t>
      </w:r>
      <w:proofErr w:type="spellStart"/>
      <w:r>
        <w:rPr>
          <w:rFonts w:ascii="Times New Roman" w:eastAsia="TimesNewRomanPSMT" w:hAnsi="Times New Roman"/>
          <w:color w:val="000000"/>
          <w:sz w:val="28"/>
          <w:szCs w:val="28"/>
        </w:rPr>
        <w:t>опіків</w:t>
      </w:r>
      <w:proofErr w:type="spellEnd"/>
      <w:r>
        <w:rPr>
          <w:rFonts w:ascii="Times New Roman" w:eastAsia="TimesNewRomanPSMT" w:hAnsi="Times New Roman"/>
          <w:color w:val="000000"/>
          <w:sz w:val="28"/>
          <w:szCs w:val="28"/>
        </w:rPr>
        <w:t>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7. Порізані місця слід обробити спиртовим розчином йоду і перев’язати бинтом. Мити рану водою і знімати кров, що згорнулася, забороняється.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8. У всіх випадках отруєння потерпілого перш за все необхідно вивести або винести на чисте повітря і до прибуття лікаря надати допомогу: звільнити потерпілого від тісного одягу, при необхідності тепло вкрити.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9. При ураженні електричним струмом необхідно: вимкнути рубильник або видалити запобіжник, віднести потерпілого від місця ураження і покласти на рівне місце, звільнити від поясу, дати понюхати розчин амоніаку, забезпечити потерпілому повний спокій.</w:t>
      </w:r>
    </w:p>
    <w:p w:rsidR="006B1899" w:rsidRDefault="006B1899" w:rsidP="006B18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  <w:r>
        <w:rPr>
          <w:rFonts w:ascii="Times New Roman" w:eastAsia="TimesNewRomanPSMT" w:hAnsi="Times New Roman"/>
          <w:color w:val="000000"/>
          <w:sz w:val="28"/>
          <w:szCs w:val="28"/>
        </w:rPr>
        <w:t>10. Після надання потерпілому першої допомоги його необхідно терміново направити до лікарні.</w:t>
      </w:r>
    </w:p>
    <w:p w:rsidR="00417DC6" w:rsidRDefault="00417DC6">
      <w:bookmarkStart w:id="0" w:name="_GoBack"/>
      <w:bookmarkEnd w:id="0"/>
    </w:p>
    <w:sectPr w:rsidR="00417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FF9"/>
    <w:rsid w:val="000D4FF9"/>
    <w:rsid w:val="00417DC6"/>
    <w:rsid w:val="006B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657DB-9D9A-4BD9-B937-64785A868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89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9">
    <w:name w:val="rvts19"/>
    <w:rsid w:val="006B1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3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5224</Words>
  <Characters>2978</Characters>
  <Application>Microsoft Office Word</Application>
  <DocSecurity>0</DocSecurity>
  <Lines>24</Lines>
  <Paragraphs>16</Paragraphs>
  <ScaleCrop>false</ScaleCrop>
  <Company/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 Petrusha</dc:creator>
  <cp:keywords/>
  <dc:description/>
  <cp:lastModifiedBy>Yulia Petrusha</cp:lastModifiedBy>
  <cp:revision>2</cp:revision>
  <dcterms:created xsi:type="dcterms:W3CDTF">2022-02-16T12:15:00Z</dcterms:created>
  <dcterms:modified xsi:type="dcterms:W3CDTF">2022-02-16T12:15:00Z</dcterms:modified>
</cp:coreProperties>
</file>