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E8" w:rsidRPr="001262E8" w:rsidRDefault="001262E8">
      <w:pPr>
        <w:rPr>
          <w:rFonts w:ascii="Times New Roman" w:hAnsi="Times New Roman" w:cs="Times New Roman"/>
          <w:b/>
          <w:sz w:val="24"/>
          <w:szCs w:val="24"/>
        </w:rPr>
      </w:pPr>
      <w:r w:rsidRPr="001262E8">
        <w:rPr>
          <w:rFonts w:ascii="Times New Roman" w:hAnsi="Times New Roman" w:cs="Times New Roman"/>
          <w:b/>
          <w:sz w:val="24"/>
          <w:szCs w:val="24"/>
        </w:rPr>
        <w:t xml:space="preserve">ТЕМИ ДЛЯ САМОСТІЙНОЇ РОБОТИ: </w:t>
      </w:r>
    </w:p>
    <w:p w:rsidR="001262E8" w:rsidRPr="001262E8" w:rsidRDefault="001262E8">
      <w:pPr>
        <w:rPr>
          <w:rFonts w:ascii="Times New Roman" w:hAnsi="Times New Roman" w:cs="Times New Roman"/>
          <w:sz w:val="24"/>
          <w:szCs w:val="24"/>
        </w:rPr>
      </w:pPr>
      <w:r w:rsidRPr="001262E8">
        <w:rPr>
          <w:rFonts w:ascii="Times New Roman" w:hAnsi="Times New Roman" w:cs="Times New Roman"/>
          <w:sz w:val="24"/>
          <w:szCs w:val="24"/>
        </w:rPr>
        <w:t xml:space="preserve">1. Зародження адвокатської професії у стародавніх племен. </w:t>
      </w:r>
    </w:p>
    <w:p w:rsidR="001262E8" w:rsidRPr="001262E8" w:rsidRDefault="001262E8">
      <w:pPr>
        <w:rPr>
          <w:rFonts w:ascii="Times New Roman" w:hAnsi="Times New Roman" w:cs="Times New Roman"/>
          <w:sz w:val="24"/>
          <w:szCs w:val="24"/>
        </w:rPr>
      </w:pPr>
      <w:r w:rsidRPr="001262E8">
        <w:rPr>
          <w:rFonts w:ascii="Times New Roman" w:hAnsi="Times New Roman" w:cs="Times New Roman"/>
          <w:sz w:val="24"/>
          <w:szCs w:val="24"/>
        </w:rPr>
        <w:t xml:space="preserve">2. Адвокатура в античній Греції. </w:t>
      </w:r>
    </w:p>
    <w:p w:rsidR="001262E8" w:rsidRPr="001262E8" w:rsidRDefault="001262E8">
      <w:pPr>
        <w:rPr>
          <w:rFonts w:ascii="Times New Roman" w:hAnsi="Times New Roman" w:cs="Times New Roman"/>
          <w:sz w:val="24"/>
          <w:szCs w:val="24"/>
        </w:rPr>
      </w:pPr>
      <w:r w:rsidRPr="001262E8">
        <w:rPr>
          <w:rFonts w:ascii="Times New Roman" w:hAnsi="Times New Roman" w:cs="Times New Roman"/>
          <w:sz w:val="24"/>
          <w:szCs w:val="24"/>
        </w:rPr>
        <w:t xml:space="preserve">3. Інститут адвокатури у Давньому Римі. </w:t>
      </w:r>
    </w:p>
    <w:p w:rsidR="001262E8" w:rsidRPr="001262E8" w:rsidRDefault="001262E8">
      <w:pPr>
        <w:rPr>
          <w:rFonts w:ascii="Times New Roman" w:hAnsi="Times New Roman" w:cs="Times New Roman"/>
          <w:sz w:val="24"/>
          <w:szCs w:val="24"/>
        </w:rPr>
      </w:pPr>
      <w:r w:rsidRPr="001262E8">
        <w:rPr>
          <w:rFonts w:ascii="Times New Roman" w:hAnsi="Times New Roman" w:cs="Times New Roman"/>
          <w:sz w:val="24"/>
          <w:szCs w:val="24"/>
        </w:rPr>
        <w:t>4. Розвиток інституту адвокатури у середньовіковій Франції, Англії, Німеччині.</w:t>
      </w:r>
    </w:p>
    <w:p w:rsidR="001262E8" w:rsidRPr="001262E8" w:rsidRDefault="001262E8">
      <w:pPr>
        <w:rPr>
          <w:rFonts w:ascii="Times New Roman" w:hAnsi="Times New Roman" w:cs="Times New Roman"/>
          <w:sz w:val="24"/>
          <w:szCs w:val="24"/>
        </w:rPr>
      </w:pPr>
      <w:r w:rsidRPr="001262E8">
        <w:rPr>
          <w:rFonts w:ascii="Times New Roman" w:hAnsi="Times New Roman" w:cs="Times New Roman"/>
          <w:sz w:val="24"/>
          <w:szCs w:val="24"/>
        </w:rPr>
        <w:t xml:space="preserve"> 5. Зародження адвокатської професії в Україні. </w:t>
      </w:r>
    </w:p>
    <w:p w:rsidR="001262E8" w:rsidRPr="001262E8" w:rsidRDefault="001262E8">
      <w:pPr>
        <w:rPr>
          <w:rFonts w:ascii="Times New Roman" w:hAnsi="Times New Roman" w:cs="Times New Roman"/>
          <w:sz w:val="24"/>
          <w:szCs w:val="24"/>
        </w:rPr>
      </w:pPr>
      <w:r w:rsidRPr="001262E8">
        <w:rPr>
          <w:rFonts w:ascii="Times New Roman" w:hAnsi="Times New Roman" w:cs="Times New Roman"/>
          <w:sz w:val="24"/>
          <w:szCs w:val="24"/>
        </w:rPr>
        <w:t xml:space="preserve">6. Формування адвокатури на Україні у ХІV – XVІ століттях. Судовий захист за Литовськими статутами. </w:t>
      </w:r>
    </w:p>
    <w:p w:rsidR="001262E8" w:rsidRPr="001262E8" w:rsidRDefault="001262E8">
      <w:pPr>
        <w:rPr>
          <w:rFonts w:ascii="Times New Roman" w:hAnsi="Times New Roman" w:cs="Times New Roman"/>
          <w:sz w:val="24"/>
          <w:szCs w:val="24"/>
        </w:rPr>
      </w:pPr>
      <w:r w:rsidRPr="001262E8">
        <w:rPr>
          <w:rFonts w:ascii="Times New Roman" w:hAnsi="Times New Roman" w:cs="Times New Roman"/>
          <w:sz w:val="24"/>
          <w:szCs w:val="24"/>
        </w:rPr>
        <w:t xml:space="preserve">7. Запровадження адвокатури як самостійного правового інституту в результаті судової реформи 1864 р. Присяжні та приватні повірені. </w:t>
      </w:r>
    </w:p>
    <w:p w:rsidR="001262E8" w:rsidRPr="001262E8" w:rsidRDefault="001262E8">
      <w:pPr>
        <w:rPr>
          <w:rFonts w:ascii="Times New Roman" w:hAnsi="Times New Roman" w:cs="Times New Roman"/>
          <w:sz w:val="24"/>
          <w:szCs w:val="24"/>
        </w:rPr>
      </w:pPr>
      <w:r w:rsidRPr="001262E8">
        <w:rPr>
          <w:rFonts w:ascii="Times New Roman" w:hAnsi="Times New Roman" w:cs="Times New Roman"/>
          <w:sz w:val="24"/>
          <w:szCs w:val="24"/>
        </w:rPr>
        <w:t xml:space="preserve">8. Положення про адвокатуру УРСР 1922 р. – перше правове оформлення інститут адвокатури в Україні. </w:t>
      </w:r>
    </w:p>
    <w:p w:rsidR="001262E8" w:rsidRPr="001262E8" w:rsidRDefault="001262E8">
      <w:pPr>
        <w:rPr>
          <w:rFonts w:ascii="Times New Roman" w:hAnsi="Times New Roman" w:cs="Times New Roman"/>
          <w:sz w:val="24"/>
          <w:szCs w:val="24"/>
        </w:rPr>
      </w:pPr>
      <w:r w:rsidRPr="001262E8">
        <w:rPr>
          <w:rFonts w:ascii="Times New Roman" w:hAnsi="Times New Roman" w:cs="Times New Roman"/>
          <w:sz w:val="24"/>
          <w:szCs w:val="24"/>
        </w:rPr>
        <w:t xml:space="preserve">9. Перехід на колективні форми праці захисників і її вплив на прийняття. Положення про адвокатуру СРСР 1939 року. </w:t>
      </w:r>
    </w:p>
    <w:p w:rsidR="001262E8" w:rsidRPr="001262E8" w:rsidRDefault="001262E8">
      <w:pPr>
        <w:rPr>
          <w:rFonts w:ascii="Times New Roman" w:hAnsi="Times New Roman" w:cs="Times New Roman"/>
          <w:sz w:val="24"/>
          <w:szCs w:val="24"/>
        </w:rPr>
      </w:pPr>
      <w:r w:rsidRPr="001262E8">
        <w:rPr>
          <w:rFonts w:ascii="Times New Roman" w:hAnsi="Times New Roman" w:cs="Times New Roman"/>
          <w:sz w:val="24"/>
          <w:szCs w:val="24"/>
        </w:rPr>
        <w:t xml:space="preserve">10. Положення про адвокатуру СРСР 1962 року. </w:t>
      </w:r>
    </w:p>
    <w:p w:rsidR="001262E8" w:rsidRPr="001262E8" w:rsidRDefault="001262E8">
      <w:pPr>
        <w:rPr>
          <w:rFonts w:ascii="Times New Roman" w:hAnsi="Times New Roman" w:cs="Times New Roman"/>
          <w:sz w:val="24"/>
          <w:szCs w:val="24"/>
        </w:rPr>
      </w:pPr>
      <w:r w:rsidRPr="001262E8">
        <w:rPr>
          <w:rFonts w:ascii="Times New Roman" w:hAnsi="Times New Roman" w:cs="Times New Roman"/>
          <w:sz w:val="24"/>
          <w:szCs w:val="24"/>
        </w:rPr>
        <w:t>11. Положення про адвокатуру СРСР 1980 року.</w:t>
      </w:r>
    </w:p>
    <w:p w:rsidR="001262E8" w:rsidRPr="001262E8" w:rsidRDefault="001262E8">
      <w:pPr>
        <w:rPr>
          <w:rFonts w:ascii="Times New Roman" w:hAnsi="Times New Roman" w:cs="Times New Roman"/>
          <w:sz w:val="24"/>
          <w:szCs w:val="24"/>
        </w:rPr>
      </w:pPr>
      <w:r w:rsidRPr="001262E8">
        <w:rPr>
          <w:rFonts w:ascii="Times New Roman" w:hAnsi="Times New Roman" w:cs="Times New Roman"/>
          <w:sz w:val="24"/>
          <w:szCs w:val="24"/>
        </w:rPr>
        <w:t xml:space="preserve"> 12. Предмет, задачі і методологія вивчення курсу ,,Адвокатура в Україні". </w:t>
      </w:r>
    </w:p>
    <w:p w:rsidR="001262E8" w:rsidRPr="001262E8" w:rsidRDefault="001262E8">
      <w:pPr>
        <w:rPr>
          <w:rFonts w:ascii="Times New Roman" w:hAnsi="Times New Roman" w:cs="Times New Roman"/>
          <w:sz w:val="24"/>
          <w:szCs w:val="24"/>
        </w:rPr>
      </w:pPr>
      <w:r w:rsidRPr="001262E8">
        <w:rPr>
          <w:rFonts w:ascii="Times New Roman" w:hAnsi="Times New Roman" w:cs="Times New Roman"/>
          <w:sz w:val="24"/>
          <w:szCs w:val="24"/>
        </w:rPr>
        <w:t xml:space="preserve">13. Зміст і система курсу «Адвокатура в Україні». </w:t>
      </w:r>
    </w:p>
    <w:p w:rsidR="001262E8" w:rsidRPr="001262E8" w:rsidRDefault="001262E8">
      <w:pPr>
        <w:rPr>
          <w:rFonts w:ascii="Times New Roman" w:hAnsi="Times New Roman" w:cs="Times New Roman"/>
          <w:sz w:val="24"/>
          <w:szCs w:val="24"/>
        </w:rPr>
      </w:pPr>
      <w:r w:rsidRPr="001262E8">
        <w:rPr>
          <w:rFonts w:ascii="Times New Roman" w:hAnsi="Times New Roman" w:cs="Times New Roman"/>
          <w:sz w:val="24"/>
          <w:szCs w:val="24"/>
        </w:rPr>
        <w:t xml:space="preserve">14. Міждисциплінарні зв'язки. </w:t>
      </w:r>
    </w:p>
    <w:p w:rsidR="001262E8" w:rsidRPr="001262E8" w:rsidRDefault="001262E8">
      <w:pPr>
        <w:rPr>
          <w:rFonts w:ascii="Times New Roman" w:hAnsi="Times New Roman" w:cs="Times New Roman"/>
          <w:sz w:val="24"/>
          <w:szCs w:val="24"/>
        </w:rPr>
      </w:pPr>
      <w:r w:rsidRPr="001262E8">
        <w:rPr>
          <w:rFonts w:ascii="Times New Roman" w:hAnsi="Times New Roman" w:cs="Times New Roman"/>
          <w:sz w:val="24"/>
          <w:szCs w:val="24"/>
        </w:rPr>
        <w:t xml:space="preserve">15. Поняття та значення правил адвокатської етики. </w:t>
      </w:r>
    </w:p>
    <w:p w:rsidR="001262E8" w:rsidRPr="001262E8" w:rsidRDefault="001262E8">
      <w:pPr>
        <w:rPr>
          <w:rFonts w:ascii="Times New Roman" w:hAnsi="Times New Roman" w:cs="Times New Roman"/>
          <w:sz w:val="24"/>
          <w:szCs w:val="24"/>
        </w:rPr>
      </w:pPr>
      <w:r w:rsidRPr="001262E8">
        <w:rPr>
          <w:rFonts w:ascii="Times New Roman" w:hAnsi="Times New Roman" w:cs="Times New Roman"/>
          <w:sz w:val="24"/>
          <w:szCs w:val="24"/>
        </w:rPr>
        <w:t xml:space="preserve">16. Принципи адвокатської етики. </w:t>
      </w:r>
    </w:p>
    <w:p w:rsidR="001262E8" w:rsidRPr="001262E8" w:rsidRDefault="001262E8">
      <w:pPr>
        <w:rPr>
          <w:rFonts w:ascii="Times New Roman" w:hAnsi="Times New Roman" w:cs="Times New Roman"/>
          <w:sz w:val="24"/>
          <w:szCs w:val="24"/>
        </w:rPr>
      </w:pPr>
      <w:r w:rsidRPr="001262E8">
        <w:rPr>
          <w:rFonts w:ascii="Times New Roman" w:hAnsi="Times New Roman" w:cs="Times New Roman"/>
          <w:sz w:val="24"/>
          <w:szCs w:val="24"/>
        </w:rPr>
        <w:t xml:space="preserve">17. Етичні норми відносин адвоката з клієнтами. </w:t>
      </w:r>
    </w:p>
    <w:p w:rsidR="001262E8" w:rsidRPr="001262E8" w:rsidRDefault="001262E8">
      <w:pPr>
        <w:rPr>
          <w:rFonts w:ascii="Times New Roman" w:hAnsi="Times New Roman" w:cs="Times New Roman"/>
          <w:sz w:val="24"/>
          <w:szCs w:val="24"/>
        </w:rPr>
      </w:pPr>
      <w:r w:rsidRPr="001262E8">
        <w:rPr>
          <w:rFonts w:ascii="Times New Roman" w:hAnsi="Times New Roman" w:cs="Times New Roman"/>
          <w:sz w:val="24"/>
          <w:szCs w:val="24"/>
        </w:rPr>
        <w:t xml:space="preserve">18.Етика поведінки адвоката при відмові від подальшої роботи з клієнтом. </w:t>
      </w:r>
    </w:p>
    <w:p w:rsidR="001262E8" w:rsidRPr="001262E8" w:rsidRDefault="001262E8">
      <w:pPr>
        <w:rPr>
          <w:rFonts w:ascii="Times New Roman" w:hAnsi="Times New Roman" w:cs="Times New Roman"/>
          <w:sz w:val="24"/>
          <w:szCs w:val="24"/>
        </w:rPr>
      </w:pPr>
      <w:r w:rsidRPr="001262E8">
        <w:rPr>
          <w:rFonts w:ascii="Times New Roman" w:hAnsi="Times New Roman" w:cs="Times New Roman"/>
          <w:sz w:val="24"/>
          <w:szCs w:val="24"/>
        </w:rPr>
        <w:t xml:space="preserve">19. Етичні норми взаємин між адвокатами. </w:t>
      </w:r>
    </w:p>
    <w:p w:rsidR="001262E8" w:rsidRPr="001262E8" w:rsidRDefault="001262E8">
      <w:pPr>
        <w:rPr>
          <w:rFonts w:ascii="Times New Roman" w:hAnsi="Times New Roman" w:cs="Times New Roman"/>
          <w:sz w:val="24"/>
          <w:szCs w:val="24"/>
        </w:rPr>
      </w:pPr>
      <w:r w:rsidRPr="001262E8">
        <w:rPr>
          <w:rFonts w:ascii="Times New Roman" w:hAnsi="Times New Roman" w:cs="Times New Roman"/>
          <w:sz w:val="24"/>
          <w:szCs w:val="24"/>
        </w:rPr>
        <w:t xml:space="preserve">20. Етичні норми відносин адвоката з судом та іншими учасниками судового процесу. </w:t>
      </w:r>
    </w:p>
    <w:p w:rsidR="001262E8" w:rsidRPr="001262E8" w:rsidRDefault="001262E8">
      <w:pPr>
        <w:rPr>
          <w:rFonts w:ascii="Times New Roman" w:hAnsi="Times New Roman" w:cs="Times New Roman"/>
          <w:sz w:val="24"/>
          <w:szCs w:val="24"/>
        </w:rPr>
      </w:pPr>
      <w:r w:rsidRPr="001262E8">
        <w:rPr>
          <w:rFonts w:ascii="Times New Roman" w:hAnsi="Times New Roman" w:cs="Times New Roman"/>
          <w:sz w:val="24"/>
          <w:szCs w:val="24"/>
        </w:rPr>
        <w:t xml:space="preserve">21. Дотримання норм адвокатської етики в громадській, науковій та публіцистичній діяльності адвоката. </w:t>
      </w:r>
    </w:p>
    <w:p w:rsidR="001262E8" w:rsidRPr="001262E8" w:rsidRDefault="001262E8">
      <w:pPr>
        <w:rPr>
          <w:rFonts w:ascii="Times New Roman" w:hAnsi="Times New Roman" w:cs="Times New Roman"/>
          <w:sz w:val="24"/>
          <w:szCs w:val="24"/>
        </w:rPr>
      </w:pPr>
      <w:r w:rsidRPr="001262E8">
        <w:rPr>
          <w:rFonts w:ascii="Times New Roman" w:hAnsi="Times New Roman" w:cs="Times New Roman"/>
          <w:sz w:val="24"/>
          <w:szCs w:val="24"/>
        </w:rPr>
        <w:t xml:space="preserve">22. Відповідальність адвоката за порушення Правил адвокатської етики. </w:t>
      </w:r>
    </w:p>
    <w:p w:rsidR="001262E8" w:rsidRPr="001262E8" w:rsidRDefault="001262E8">
      <w:pPr>
        <w:rPr>
          <w:rFonts w:ascii="Times New Roman" w:hAnsi="Times New Roman" w:cs="Times New Roman"/>
          <w:sz w:val="24"/>
          <w:szCs w:val="24"/>
        </w:rPr>
      </w:pPr>
      <w:r w:rsidRPr="001262E8">
        <w:rPr>
          <w:rFonts w:ascii="Times New Roman" w:hAnsi="Times New Roman" w:cs="Times New Roman"/>
          <w:sz w:val="24"/>
          <w:szCs w:val="24"/>
        </w:rPr>
        <w:t xml:space="preserve">23. Підстави та умови участі адвоката у адміністративному судочинстві. </w:t>
      </w:r>
    </w:p>
    <w:p w:rsidR="001262E8" w:rsidRPr="001262E8" w:rsidRDefault="001262E8">
      <w:pPr>
        <w:rPr>
          <w:rFonts w:ascii="Times New Roman" w:hAnsi="Times New Roman" w:cs="Times New Roman"/>
          <w:sz w:val="24"/>
          <w:szCs w:val="24"/>
        </w:rPr>
      </w:pPr>
      <w:r w:rsidRPr="001262E8">
        <w:rPr>
          <w:rFonts w:ascii="Times New Roman" w:hAnsi="Times New Roman" w:cs="Times New Roman"/>
          <w:sz w:val="24"/>
          <w:szCs w:val="24"/>
        </w:rPr>
        <w:lastRenderedPageBreak/>
        <w:t xml:space="preserve">24. Повноваження адвоката як процесуального представника у адміністративному судочинстві. </w:t>
      </w:r>
    </w:p>
    <w:p w:rsidR="001262E8" w:rsidRPr="001262E8" w:rsidRDefault="001262E8">
      <w:pPr>
        <w:rPr>
          <w:rFonts w:ascii="Times New Roman" w:hAnsi="Times New Roman" w:cs="Times New Roman"/>
          <w:sz w:val="24"/>
          <w:szCs w:val="24"/>
        </w:rPr>
      </w:pPr>
      <w:r w:rsidRPr="001262E8">
        <w:rPr>
          <w:rFonts w:ascii="Times New Roman" w:hAnsi="Times New Roman" w:cs="Times New Roman"/>
          <w:sz w:val="24"/>
          <w:szCs w:val="24"/>
        </w:rPr>
        <w:t xml:space="preserve">25. Участь адвоката у адміністративному суді першої інстанції та при перегляді судових рішень по адміністративних справах. </w:t>
      </w:r>
    </w:p>
    <w:p w:rsidR="001262E8" w:rsidRPr="001262E8" w:rsidRDefault="001262E8">
      <w:pPr>
        <w:rPr>
          <w:rFonts w:ascii="Times New Roman" w:hAnsi="Times New Roman" w:cs="Times New Roman"/>
          <w:sz w:val="24"/>
          <w:szCs w:val="24"/>
        </w:rPr>
      </w:pPr>
      <w:r w:rsidRPr="001262E8">
        <w:rPr>
          <w:rFonts w:ascii="Times New Roman" w:hAnsi="Times New Roman" w:cs="Times New Roman"/>
          <w:sz w:val="24"/>
          <w:szCs w:val="24"/>
        </w:rPr>
        <w:t xml:space="preserve">26. Роль адвоката у досудовому врегулюванні господарських спорів. </w:t>
      </w:r>
    </w:p>
    <w:p w:rsidR="001262E8" w:rsidRPr="001262E8" w:rsidRDefault="001262E8">
      <w:pPr>
        <w:rPr>
          <w:rFonts w:ascii="Times New Roman" w:hAnsi="Times New Roman" w:cs="Times New Roman"/>
          <w:sz w:val="24"/>
          <w:szCs w:val="24"/>
        </w:rPr>
      </w:pPr>
      <w:r w:rsidRPr="001262E8">
        <w:rPr>
          <w:rFonts w:ascii="Times New Roman" w:hAnsi="Times New Roman" w:cs="Times New Roman"/>
          <w:sz w:val="24"/>
          <w:szCs w:val="24"/>
        </w:rPr>
        <w:t xml:space="preserve">27. Повноваження адвоката-представника при розгляді господарських справ у суді першої інстанції. </w:t>
      </w:r>
    </w:p>
    <w:p w:rsidR="001262E8" w:rsidRPr="001262E8" w:rsidRDefault="001262E8">
      <w:pPr>
        <w:rPr>
          <w:rFonts w:ascii="Times New Roman" w:hAnsi="Times New Roman" w:cs="Times New Roman"/>
          <w:sz w:val="24"/>
          <w:szCs w:val="24"/>
        </w:rPr>
      </w:pPr>
      <w:r w:rsidRPr="001262E8">
        <w:rPr>
          <w:rFonts w:ascii="Times New Roman" w:hAnsi="Times New Roman" w:cs="Times New Roman"/>
          <w:sz w:val="24"/>
          <w:szCs w:val="24"/>
        </w:rPr>
        <w:t xml:space="preserve">28. Участь адвоката у вирішенні господарських спорів при перегляді судових рішень вищими судовими інстанціями. </w:t>
      </w:r>
    </w:p>
    <w:p w:rsidR="001262E8" w:rsidRPr="001262E8" w:rsidRDefault="001262E8">
      <w:pPr>
        <w:rPr>
          <w:rFonts w:ascii="Times New Roman" w:hAnsi="Times New Roman" w:cs="Times New Roman"/>
          <w:sz w:val="24"/>
          <w:szCs w:val="24"/>
        </w:rPr>
      </w:pPr>
      <w:r w:rsidRPr="001262E8">
        <w:rPr>
          <w:rFonts w:ascii="Times New Roman" w:hAnsi="Times New Roman" w:cs="Times New Roman"/>
          <w:sz w:val="24"/>
          <w:szCs w:val="24"/>
        </w:rPr>
        <w:t xml:space="preserve">29. Адвокатура Великобританії. </w:t>
      </w:r>
    </w:p>
    <w:p w:rsidR="001262E8" w:rsidRPr="001262E8" w:rsidRDefault="001262E8">
      <w:pPr>
        <w:rPr>
          <w:rFonts w:ascii="Times New Roman" w:hAnsi="Times New Roman" w:cs="Times New Roman"/>
          <w:sz w:val="24"/>
          <w:szCs w:val="24"/>
        </w:rPr>
      </w:pPr>
      <w:r w:rsidRPr="001262E8">
        <w:rPr>
          <w:rFonts w:ascii="Times New Roman" w:hAnsi="Times New Roman" w:cs="Times New Roman"/>
          <w:sz w:val="24"/>
          <w:szCs w:val="24"/>
        </w:rPr>
        <w:t xml:space="preserve">30. Адвокатура США. </w:t>
      </w:r>
    </w:p>
    <w:p w:rsidR="001262E8" w:rsidRPr="001262E8" w:rsidRDefault="001262E8">
      <w:pPr>
        <w:rPr>
          <w:rFonts w:ascii="Times New Roman" w:hAnsi="Times New Roman" w:cs="Times New Roman"/>
          <w:sz w:val="24"/>
          <w:szCs w:val="24"/>
        </w:rPr>
      </w:pPr>
      <w:r w:rsidRPr="001262E8">
        <w:rPr>
          <w:rFonts w:ascii="Times New Roman" w:hAnsi="Times New Roman" w:cs="Times New Roman"/>
          <w:sz w:val="24"/>
          <w:szCs w:val="24"/>
        </w:rPr>
        <w:t xml:space="preserve">31. Адвокатура Франції. </w:t>
      </w:r>
    </w:p>
    <w:p w:rsidR="000B40F6" w:rsidRPr="001262E8" w:rsidRDefault="001262E8">
      <w:pPr>
        <w:rPr>
          <w:rFonts w:ascii="Times New Roman" w:hAnsi="Times New Roman" w:cs="Times New Roman"/>
          <w:sz w:val="24"/>
          <w:szCs w:val="24"/>
        </w:rPr>
      </w:pPr>
      <w:r w:rsidRPr="001262E8">
        <w:rPr>
          <w:rFonts w:ascii="Times New Roman" w:hAnsi="Times New Roman" w:cs="Times New Roman"/>
          <w:sz w:val="24"/>
          <w:szCs w:val="24"/>
        </w:rPr>
        <w:t>32. Адвокатура Німеччини</w:t>
      </w:r>
    </w:p>
    <w:sectPr w:rsidR="000B40F6" w:rsidRPr="0012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262E8"/>
    <w:rsid w:val="000B40F6"/>
    <w:rsid w:val="0012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2020-09-01T06:24:00Z</dcterms:created>
  <dcterms:modified xsi:type="dcterms:W3CDTF">2020-09-01T06:27:00Z</dcterms:modified>
</cp:coreProperties>
</file>