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1B" w:rsidRPr="00345E1B" w:rsidRDefault="00345E1B" w:rsidP="002A53AD">
      <w:pPr>
        <w:jc w:val="both"/>
        <w:rPr>
          <w:rFonts w:ascii="Times New Roman" w:hAnsi="Times New Roman" w:cs="Times New Roman"/>
          <w:b/>
          <w:sz w:val="24"/>
          <w:szCs w:val="24"/>
          <w:lang w:val="uk-UA"/>
        </w:rPr>
      </w:pPr>
      <w:r w:rsidRPr="00345E1B">
        <w:rPr>
          <w:rFonts w:ascii="Times New Roman" w:hAnsi="Times New Roman" w:cs="Times New Roman"/>
          <w:b/>
          <w:sz w:val="24"/>
          <w:szCs w:val="24"/>
          <w:lang w:val="uk-UA"/>
        </w:rPr>
        <w:t>Лекція 4.</w:t>
      </w:r>
    </w:p>
    <w:p w:rsidR="00345E1B" w:rsidRPr="00345E1B" w:rsidRDefault="00345E1B" w:rsidP="002A53AD">
      <w:pPr>
        <w:jc w:val="both"/>
        <w:rPr>
          <w:rFonts w:ascii="Times New Roman" w:hAnsi="Times New Roman" w:cs="Times New Roman"/>
          <w:b/>
          <w:sz w:val="24"/>
          <w:szCs w:val="24"/>
          <w:lang w:val="uk-UA"/>
        </w:rPr>
      </w:pPr>
      <w:r w:rsidRPr="00345E1B">
        <w:rPr>
          <w:rFonts w:ascii="Times New Roman" w:hAnsi="Times New Roman" w:cs="Times New Roman"/>
          <w:b/>
          <w:sz w:val="24"/>
          <w:szCs w:val="24"/>
          <w:lang w:val="uk-UA"/>
        </w:rPr>
        <w:t>Види адвокатської діяльності. Права і обов’язки адвоката</w:t>
      </w:r>
      <w:r w:rsidRPr="00345E1B">
        <w:rPr>
          <w:rFonts w:ascii="Times New Roman" w:hAnsi="Times New Roman" w:cs="Times New Roman"/>
          <w:b/>
          <w:sz w:val="24"/>
          <w:szCs w:val="24"/>
        </w:rPr>
        <w:t xml:space="preserve"> </w:t>
      </w:r>
    </w:p>
    <w:p w:rsidR="00345E1B" w:rsidRPr="00345E1B" w:rsidRDefault="002A53AD" w:rsidP="002A53AD">
      <w:pPr>
        <w:jc w:val="both"/>
        <w:rPr>
          <w:rFonts w:ascii="Times New Roman" w:hAnsi="Times New Roman" w:cs="Times New Roman"/>
          <w:b/>
          <w:sz w:val="24"/>
          <w:szCs w:val="24"/>
          <w:lang w:val="uk-UA"/>
        </w:rPr>
      </w:pPr>
      <w:r w:rsidRPr="00345E1B">
        <w:rPr>
          <w:rFonts w:ascii="Times New Roman" w:hAnsi="Times New Roman" w:cs="Times New Roman"/>
          <w:b/>
          <w:sz w:val="24"/>
          <w:szCs w:val="24"/>
        </w:rPr>
        <w:t xml:space="preserve">План. </w:t>
      </w:r>
    </w:p>
    <w:p w:rsidR="00345E1B" w:rsidRPr="00345E1B" w:rsidRDefault="002A53AD" w:rsidP="002A53AD">
      <w:pPr>
        <w:jc w:val="both"/>
        <w:rPr>
          <w:rFonts w:ascii="Times New Roman" w:hAnsi="Times New Roman" w:cs="Times New Roman"/>
          <w:b/>
          <w:sz w:val="24"/>
          <w:szCs w:val="24"/>
          <w:lang w:val="uk-UA"/>
        </w:rPr>
      </w:pPr>
      <w:r w:rsidRPr="00345E1B">
        <w:rPr>
          <w:rFonts w:ascii="Times New Roman" w:hAnsi="Times New Roman" w:cs="Times New Roman"/>
          <w:b/>
          <w:sz w:val="24"/>
          <w:szCs w:val="24"/>
        </w:rPr>
        <w:t xml:space="preserve">1. Правові основи діяльності адвоката у кримінальному процесі. </w:t>
      </w:r>
    </w:p>
    <w:p w:rsidR="00345E1B" w:rsidRPr="00345E1B" w:rsidRDefault="002A53AD" w:rsidP="002A53AD">
      <w:pPr>
        <w:jc w:val="both"/>
        <w:rPr>
          <w:rFonts w:ascii="Times New Roman" w:hAnsi="Times New Roman" w:cs="Times New Roman"/>
          <w:b/>
          <w:sz w:val="24"/>
          <w:szCs w:val="24"/>
          <w:lang w:val="uk-UA"/>
        </w:rPr>
      </w:pPr>
      <w:r w:rsidRPr="00345E1B">
        <w:rPr>
          <w:rFonts w:ascii="Times New Roman" w:hAnsi="Times New Roman" w:cs="Times New Roman"/>
          <w:b/>
          <w:sz w:val="24"/>
          <w:szCs w:val="24"/>
        </w:rPr>
        <w:t xml:space="preserve">2. Адвокат як захисник </w:t>
      </w:r>
      <w:proofErr w:type="gramStart"/>
      <w:r w:rsidRPr="00345E1B">
        <w:rPr>
          <w:rFonts w:ascii="Times New Roman" w:hAnsi="Times New Roman" w:cs="Times New Roman"/>
          <w:b/>
          <w:sz w:val="24"/>
          <w:szCs w:val="24"/>
        </w:rPr>
        <w:t>п</w:t>
      </w:r>
      <w:proofErr w:type="gramEnd"/>
      <w:r w:rsidRPr="00345E1B">
        <w:rPr>
          <w:rFonts w:ascii="Times New Roman" w:hAnsi="Times New Roman" w:cs="Times New Roman"/>
          <w:b/>
          <w:sz w:val="24"/>
          <w:szCs w:val="24"/>
        </w:rPr>
        <w:t xml:space="preserve">ідозрюваного, обвинуваченого та підсудного. </w:t>
      </w:r>
    </w:p>
    <w:p w:rsidR="00345E1B" w:rsidRPr="00345E1B" w:rsidRDefault="002A53AD" w:rsidP="002A53AD">
      <w:pPr>
        <w:jc w:val="both"/>
        <w:rPr>
          <w:rFonts w:ascii="Times New Roman" w:hAnsi="Times New Roman" w:cs="Times New Roman"/>
          <w:b/>
          <w:sz w:val="24"/>
          <w:szCs w:val="24"/>
          <w:lang w:val="uk-UA"/>
        </w:rPr>
      </w:pPr>
      <w:r w:rsidRPr="00345E1B">
        <w:rPr>
          <w:rFonts w:ascii="Times New Roman" w:hAnsi="Times New Roman" w:cs="Times New Roman"/>
          <w:b/>
          <w:sz w:val="24"/>
          <w:szCs w:val="24"/>
        </w:rPr>
        <w:t xml:space="preserve">3. Адвокат – представник потерпілого, цивільного позивача та цивільного відповідача в кримінальному процесі. </w:t>
      </w:r>
    </w:p>
    <w:p w:rsidR="00345E1B" w:rsidRPr="00345E1B" w:rsidRDefault="00345E1B" w:rsidP="002A53AD">
      <w:pPr>
        <w:jc w:val="both"/>
        <w:rPr>
          <w:rFonts w:ascii="Times New Roman" w:hAnsi="Times New Roman" w:cs="Times New Roman"/>
          <w:b/>
          <w:sz w:val="24"/>
          <w:szCs w:val="24"/>
          <w:lang w:val="uk-UA"/>
        </w:rPr>
      </w:pPr>
      <w:r w:rsidRPr="00345E1B">
        <w:rPr>
          <w:rFonts w:ascii="Times New Roman" w:hAnsi="Times New Roman" w:cs="Times New Roman"/>
          <w:b/>
          <w:sz w:val="24"/>
          <w:szCs w:val="24"/>
          <w:lang w:val="uk-UA"/>
        </w:rPr>
        <w:t>4</w:t>
      </w:r>
      <w:r w:rsidR="002A53AD" w:rsidRPr="00345E1B">
        <w:rPr>
          <w:rFonts w:ascii="Times New Roman" w:hAnsi="Times New Roman" w:cs="Times New Roman"/>
          <w:b/>
          <w:sz w:val="24"/>
          <w:szCs w:val="24"/>
        </w:rPr>
        <w:t xml:space="preserve">. Правові основи діяльності адвоката у кримінальному процесі. </w:t>
      </w:r>
    </w:p>
    <w:p w:rsidR="00345E1B" w:rsidRDefault="00345E1B" w:rsidP="002A53AD">
      <w:pPr>
        <w:jc w:val="both"/>
        <w:rPr>
          <w:rFonts w:ascii="Times New Roman" w:hAnsi="Times New Roman" w:cs="Times New Roman"/>
          <w:sz w:val="24"/>
          <w:szCs w:val="24"/>
          <w:lang w:val="uk-UA"/>
        </w:rPr>
      </w:pPr>
    </w:p>
    <w:p w:rsidR="005C6548" w:rsidRPr="002A53AD" w:rsidRDefault="002A53AD" w:rsidP="002A53AD">
      <w:pPr>
        <w:jc w:val="both"/>
        <w:rPr>
          <w:rFonts w:ascii="Times New Roman" w:hAnsi="Times New Roman" w:cs="Times New Roman"/>
          <w:sz w:val="24"/>
          <w:szCs w:val="24"/>
        </w:rPr>
      </w:pPr>
      <w:r w:rsidRPr="002A53AD">
        <w:rPr>
          <w:rFonts w:ascii="Times New Roman" w:hAnsi="Times New Roman" w:cs="Times New Roman"/>
          <w:sz w:val="24"/>
          <w:szCs w:val="24"/>
        </w:rPr>
        <w:t>Ст. 55 КУ, гарантуючи державний захист прав і свобод людини, наголошу</w:t>
      </w:r>
      <w:proofErr w:type="gramStart"/>
      <w:r w:rsidRPr="002A53AD">
        <w:rPr>
          <w:rFonts w:ascii="Times New Roman" w:hAnsi="Times New Roman" w:cs="Times New Roman"/>
          <w:sz w:val="24"/>
          <w:szCs w:val="24"/>
        </w:rPr>
        <w:t>є,</w:t>
      </w:r>
      <w:proofErr w:type="gramEnd"/>
      <w:r w:rsidRPr="002A53AD">
        <w:rPr>
          <w:rFonts w:ascii="Times New Roman" w:hAnsi="Times New Roman" w:cs="Times New Roman"/>
          <w:sz w:val="24"/>
          <w:szCs w:val="24"/>
        </w:rPr>
        <w:t xml:space="preserve"> що кожному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 (ст. 29). До основних видів правової допомоги у кримінальному процесі слід віднести: 1) захист від обвинувачення; 2) професійне представництво. Забезпечення захисту прав та законних інтересів учасників процесу випливає із завдань, закріплених у ст. 2 КПК України. </w:t>
      </w:r>
      <w:proofErr w:type="gramStart"/>
      <w:r w:rsidRPr="002A53AD">
        <w:rPr>
          <w:rFonts w:ascii="Times New Roman" w:hAnsi="Times New Roman" w:cs="Times New Roman"/>
          <w:sz w:val="24"/>
          <w:szCs w:val="24"/>
        </w:rPr>
        <w:t>Завданнями кримінального судочинства є охорона прав та законних інтересів фізичних і юридичних осіб, які беруть в ньому участь, а також швидке і повне розкриття злочинів, викриття винних та забезпечення правильного застосування Закону з тим, щоб кожний, хто вчинив злочин, був притягнутий до відповідальності і жоден невинний не був покараний.</w:t>
      </w:r>
      <w:proofErr w:type="gramEnd"/>
      <w:r w:rsidRPr="002A53AD">
        <w:rPr>
          <w:rFonts w:ascii="Times New Roman" w:hAnsi="Times New Roman" w:cs="Times New Roman"/>
          <w:sz w:val="24"/>
          <w:szCs w:val="24"/>
        </w:rPr>
        <w:t xml:space="preserve"> Учасники кримінального процесу можуть захищати свої права особисто або за допомогою представника. Відповідно до ст. 21 КПК України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ідозрюваному, обвинуваченому і підсудному забезпечується право на захист. Особа, яка провадить дізнання, слідчий, прокурор, суддя і суд зобов’язані до першого допиту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ідозрюваного, обвинуваченого і підсудного роз’ясняти їм право мати захисника і скласти про це протокол, а також надати підозрюваному, обвинуваченому і підсудному можливість захищатися встановленими законом засобами від пред’явленого обвинувачення та забезпечити охорону їх особистих і майнових прав.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ісля затримання особи, яка підозрюється у скоєнні злочину, орган дізнання повинен роз’яснити їй право на запрошення захисника. Про роз’яснення прав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ідозрюваному зазначається у протоколі затримання або у постанові про застосування запобіжного заходу, а обвинуваченому – у постанові про притягнення особи до участі у справі як обвинуваченого. Відповідно до ст. 44 КПК захисником є особа, яка в порядку, встановленому законом, уповноважена здійснювати захист прав і законних інтересів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ідозрюваного, обвинуваченого, підсудного, засудженого, виправданого та надання їм необхідної юридичної допомоги при провадженні у кримінальній справі. Як захисники допускаються особи, які мають свідоцтво про право на заняття адвокатською діяльністю в Україні та інші фахівці у галузі права, які за законом мають право на надання правової допомоги особисто чи за дорученням юридичної особи. У випадках і в порядку, передбачених цим Кодексом, як захисники допускаються близькі родичі обвинуваченого,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ідсудного, засудженого, виправданого, його опікуни або піклувальники. </w:t>
      </w:r>
      <w:proofErr w:type="gramStart"/>
      <w:r w:rsidRPr="002A53AD">
        <w:rPr>
          <w:rFonts w:ascii="Times New Roman" w:hAnsi="Times New Roman" w:cs="Times New Roman"/>
          <w:sz w:val="24"/>
          <w:szCs w:val="24"/>
        </w:rPr>
        <w:t xml:space="preserve">Повноваження </w:t>
      </w:r>
      <w:r w:rsidRPr="002A53AD">
        <w:rPr>
          <w:rFonts w:ascii="Times New Roman" w:hAnsi="Times New Roman" w:cs="Times New Roman"/>
          <w:sz w:val="24"/>
          <w:szCs w:val="24"/>
        </w:rPr>
        <w:lastRenderedPageBreak/>
        <w:t>захисника на участь у справі стверджується: 1) адвоката — ордером відповідного адвокатського об’єднання; 2) адвоката, який не є членом адвокатського об’єднання - угодою, інші фахівці у галузі права, які за законом мають право на надання правової допомоги особисто чи за дорученням юридичної особи або дорученням юридичної особи — угодою або дорученням юридичної особи;</w:t>
      </w:r>
      <w:proofErr w:type="gramEnd"/>
      <w:r w:rsidRPr="002A53AD">
        <w:rPr>
          <w:rFonts w:ascii="Times New Roman" w:hAnsi="Times New Roman" w:cs="Times New Roman"/>
          <w:sz w:val="24"/>
          <w:szCs w:val="24"/>
        </w:rPr>
        <w:t xml:space="preserve"> 3) близьких родичів, опікунів або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іклувальників — заявою обвинуваченого, підсудного, засудженого, виправданого про їх допуск до участі в справі як захисників. Захисник допускається до участі в справі в будь-якій стадії процесу. Близькі родичі обвинуваченого, його опікуни або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іклувальники в якості захисників допускаються до участі в справі з моменту пред’явлення обвинуваченому для ознайомлення матеріалів досудового слідства. У випадках, коли відповідно до вимог статті 45 цього Кодексу участь захисника є обов’язковою, близькі родичі обвинуваченого, його опікуни або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іклувальники в якості захисників можуть брати участь у справі лише одночасно з захисником — адвокатом чи іншим фахівцем у галузі права, який за законом має право на надання правової допомоги особисто чи за дорученням юридичної особи. Про допуск захисника до участі </w:t>
      </w:r>
      <w:proofErr w:type="gramStart"/>
      <w:r w:rsidRPr="002A53AD">
        <w:rPr>
          <w:rFonts w:ascii="Times New Roman" w:hAnsi="Times New Roman" w:cs="Times New Roman"/>
          <w:sz w:val="24"/>
          <w:szCs w:val="24"/>
        </w:rPr>
        <w:t>в</w:t>
      </w:r>
      <w:proofErr w:type="gramEnd"/>
      <w:r w:rsidRPr="002A53AD">
        <w:rPr>
          <w:rFonts w:ascii="Times New Roman" w:hAnsi="Times New Roman" w:cs="Times New Roman"/>
          <w:sz w:val="24"/>
          <w:szCs w:val="24"/>
        </w:rPr>
        <w:t xml:space="preserve"> </w:t>
      </w:r>
      <w:proofErr w:type="gramStart"/>
      <w:r w:rsidRPr="002A53AD">
        <w:rPr>
          <w:rFonts w:ascii="Times New Roman" w:hAnsi="Times New Roman" w:cs="Times New Roman"/>
          <w:sz w:val="24"/>
          <w:szCs w:val="24"/>
        </w:rPr>
        <w:t>справ</w:t>
      </w:r>
      <w:proofErr w:type="gramEnd"/>
      <w:r w:rsidRPr="002A53AD">
        <w:rPr>
          <w:rFonts w:ascii="Times New Roman" w:hAnsi="Times New Roman" w:cs="Times New Roman"/>
          <w:sz w:val="24"/>
          <w:szCs w:val="24"/>
        </w:rPr>
        <w:t xml:space="preserve">і особа, яка провадить дізнання, слідчий, прокурор, суддя виносять постанову, а суд — ухвалу. </w:t>
      </w:r>
      <w:proofErr w:type="gramStart"/>
      <w:r w:rsidRPr="002A53AD">
        <w:rPr>
          <w:rFonts w:ascii="Times New Roman" w:hAnsi="Times New Roman" w:cs="Times New Roman"/>
          <w:sz w:val="24"/>
          <w:szCs w:val="24"/>
        </w:rPr>
        <w:t>Ст</w:t>
      </w:r>
      <w:proofErr w:type="gramEnd"/>
      <w:r w:rsidRPr="002A53AD">
        <w:rPr>
          <w:rFonts w:ascii="Times New Roman" w:hAnsi="Times New Roman" w:cs="Times New Roman"/>
          <w:sz w:val="24"/>
          <w:szCs w:val="24"/>
        </w:rPr>
        <w:t xml:space="preserve"> 45. КПК передбача</w:t>
      </w:r>
      <w:proofErr w:type="gramStart"/>
      <w:r w:rsidRPr="002A53AD">
        <w:rPr>
          <w:rFonts w:ascii="Times New Roman" w:hAnsi="Times New Roman" w:cs="Times New Roman"/>
          <w:sz w:val="24"/>
          <w:szCs w:val="24"/>
        </w:rPr>
        <w:t>є,</w:t>
      </w:r>
      <w:proofErr w:type="gramEnd"/>
      <w:r w:rsidRPr="002A53AD">
        <w:rPr>
          <w:rFonts w:ascii="Times New Roman" w:hAnsi="Times New Roman" w:cs="Times New Roman"/>
          <w:sz w:val="24"/>
          <w:szCs w:val="24"/>
        </w:rPr>
        <w:t xml:space="preserve"> що участь захисника при провадженні дізнання, досудового слідства і в розгляді кримінальної справи в суді першої інстанції є обов’язковою: 1) у справах осіб, які підозрюються або обвинувачуються у вчиненні злочину у віці до 18 років, — з моменту визнання особи підозрюваною чи пред’явлення їй обвинувачення; 2) у справах про злочини осіб, які через свої фізичні або психічні вади (німі, глухі, слі</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 тощо) не можуть самі реалізувати своє право на захист, — з моменту затримання особи чи пред’явлення їй обвинувачення або з моменту встановлення цих вад; 3) у </w:t>
      </w:r>
      <w:proofErr w:type="gramStart"/>
      <w:r w:rsidRPr="002A53AD">
        <w:rPr>
          <w:rFonts w:ascii="Times New Roman" w:hAnsi="Times New Roman" w:cs="Times New Roman"/>
          <w:sz w:val="24"/>
          <w:szCs w:val="24"/>
        </w:rPr>
        <w:t>справах</w:t>
      </w:r>
      <w:proofErr w:type="gramEnd"/>
      <w:r w:rsidRPr="002A53AD">
        <w:rPr>
          <w:rFonts w:ascii="Times New Roman" w:hAnsi="Times New Roman" w:cs="Times New Roman"/>
          <w:sz w:val="24"/>
          <w:szCs w:val="24"/>
        </w:rPr>
        <w:t xml:space="preserve"> осіб, які не володіють мовою, якою ведеться судочинство — з моменту затримання особи чи пред’явлення їй обвинувачення; 4) коли санкція статті, за якою кваліфікується злочин, передбачає довічне ув’язнення — з моменту затримання особи чи пред’явлення їй обвинувачення; 5) при провадженні справи про застосування примусових заходів медичного характеру — з моменту встановлення факту наявності у особи душевної хвороби; 6) при провадженні справи про застосування примусових заході</w:t>
      </w:r>
      <w:proofErr w:type="gramStart"/>
      <w:r w:rsidRPr="002A53AD">
        <w:rPr>
          <w:rFonts w:ascii="Times New Roman" w:hAnsi="Times New Roman" w:cs="Times New Roman"/>
          <w:sz w:val="24"/>
          <w:szCs w:val="24"/>
        </w:rPr>
        <w:t>в</w:t>
      </w:r>
      <w:proofErr w:type="gramEnd"/>
      <w:r w:rsidRPr="002A53AD">
        <w:rPr>
          <w:rFonts w:ascii="Times New Roman" w:hAnsi="Times New Roman" w:cs="Times New Roman"/>
          <w:sz w:val="24"/>
          <w:szCs w:val="24"/>
        </w:rPr>
        <w:t xml:space="preserve"> виховного характеру — з моменту першого допиту неповнолітнього або з моменту поміщення його до приймальника-розподільника. </w:t>
      </w:r>
      <w:proofErr w:type="gramStart"/>
      <w:r w:rsidRPr="002A53AD">
        <w:rPr>
          <w:rFonts w:ascii="Times New Roman" w:hAnsi="Times New Roman" w:cs="Times New Roman"/>
          <w:sz w:val="24"/>
          <w:szCs w:val="24"/>
        </w:rPr>
        <w:t>У</w:t>
      </w:r>
      <w:proofErr w:type="gramEnd"/>
      <w:r w:rsidRPr="002A53AD">
        <w:rPr>
          <w:rFonts w:ascii="Times New Roman" w:hAnsi="Times New Roman" w:cs="Times New Roman"/>
          <w:sz w:val="24"/>
          <w:szCs w:val="24"/>
        </w:rPr>
        <w:t xml:space="preserve"> </w:t>
      </w:r>
      <w:proofErr w:type="gramStart"/>
      <w:r w:rsidRPr="002A53AD">
        <w:rPr>
          <w:rFonts w:ascii="Times New Roman" w:hAnsi="Times New Roman" w:cs="Times New Roman"/>
          <w:sz w:val="24"/>
          <w:szCs w:val="24"/>
        </w:rPr>
        <w:t>суд</w:t>
      </w:r>
      <w:proofErr w:type="gramEnd"/>
      <w:r w:rsidRPr="002A53AD">
        <w:rPr>
          <w:rFonts w:ascii="Times New Roman" w:hAnsi="Times New Roman" w:cs="Times New Roman"/>
          <w:sz w:val="24"/>
          <w:szCs w:val="24"/>
        </w:rPr>
        <w:t xml:space="preserve">і апеляційної інстанції участь захисника у випадках, передбачених частиною першою цієї статті, є обов’язковою, якщо в апеляції ставиться питання про погіршення становища засудженого чи виправданого.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ідозрюваний, обвинувачений і підсудний мають право в будь-який момент провадження у справі відмовитися від запрошеного чи призначеного захисника. Відмова допускається лише з ініціативи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ідозрюваного, обвинуваченого чи підсудного і не позбавляє його права запросити того ж чи іншого захисника в подальших стадіях процесу. При відмові від захисника особа, яка провадить дізнання, слідчий складають протокол з зазначенням мотивів </w:t>
      </w:r>
      <w:proofErr w:type="gramStart"/>
      <w:r w:rsidRPr="002A53AD">
        <w:rPr>
          <w:rFonts w:ascii="Times New Roman" w:hAnsi="Times New Roman" w:cs="Times New Roman"/>
          <w:sz w:val="24"/>
          <w:szCs w:val="24"/>
        </w:rPr>
        <w:t>в</w:t>
      </w:r>
      <w:proofErr w:type="gramEnd"/>
      <w:r w:rsidRPr="002A53AD">
        <w:rPr>
          <w:rFonts w:ascii="Times New Roman" w:hAnsi="Times New Roman" w:cs="Times New Roman"/>
          <w:sz w:val="24"/>
          <w:szCs w:val="24"/>
        </w:rPr>
        <w:t xml:space="preserve">ідмови, а суд зазначає про це в протоколі судового засідання. Про прийняття відмови від захисника чи відхилення її особа, яка провадить дізнання, слідчий, суддя виносять постанову, а суд — ухвалу. Відмова від захисника у випадках, зазначених у статті 45 цього Кодексу, може бути прийнята лише коли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ідозрюваний, обвинувачений, підсудний, засуджений чи виправданий обгрунтовують її мотивами, які особа, що провадить дізнання, слідчий, суд визнають такими, що заслуговують на увагу. У цьому випадку захисник замінюється іншим в порядку, передбаченому частиною четвертою цієї статті. Прийнявши відповідно до вимог статті 50 цього Кодексу </w:t>
      </w:r>
      <w:proofErr w:type="gramStart"/>
      <w:r w:rsidRPr="002A53AD">
        <w:rPr>
          <w:rFonts w:ascii="Times New Roman" w:hAnsi="Times New Roman" w:cs="Times New Roman"/>
          <w:sz w:val="24"/>
          <w:szCs w:val="24"/>
        </w:rPr>
        <w:t>р</w:t>
      </w:r>
      <w:proofErr w:type="gramEnd"/>
      <w:r w:rsidRPr="002A53AD">
        <w:rPr>
          <w:rFonts w:ascii="Times New Roman" w:hAnsi="Times New Roman" w:cs="Times New Roman"/>
          <w:sz w:val="24"/>
          <w:szCs w:val="24"/>
        </w:rPr>
        <w:t xml:space="preserve">ішення про усунення захисника від участі в справі, а </w:t>
      </w:r>
      <w:r w:rsidRPr="002A53AD">
        <w:rPr>
          <w:rFonts w:ascii="Times New Roman" w:hAnsi="Times New Roman" w:cs="Times New Roman"/>
          <w:sz w:val="24"/>
          <w:szCs w:val="24"/>
        </w:rPr>
        <w:lastRenderedPageBreak/>
        <w:t xml:space="preserve">також прийнявши відмову захисника від виконання обов’язків, особа, яка провадить дізнання, слідчий, суддя чи суд роз’яснюють підозрюваному, обвинуваченому,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ідсудному його право запросити іншого захисника та надають йому для цього в стадії розслідування справи не менше доби, а в стадії судового розгляду справи — не менше трьох діб. Якщо у випадках, передбачених статтею 45 цього Кодексу, підозрюваний, обвинувачений, підсудний протягом цих строків не запросить іншого захисника, особа, яка провадить дізнання, слідчий чи суддя постановою, а суд — ухвалою самі призначають захисника. Заміна одного захисника іншим, крім випадків, передбачених статтею 61 цього Кодексу, може мати місце тільки за клопотанням чи згодою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ідозрюваного, обвинуваченого, підсудного. Заміна одного захисника іншим може мати місце в </w:t>
      </w:r>
      <w:proofErr w:type="gramStart"/>
      <w:r w:rsidRPr="002A53AD">
        <w:rPr>
          <w:rFonts w:ascii="Times New Roman" w:hAnsi="Times New Roman" w:cs="Times New Roman"/>
          <w:sz w:val="24"/>
          <w:szCs w:val="24"/>
        </w:rPr>
        <w:t>будь-як</w:t>
      </w:r>
      <w:proofErr w:type="gramEnd"/>
      <w:r w:rsidRPr="002A53AD">
        <w:rPr>
          <w:rFonts w:ascii="Times New Roman" w:hAnsi="Times New Roman" w:cs="Times New Roman"/>
          <w:sz w:val="24"/>
          <w:szCs w:val="24"/>
        </w:rPr>
        <w:t xml:space="preserve">ій стадії процесу і не тягне відновлення процесуальних дій, вчинених за участю захисника, якого замінено (ст. 46 КПК). Захисник запрошується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ідозрюваним, обвинуваченим, підсудним чи засудженим, їх законними представниками, а також іншими особами за проханням чи згодою підозрюваного, обвинуваченого, підсудного, засудженого. Особа, що провадить дізнання, слідчий, суд зобов’язані надати затриманій особі чи особі, яка утримується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 вартою, допомогу у встановленні зв’язку з захисником або з особами, які можуть запросити захисника.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ідозрюваний, обвинувачений, підсудний вправі запросити собі кількох захисників. Особа, яка провадить дізнання, слідчий чи суд можуть призначити захисника у встановленому законом порядку через адвокатське об’єднання. Вимога особи, яка провадить дізнання, слідчого, суду про призначення захисника, є обов’язковою для керівника адвокатського об’єднання. Захисник призначається у випадках: 1) коли відповідно до вимог частин першої і другої статті 45 цього Кодексу участь захисника є обов’язковою, але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ідозрюваний, обвинувачений, підсудний не бажає або не може запросити захисника; 2) коли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ідозрюваний, обвинувачений, підсудний бажає запросити захисника, але за відсутністю коштів чи з інших об’єктивних причин не може цього зробити. У випадку, коли є потреба у проведенні невідкладних слідчих чи інших процесуальних дій з участю захисника, а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ідозрюваний чи обвинувачений ще не встиг запросити захисника або явка обраного захисника неможлива, особа, яка провадить дізнання, слідчий своєю постановою вправі призначити захисника тимчасово до явки обраного захисника. Якщо потреби у проведенні невідкладних слідчих чи інших процесуальних дій з участю захисника немає і коли неможлива явка захисника, обраного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ідозрюваним протягом двадцяти чотирьох годин, а захисника, обраного обвинуваченим чи підсудним, — протягом семидесяти двох годин, особа, яка провадить дізнання, слідчий, суд мають право запропонувати підозрюваному, обвинуваченому, підсудному запросити іншого захисника. Якщо і цей захисник не зможе з’явитися для участі в справі протягом двадцяти чотирьох годин, а також у випадках, коли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ідозрюваний, обвинувачений, підсудний протягом того ж строку не запросить іншого захисника, особа, яка провадить дізнання, слідчий чи суддя постановою, а суд — ухвалою самі призначають захисника. Етичні аспекти здійснення захисту за призначенням. Здійснення захисту за призначенням органів попереднього слідства та суду у випадках, передбачених чинним кримінально-процесуальним законодавством, є важливим професійним обов’язком адвоката. Необгрунтована відмова від прийняття на себе захисту за цих умов є неприпустимою. </w:t>
      </w:r>
      <w:proofErr w:type="gramStart"/>
      <w:r w:rsidRPr="002A53AD">
        <w:rPr>
          <w:rFonts w:ascii="Times New Roman" w:hAnsi="Times New Roman" w:cs="Times New Roman"/>
          <w:sz w:val="24"/>
          <w:szCs w:val="24"/>
        </w:rPr>
        <w:t>Відмову слід вважати обгрунтованою тільки у випадках: 1) коли адвокат через тимчасову непрацездатність не може повноцінно виконувати свої професійні обов’язки; 2) коли з об’єктивних причин у адвоката відсутня належна кваліфікація для надання правової допомоги у конкретній справі, що є особливо складною;</w:t>
      </w:r>
      <w:proofErr w:type="gramEnd"/>
      <w:r w:rsidRPr="002A53AD">
        <w:rPr>
          <w:rFonts w:ascii="Times New Roman" w:hAnsi="Times New Roman" w:cs="Times New Roman"/>
          <w:sz w:val="24"/>
          <w:szCs w:val="24"/>
        </w:rPr>
        <w:t xml:space="preserve"> 3) коли при </w:t>
      </w:r>
      <w:r w:rsidRPr="002A53AD">
        <w:rPr>
          <w:rFonts w:ascii="Times New Roman" w:hAnsi="Times New Roman" w:cs="Times New Roman"/>
          <w:sz w:val="24"/>
          <w:szCs w:val="24"/>
        </w:rPr>
        <w:lastRenderedPageBreak/>
        <w:t xml:space="preserve">прийнятті адвокатом на себе надання правової допомоги певній особі через конкретні причини неможливо забезпечити дотримання вимог цих Правил, які регламентують ситуацію суперечності інтересів, або правил, що забезпечують гарантії збереження конфіденційної інформації; 4) коли прийняття захисту за призначенням через конкретні об’єктивні причини може потягнути суттєве порушення прав і законних інтересів інших клієнтів адвоката, з котрими адвокат пов’язаний раніше укладеними угодами про надання правової допомоги; 5) коли частина роботи, що виконується за призначенням, у загальному обсязі роботи адвоката стає вочевидь надмірною і ставить </w:t>
      </w:r>
      <w:proofErr w:type="gramStart"/>
      <w:r w:rsidRPr="002A53AD">
        <w:rPr>
          <w:rFonts w:ascii="Times New Roman" w:hAnsi="Times New Roman" w:cs="Times New Roman"/>
          <w:sz w:val="24"/>
          <w:szCs w:val="24"/>
        </w:rPr>
        <w:t>його в</w:t>
      </w:r>
      <w:proofErr w:type="gramEnd"/>
      <w:r w:rsidRPr="002A53AD">
        <w:rPr>
          <w:rFonts w:ascii="Times New Roman" w:hAnsi="Times New Roman" w:cs="Times New Roman"/>
          <w:sz w:val="24"/>
          <w:szCs w:val="24"/>
        </w:rPr>
        <w:t xml:space="preserve"> тяжке матеріальне становище. У випадках здійснення захисту за призначенням у порядку, передбаченому Кримінально-процесуальним кодексом України (1001-05, 1002- 05, 1003-05), з оплатою відповідно до чинного законодавства на будь-якій стадії здійснення правової допомоги </w:t>
      </w:r>
      <w:proofErr w:type="gramStart"/>
      <w:r w:rsidRPr="002A53AD">
        <w:rPr>
          <w:rFonts w:ascii="Times New Roman" w:hAnsi="Times New Roman" w:cs="Times New Roman"/>
          <w:sz w:val="24"/>
          <w:szCs w:val="24"/>
        </w:rPr>
        <w:t>допускається</w:t>
      </w:r>
      <w:proofErr w:type="gramEnd"/>
      <w:r w:rsidRPr="002A53AD">
        <w:rPr>
          <w:rFonts w:ascii="Times New Roman" w:hAnsi="Times New Roman" w:cs="Times New Roman"/>
          <w:sz w:val="24"/>
          <w:szCs w:val="24"/>
        </w:rPr>
        <w:t xml:space="preserve"> укладення угоди з клієнтом про надання йому правової допомоги, яке передбачає внесення гонорару клієнтом. Адвокат не має права в цих випадках схиляти клієнта до укладення угоди шляхом обману, погроз та інших засобі</w:t>
      </w:r>
      <w:proofErr w:type="gramStart"/>
      <w:r w:rsidRPr="002A53AD">
        <w:rPr>
          <w:rFonts w:ascii="Times New Roman" w:hAnsi="Times New Roman" w:cs="Times New Roman"/>
          <w:sz w:val="24"/>
          <w:szCs w:val="24"/>
        </w:rPr>
        <w:t>в</w:t>
      </w:r>
      <w:proofErr w:type="gramEnd"/>
      <w:r w:rsidRPr="002A53AD">
        <w:rPr>
          <w:rFonts w:ascii="Times New Roman" w:hAnsi="Times New Roman" w:cs="Times New Roman"/>
          <w:sz w:val="24"/>
          <w:szCs w:val="24"/>
        </w:rPr>
        <w:t xml:space="preserve">, які суперечать чинному законодавству і цим Правилам. Адвокат, який виконував на попередньому слідстві захист клієнта на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ідставі укладеної угоди або за призначенням, не може відмовитись від прийняття доручення на захист цього клієнта в суді першої інстанції. 2. Адвокат як захисник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ідозрюваного, обвинуваченого та підсудного. Ст. 48 КПК передбача</w:t>
      </w:r>
      <w:proofErr w:type="gramStart"/>
      <w:r w:rsidRPr="002A53AD">
        <w:rPr>
          <w:rFonts w:ascii="Times New Roman" w:hAnsi="Times New Roman" w:cs="Times New Roman"/>
          <w:sz w:val="24"/>
          <w:szCs w:val="24"/>
        </w:rPr>
        <w:t>є,</w:t>
      </w:r>
      <w:proofErr w:type="gramEnd"/>
      <w:r w:rsidRPr="002A53AD">
        <w:rPr>
          <w:rFonts w:ascii="Times New Roman" w:hAnsi="Times New Roman" w:cs="Times New Roman"/>
          <w:sz w:val="24"/>
          <w:szCs w:val="24"/>
        </w:rPr>
        <w:t xml:space="preserve"> що захисник зобов’язаний використовувати передбачені в цьому Кодексі та в інших законодавчих актах засоби захисту з метою з’ясування обставин, які спростовують підозру чи обвинувачення, пом’якшують чи виключають кримінальну відповідальність підозрюваного, обвинуваченого, підсудного, засудженого та надавати їм необхідну юридичну допомогу. </w:t>
      </w:r>
      <w:proofErr w:type="gramStart"/>
      <w:r w:rsidRPr="002A53AD">
        <w:rPr>
          <w:rFonts w:ascii="Times New Roman" w:hAnsi="Times New Roman" w:cs="Times New Roman"/>
          <w:sz w:val="24"/>
          <w:szCs w:val="24"/>
        </w:rPr>
        <w:t>З</w:t>
      </w:r>
      <w:proofErr w:type="gramEnd"/>
      <w:r w:rsidRPr="002A53AD">
        <w:rPr>
          <w:rFonts w:ascii="Times New Roman" w:hAnsi="Times New Roman" w:cs="Times New Roman"/>
          <w:sz w:val="24"/>
          <w:szCs w:val="24"/>
        </w:rPr>
        <w:t xml:space="preserve"> моменту допуску до участі у справі захисник має право: 1) до першого допиту підозрюваного чи обвинуваченого мати з ним конфіденційне побачення, а після першого допиту — такі ж побачення без обмеження їх кількості та тривалості; 2) мати побачення з засудженим чи з особою, до якої застосовано примусові заходи медичного чи виховного характеру; 3) ознайомлюватися з матеріалами, якими обгрунтовується затримання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ідозрюваного чи обрання запобіжного заходу або пред’явлення обвинувачення, а після закінчення досудового слідства — з усіма матеріалами справи; 4) бути присутнім на допитах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ідозрюваного, обвинуваченого та при виконанні інших слідчих дій, виконуваних з їх участю або за їх клопотанням чи клопотанням самого захисника, а при виконанні інших слідчих дій — з дозволу дізнавача, слідчого; </w:t>
      </w:r>
      <w:proofErr w:type="gramStart"/>
      <w:r w:rsidRPr="002A53AD">
        <w:rPr>
          <w:rFonts w:ascii="Times New Roman" w:hAnsi="Times New Roman" w:cs="Times New Roman"/>
          <w:sz w:val="24"/>
          <w:szCs w:val="24"/>
        </w:rPr>
        <w:t>5) застосовувати науково-технічні засоби при провадженні тих слідчих дій, в яких бере участь захисник, а також при ознайомленні з матеріалами справи — з дозволу особи, яка провадить дізнання, чи слідчого, а у суді, якщо справа розглядається у відкритому судовому засіданні, — з дозволу судді чи суду;</w:t>
      </w:r>
      <w:proofErr w:type="gramEnd"/>
      <w:r w:rsidRPr="002A53AD">
        <w:rPr>
          <w:rFonts w:ascii="Times New Roman" w:hAnsi="Times New Roman" w:cs="Times New Roman"/>
          <w:sz w:val="24"/>
          <w:szCs w:val="24"/>
        </w:rPr>
        <w:t xml:space="preserve"> 6) брати участь в судових засіданнях; 7) ставити в судовому засіданні питання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ідсудним, потерпілому, свідкам, експерту, спеціалісту, позивачу і відповідачу, брати участь у дослідженні інших доказів; 8) подавати докази, заявляти клопотання і відводи, висловлювати в судовому засіданні свою думку щодо клопотань інших учасників судового розгляду, оскаржувати дії і </w:t>
      </w:r>
      <w:proofErr w:type="gramStart"/>
      <w:r w:rsidRPr="002A53AD">
        <w:rPr>
          <w:rFonts w:ascii="Times New Roman" w:hAnsi="Times New Roman" w:cs="Times New Roman"/>
          <w:sz w:val="24"/>
          <w:szCs w:val="24"/>
        </w:rPr>
        <w:t>р</w:t>
      </w:r>
      <w:proofErr w:type="gramEnd"/>
      <w:r w:rsidRPr="002A53AD">
        <w:rPr>
          <w:rFonts w:ascii="Times New Roman" w:hAnsi="Times New Roman" w:cs="Times New Roman"/>
          <w:sz w:val="24"/>
          <w:szCs w:val="24"/>
        </w:rPr>
        <w:t xml:space="preserve">ішення особи, яка провадить дізнання, слідчого, прокурора і суду; 9) виступати в судових дебатах; 10) знайомитися з протоколом судового засідання та подавати на нього зауваження; </w:t>
      </w:r>
      <w:proofErr w:type="gramStart"/>
      <w:r w:rsidRPr="002A53AD">
        <w:rPr>
          <w:rFonts w:ascii="Times New Roman" w:hAnsi="Times New Roman" w:cs="Times New Roman"/>
          <w:sz w:val="24"/>
          <w:szCs w:val="24"/>
        </w:rPr>
        <w:t>11) знати про принесені в справі подання прокурора, апеляції, подавати на них заперечення; 12) брати участь в засіданнях суду при апеляційному розгляді справи;</w:t>
      </w:r>
      <w:proofErr w:type="gramEnd"/>
      <w:r w:rsidRPr="002A53AD">
        <w:rPr>
          <w:rFonts w:ascii="Times New Roman" w:hAnsi="Times New Roman" w:cs="Times New Roman"/>
          <w:sz w:val="24"/>
          <w:szCs w:val="24"/>
        </w:rPr>
        <w:t xml:space="preserve"> 13) збирати відомості про факти, що можуть використовуватися як докази в справі, в тому числі запитувати і одержувати документи чи їх копії від громадян та юридичних осіб, </w:t>
      </w:r>
      <w:r w:rsidRPr="002A53AD">
        <w:rPr>
          <w:rFonts w:ascii="Times New Roman" w:hAnsi="Times New Roman" w:cs="Times New Roman"/>
          <w:sz w:val="24"/>
          <w:szCs w:val="24"/>
        </w:rPr>
        <w:lastRenderedPageBreak/>
        <w:t xml:space="preserve">знайомитися на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ідприємствах, в установах, організаціях, об’єднаннях громадян з необхідними документами, крім тих, таємниця яких охороняється законом, одержувати письмові висновки фахівців з питань, що вимагають спеціальних знань, опитувати громадян. Захисник зобов’язаний з’являтися для участі у виконанні процесуальних дій, в яких його участь є обов’язковою. У разі неможливості з’явитися у призначений строк, захисник зобов’язаний заздалегідь повідомити про це </w:t>
      </w:r>
      <w:proofErr w:type="gramStart"/>
      <w:r w:rsidRPr="002A53AD">
        <w:rPr>
          <w:rFonts w:ascii="Times New Roman" w:hAnsi="Times New Roman" w:cs="Times New Roman"/>
          <w:sz w:val="24"/>
          <w:szCs w:val="24"/>
        </w:rPr>
        <w:t>та</w:t>
      </w:r>
      <w:proofErr w:type="gramEnd"/>
      <w:r w:rsidRPr="002A53AD">
        <w:rPr>
          <w:rFonts w:ascii="Times New Roman" w:hAnsi="Times New Roman" w:cs="Times New Roman"/>
          <w:sz w:val="24"/>
          <w:szCs w:val="24"/>
        </w:rPr>
        <w:t xml:space="preserve"> про причини неможливості явки дізнавачу, слідчому, прокурору, суду. У разі неявки захисника, слідча дія, участь </w:t>
      </w:r>
      <w:proofErr w:type="gramStart"/>
      <w:r w:rsidRPr="002A53AD">
        <w:rPr>
          <w:rFonts w:ascii="Times New Roman" w:hAnsi="Times New Roman" w:cs="Times New Roman"/>
          <w:sz w:val="24"/>
          <w:szCs w:val="24"/>
        </w:rPr>
        <w:t>в</w:t>
      </w:r>
      <w:proofErr w:type="gramEnd"/>
      <w:r w:rsidRPr="002A53AD">
        <w:rPr>
          <w:rFonts w:ascii="Times New Roman" w:hAnsi="Times New Roman" w:cs="Times New Roman"/>
          <w:sz w:val="24"/>
          <w:szCs w:val="24"/>
        </w:rPr>
        <w:t xml:space="preserve"> якій захисника не є обов’язковою, виконується без нього. Захисник не вправі розголошувати дані, які стали йому відомі у зв’язку з виконанням його обов’язків. Захисник зобов’язаний не перешкоджати встановленню істини в справі шляхом вчинення дій, спрямованих на те, щоб схилити </w:t>
      </w:r>
      <w:proofErr w:type="gramStart"/>
      <w:r w:rsidRPr="002A53AD">
        <w:rPr>
          <w:rFonts w:ascii="Times New Roman" w:hAnsi="Times New Roman" w:cs="Times New Roman"/>
          <w:sz w:val="24"/>
          <w:szCs w:val="24"/>
        </w:rPr>
        <w:t>св</w:t>
      </w:r>
      <w:proofErr w:type="gramEnd"/>
      <w:r w:rsidRPr="002A53AD">
        <w:rPr>
          <w:rFonts w:ascii="Times New Roman" w:hAnsi="Times New Roman" w:cs="Times New Roman"/>
          <w:sz w:val="24"/>
          <w:szCs w:val="24"/>
        </w:rPr>
        <w:t xml:space="preserve">ідка чи потерпілого до відмови від показань або до дачі завідомо неправдивих показань, схилити експерта до відмови від дачі висновку чи дачі завідомо </w:t>
      </w:r>
      <w:proofErr w:type="gramStart"/>
      <w:r w:rsidRPr="002A53AD">
        <w:rPr>
          <w:rFonts w:ascii="Times New Roman" w:hAnsi="Times New Roman" w:cs="Times New Roman"/>
          <w:sz w:val="24"/>
          <w:szCs w:val="24"/>
        </w:rPr>
        <w:t>неправдивого</w:t>
      </w:r>
      <w:proofErr w:type="gramEnd"/>
      <w:r w:rsidRPr="002A53AD">
        <w:rPr>
          <w:rFonts w:ascii="Times New Roman" w:hAnsi="Times New Roman" w:cs="Times New Roman"/>
          <w:sz w:val="24"/>
          <w:szCs w:val="24"/>
        </w:rPr>
        <w:t xml:space="preserve"> висновку, іншим чином сфальсифікувати докази у справі або затягнути розслідування чи судовий розгляд справи. Він також </w:t>
      </w:r>
      <w:proofErr w:type="gramStart"/>
      <w:r w:rsidRPr="002A53AD">
        <w:rPr>
          <w:rFonts w:ascii="Times New Roman" w:hAnsi="Times New Roman" w:cs="Times New Roman"/>
          <w:sz w:val="24"/>
          <w:szCs w:val="24"/>
        </w:rPr>
        <w:t>повинен</w:t>
      </w:r>
      <w:proofErr w:type="gramEnd"/>
      <w:r w:rsidRPr="002A53AD">
        <w:rPr>
          <w:rFonts w:ascii="Times New Roman" w:hAnsi="Times New Roman" w:cs="Times New Roman"/>
          <w:sz w:val="24"/>
          <w:szCs w:val="24"/>
        </w:rPr>
        <w:t xml:space="preserve"> дотримуватися встановленого порядку при розслідуванні та судовому розгляді справи.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ісля допуску до участі в справі захисник — адвокат вправі відмовитися від виконання своїх обов’язків лише у випадках: 1) коли є обставини, які згідно зі статтею 61 цього Кодексу виключають його участь у справі; 2) коли він свою відмову мотивує недостатніми знаннями чи некомпетентністю. Документи, пов’язані з виконанням захисником його обов’язків при участі в справі не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ідлягають огляду, розголошенню чи вилученню дізнавачем, слідчим, прокурором чи судом без його згоди. Відповідно до ст. 255 КПК України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ісля призначення справи до розгляду має право на ознайомлення з матеріалами справи.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ісля цього адвокат повинен:  узгодити з підзахисним фактичну та правову позицію щодо захисту;</w:t>
      </w:r>
      <w:r w:rsidRPr="002A53AD">
        <w:rPr>
          <w:rFonts w:ascii="Times New Roman" w:hAnsi="Times New Roman" w:cs="Times New Roman"/>
          <w:sz w:val="24"/>
          <w:szCs w:val="24"/>
        </w:rPr>
        <w:sym w:font="Symbol" w:char="F0B7"/>
      </w:r>
      <w:r w:rsidRPr="002A53AD">
        <w:rPr>
          <w:rFonts w:ascii="Times New Roman" w:hAnsi="Times New Roman" w:cs="Times New Roman"/>
          <w:sz w:val="24"/>
          <w:szCs w:val="24"/>
        </w:rPr>
        <w:t xml:space="preserve">  зясувати, чи немає інших доказів, які можуть посприяти в захисті</w:t>
      </w:r>
      <w:r w:rsidRPr="002A53AD">
        <w:rPr>
          <w:rFonts w:ascii="Times New Roman" w:hAnsi="Times New Roman" w:cs="Times New Roman"/>
          <w:sz w:val="24"/>
          <w:szCs w:val="24"/>
        </w:rPr>
        <w:sym w:font="Symbol" w:char="F0B7"/>
      </w:r>
      <w:r w:rsidRPr="002A53AD">
        <w:rPr>
          <w:rFonts w:ascii="Times New Roman" w:hAnsi="Times New Roman" w:cs="Times New Roman"/>
          <w:sz w:val="24"/>
          <w:szCs w:val="24"/>
        </w:rPr>
        <w:t xml:space="preserve"> підзахисного;  обговорити клопотання, які варто подати;</w:t>
      </w:r>
      <w:r w:rsidRPr="002A53AD">
        <w:rPr>
          <w:rFonts w:ascii="Times New Roman" w:hAnsi="Times New Roman" w:cs="Times New Roman"/>
          <w:sz w:val="24"/>
          <w:szCs w:val="24"/>
        </w:rPr>
        <w:sym w:font="Symbol" w:char="F0B7"/>
      </w:r>
      <w:r w:rsidRPr="002A53AD">
        <w:rPr>
          <w:rFonts w:ascii="Times New Roman" w:hAnsi="Times New Roman" w:cs="Times New Roman"/>
          <w:sz w:val="24"/>
          <w:szCs w:val="24"/>
        </w:rPr>
        <w:t xml:space="preserve">  розяснити права та обовязки підсудного тощо.</w:t>
      </w:r>
      <w:r w:rsidRPr="002A53AD">
        <w:rPr>
          <w:rFonts w:ascii="Times New Roman" w:hAnsi="Times New Roman" w:cs="Times New Roman"/>
          <w:sz w:val="24"/>
          <w:szCs w:val="24"/>
        </w:rPr>
        <w:sym w:font="Symbol" w:char="F0B7"/>
      </w:r>
      <w:r w:rsidRPr="002A53AD">
        <w:rPr>
          <w:rFonts w:ascii="Times New Roman" w:hAnsi="Times New Roman" w:cs="Times New Roman"/>
          <w:sz w:val="24"/>
          <w:szCs w:val="24"/>
        </w:rPr>
        <w:t xml:space="preserve"> Захисна промова – це промова в судових дебатах, у якій з точки зору захисту підсудного дається аналіз доказів, викладаються міркування по суті обвинувачення, кваліфікації злочину, пропозиції про міру покарання</w:t>
      </w:r>
      <w:proofErr w:type="gramStart"/>
      <w:r w:rsidRPr="002A53AD">
        <w:rPr>
          <w:rFonts w:ascii="Times New Roman" w:hAnsi="Times New Roman" w:cs="Times New Roman"/>
          <w:sz w:val="24"/>
          <w:szCs w:val="24"/>
        </w:rPr>
        <w:t>.З</w:t>
      </w:r>
      <w:proofErr w:type="gramEnd"/>
      <w:r w:rsidRPr="002A53AD">
        <w:rPr>
          <w:rFonts w:ascii="Times New Roman" w:hAnsi="Times New Roman" w:cs="Times New Roman"/>
          <w:sz w:val="24"/>
          <w:szCs w:val="24"/>
        </w:rPr>
        <w:t xml:space="preserve">міст захисної промови: 1) вступна частина. Вона не повинна повторювати обвинувальний висновок. 2) встановлення фактичних обставин справи, аналіз та оцінка доказів; 3) обгрунтування кваліфікації злочину; 4) характеристика особи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ідсудного; 5) міркування про цивільний позов; 6) міру покарання. Не варто зазначати конкретну </w:t>
      </w:r>
      <w:proofErr w:type="gramStart"/>
      <w:r w:rsidRPr="002A53AD">
        <w:rPr>
          <w:rFonts w:ascii="Times New Roman" w:hAnsi="Times New Roman" w:cs="Times New Roman"/>
          <w:sz w:val="24"/>
          <w:szCs w:val="24"/>
        </w:rPr>
        <w:t>міру</w:t>
      </w:r>
      <w:proofErr w:type="gramEnd"/>
      <w:r w:rsidRPr="002A53AD">
        <w:rPr>
          <w:rFonts w:ascii="Times New Roman" w:hAnsi="Times New Roman" w:cs="Times New Roman"/>
          <w:sz w:val="24"/>
          <w:szCs w:val="24"/>
        </w:rPr>
        <w:t xml:space="preserve"> покарання. 3. Адвокат – представник потерпілого, цивільного позивача та цивільного відповідача в кримінальному процесі. Потерпілим визнається особа, якій злочином заподіяно моральну, фізичну або майнову шкоду. Про визнання громадянина потерпілим чи </w:t>
      </w:r>
      <w:proofErr w:type="gramStart"/>
      <w:r w:rsidRPr="002A53AD">
        <w:rPr>
          <w:rFonts w:ascii="Times New Roman" w:hAnsi="Times New Roman" w:cs="Times New Roman"/>
          <w:sz w:val="24"/>
          <w:szCs w:val="24"/>
        </w:rPr>
        <w:t>про</w:t>
      </w:r>
      <w:proofErr w:type="gramEnd"/>
      <w:r w:rsidRPr="002A53AD">
        <w:rPr>
          <w:rFonts w:ascii="Times New Roman" w:hAnsi="Times New Roman" w:cs="Times New Roman"/>
          <w:sz w:val="24"/>
          <w:szCs w:val="24"/>
        </w:rPr>
        <w:t xml:space="preserve"> відмову в цьому </w:t>
      </w:r>
      <w:proofErr w:type="gramStart"/>
      <w:r w:rsidRPr="002A53AD">
        <w:rPr>
          <w:rFonts w:ascii="Times New Roman" w:hAnsi="Times New Roman" w:cs="Times New Roman"/>
          <w:sz w:val="24"/>
          <w:szCs w:val="24"/>
        </w:rPr>
        <w:t>особа</w:t>
      </w:r>
      <w:proofErr w:type="gramEnd"/>
      <w:r w:rsidRPr="002A53AD">
        <w:rPr>
          <w:rFonts w:ascii="Times New Roman" w:hAnsi="Times New Roman" w:cs="Times New Roman"/>
          <w:sz w:val="24"/>
          <w:szCs w:val="24"/>
        </w:rPr>
        <w:t xml:space="preserve">, яка провадить дізнання, слідчий і суддя виносять постанову, а суд — ухвалу. Громадянин, визнаний потерпілим від злочину, вправі давати показання у справі. Потерпілий і його представник мають право: подавати докази; заявляти клопотання; знайомитися з усіма матеріалами справи з моменту закінчення досудового слідства, а у справах, в яких досудове слідство не провадилося, —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ісля призначення справи до судового розгляду; брати участь у судовому розгляді; заявляти відводи; подавати скарги на дії особи, яка провадить дізнання, слідчого, прокурора і суду, а також подавати скарги на вирок або ухвали суду і постанови народного судді, а за наявності відповідних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ідстав — на забезпечення безпеки. У випадках, визначених цим Кодексом, потерпілий має право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 час судового розгляду особисто або через свого представника підтримувати </w:t>
      </w:r>
      <w:r w:rsidRPr="002A53AD">
        <w:rPr>
          <w:rFonts w:ascii="Times New Roman" w:hAnsi="Times New Roman" w:cs="Times New Roman"/>
          <w:sz w:val="24"/>
          <w:szCs w:val="24"/>
        </w:rPr>
        <w:lastRenderedPageBreak/>
        <w:t xml:space="preserve">обвинувачення. Потерпілий може брати участь у судових </w:t>
      </w:r>
      <w:proofErr w:type="gramStart"/>
      <w:r w:rsidRPr="002A53AD">
        <w:rPr>
          <w:rFonts w:ascii="Times New Roman" w:hAnsi="Times New Roman" w:cs="Times New Roman"/>
          <w:sz w:val="24"/>
          <w:szCs w:val="24"/>
        </w:rPr>
        <w:t>дебатах</w:t>
      </w:r>
      <w:proofErr w:type="gramEnd"/>
      <w:r w:rsidRPr="002A53AD">
        <w:rPr>
          <w:rFonts w:ascii="Times New Roman" w:hAnsi="Times New Roman" w:cs="Times New Roman"/>
          <w:sz w:val="24"/>
          <w:szCs w:val="24"/>
        </w:rPr>
        <w:t xml:space="preserve">. У справах про злочини, внаслідок яких сталася смерть потерпілого, права, передбачені цією статтею, мають його близькі родичі. Особа, яка зазнала матеріальної </w:t>
      </w:r>
      <w:proofErr w:type="gramStart"/>
      <w:r w:rsidRPr="002A53AD">
        <w:rPr>
          <w:rFonts w:ascii="Times New Roman" w:hAnsi="Times New Roman" w:cs="Times New Roman"/>
          <w:sz w:val="24"/>
          <w:szCs w:val="24"/>
        </w:rPr>
        <w:t>шкоди в</w:t>
      </w:r>
      <w:proofErr w:type="gramEnd"/>
      <w:r w:rsidRPr="002A53AD">
        <w:rPr>
          <w:rFonts w:ascii="Times New Roman" w:hAnsi="Times New Roman" w:cs="Times New Roman"/>
          <w:sz w:val="24"/>
          <w:szCs w:val="24"/>
        </w:rPr>
        <w:t xml:space="preserve">ід злочину, вправі при провадженні в кримінальній справі пред’явити до обвинуваченого або до осіб, що несуть матеріальну відповідальність за дії обвинуваченого, цивільний позов, який розглядається судом разом з кримінальною справою. Цивільний позов може бути пред’явлений як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 час досудового слідства і дізнання, так і під час судового розгляду справи, але до початку судового слідства. Відмова у позові в порядку цивільного судочинства позбавляє позивача права пред’являти той же </w:t>
      </w:r>
      <w:proofErr w:type="gramStart"/>
      <w:r w:rsidRPr="002A53AD">
        <w:rPr>
          <w:rFonts w:ascii="Times New Roman" w:hAnsi="Times New Roman" w:cs="Times New Roman"/>
          <w:sz w:val="24"/>
          <w:szCs w:val="24"/>
        </w:rPr>
        <w:t>позов у</w:t>
      </w:r>
      <w:proofErr w:type="gramEnd"/>
      <w:r w:rsidRPr="002A53AD">
        <w:rPr>
          <w:rFonts w:ascii="Times New Roman" w:hAnsi="Times New Roman" w:cs="Times New Roman"/>
          <w:sz w:val="24"/>
          <w:szCs w:val="24"/>
        </w:rPr>
        <w:t xml:space="preserve"> кримінальній справі. Особа, яка не пред’явила цивільного позову в кримінальній справі, а також особа, цивільний позов якої залишився без розгляду, має право пред’явити його в порядку цивільного судочинства. Цивільним позивачем визнається громадянин, підприємство, установа чи організація, які зазнали матеріальної шкоди від злочину і пред’явили вимогу про відшкодування збитків </w:t>
      </w:r>
      <w:proofErr w:type="gramStart"/>
      <w:r w:rsidRPr="002A53AD">
        <w:rPr>
          <w:rFonts w:ascii="Times New Roman" w:hAnsi="Times New Roman" w:cs="Times New Roman"/>
          <w:sz w:val="24"/>
          <w:szCs w:val="24"/>
        </w:rPr>
        <w:t>в</w:t>
      </w:r>
      <w:proofErr w:type="gramEnd"/>
      <w:r w:rsidRPr="002A53AD">
        <w:rPr>
          <w:rFonts w:ascii="Times New Roman" w:hAnsi="Times New Roman" w:cs="Times New Roman"/>
          <w:sz w:val="24"/>
          <w:szCs w:val="24"/>
        </w:rPr>
        <w:t xml:space="preserve">ідповідно до статті 28 цього Кодексу. Про визнання цивільним позивачем чи </w:t>
      </w:r>
      <w:proofErr w:type="gramStart"/>
      <w:r w:rsidRPr="002A53AD">
        <w:rPr>
          <w:rFonts w:ascii="Times New Roman" w:hAnsi="Times New Roman" w:cs="Times New Roman"/>
          <w:sz w:val="24"/>
          <w:szCs w:val="24"/>
        </w:rPr>
        <w:t>про</w:t>
      </w:r>
      <w:proofErr w:type="gramEnd"/>
      <w:r w:rsidRPr="002A53AD">
        <w:rPr>
          <w:rFonts w:ascii="Times New Roman" w:hAnsi="Times New Roman" w:cs="Times New Roman"/>
          <w:sz w:val="24"/>
          <w:szCs w:val="24"/>
        </w:rPr>
        <w:t xml:space="preserve"> відмову в цьому </w:t>
      </w:r>
      <w:proofErr w:type="gramStart"/>
      <w:r w:rsidRPr="002A53AD">
        <w:rPr>
          <w:rFonts w:ascii="Times New Roman" w:hAnsi="Times New Roman" w:cs="Times New Roman"/>
          <w:sz w:val="24"/>
          <w:szCs w:val="24"/>
        </w:rPr>
        <w:t>особа</w:t>
      </w:r>
      <w:proofErr w:type="gramEnd"/>
      <w:r w:rsidRPr="002A53AD">
        <w:rPr>
          <w:rFonts w:ascii="Times New Roman" w:hAnsi="Times New Roman" w:cs="Times New Roman"/>
          <w:sz w:val="24"/>
          <w:szCs w:val="24"/>
        </w:rPr>
        <w:t xml:space="preserve">, яка провадить дізнання, слідчий, суддя виносять постанову, а суд — ухвалу. Цивільний позивач або його представник мають право: подавати докази; заявляти клопотання; брати участь у судовому розгляді; просити орган дізнання, слідчого і суд про вжиття заходів до забезпечення заявленого ними позову;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ідтримувати цивільний позов; ознайомлюватися з матеріалами справи з моменту закінчення досудового слідства, а у справах, в яких досудове слідство не провадилось, —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ісля призначення справи до судового розгляду; заявляти відводи; подавати скарги на дії особи, яка провадить дізнання, слідчого, прокурора і суду, а також подавати скарги на вирок або ухвали суду в частині, що стосується цивільного позову, а за наявності відповідних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ідстав — на забезпечення безпеки. Цивільний позивач зобов’язаний на вимогу органу дізнання, слідчого, прокурора і суду пред’являти </w:t>
      </w:r>
      <w:proofErr w:type="gramStart"/>
      <w:r w:rsidRPr="002A53AD">
        <w:rPr>
          <w:rFonts w:ascii="Times New Roman" w:hAnsi="Times New Roman" w:cs="Times New Roman"/>
          <w:sz w:val="24"/>
          <w:szCs w:val="24"/>
        </w:rPr>
        <w:t>вс</w:t>
      </w:r>
      <w:proofErr w:type="gramEnd"/>
      <w:r w:rsidRPr="002A53AD">
        <w:rPr>
          <w:rFonts w:ascii="Times New Roman" w:hAnsi="Times New Roman" w:cs="Times New Roman"/>
          <w:sz w:val="24"/>
          <w:szCs w:val="24"/>
        </w:rPr>
        <w:t xml:space="preserve">і необхідні документи, зв’язані з заявленим позовом. Як цивільних відповідачів може бути притягнуто батьків, опікунів,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іклувальників або інших осіб, а також підприємства, установи та організації, які в силу закону несуть матеріальну відповідальність за шкоду, завдану злочинними діями обвинуваченого. Про притягнення як цивільного відповідача особа, яка провадить дізнання, слідчий, суддя виносять постанову, а суд — ухвалу. Цивільний відповідач або його представник має право: заперечувати проти пред’явленого позову; давати пояснення по суті пред’явленого позову; подавати докази; заявляти клопотання; ознайомлюватися з матеріалами справи, що стосуються цивільного позову, з моменту закінчення досудового слідства, а у справах, в яких досудове слідство не провадилося, —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ісля призначення справи до судового розгляду; брати участь у судовому розгляді; заявляти відводи; подавати скарги на дії особи, яка провадить дізнання, слідчого, прокурора і суду, а також подавати скарги на вирок і ухвали суду в частині, що стосується цивільного позову, а за наявності відповідних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ідстав — на забезпечення безпеки. Представниками потерпілого, цивільного позивача і цивільного відповідача можуть бути адвокати, близькі родичі, законні представники, а також інші особи за постановою особи, яка провадить дізнання, слідчого, судді або за ухвалою суду. Коли цивільним позивачем або цивільним відповідачем є </w:t>
      </w:r>
      <w:proofErr w:type="gramStart"/>
      <w:r w:rsidRPr="002A53AD">
        <w:rPr>
          <w:rFonts w:ascii="Times New Roman" w:hAnsi="Times New Roman" w:cs="Times New Roman"/>
          <w:sz w:val="24"/>
          <w:szCs w:val="24"/>
        </w:rPr>
        <w:t>п</w:t>
      </w:r>
      <w:proofErr w:type="gramEnd"/>
      <w:r w:rsidRPr="002A53AD">
        <w:rPr>
          <w:rFonts w:ascii="Times New Roman" w:hAnsi="Times New Roman" w:cs="Times New Roman"/>
          <w:sz w:val="24"/>
          <w:szCs w:val="24"/>
        </w:rPr>
        <w:t xml:space="preserve">ідприємство, установа чи організація, то представниками їх інтересів можуть бути спеціально уповноважені ними на те особи. Представники користуються процесуальними правами </w:t>
      </w:r>
      <w:proofErr w:type="gramStart"/>
      <w:r w:rsidRPr="002A53AD">
        <w:rPr>
          <w:rFonts w:ascii="Times New Roman" w:hAnsi="Times New Roman" w:cs="Times New Roman"/>
          <w:sz w:val="24"/>
          <w:szCs w:val="24"/>
        </w:rPr>
        <w:t>осіб</w:t>
      </w:r>
      <w:proofErr w:type="gramEnd"/>
      <w:r w:rsidRPr="002A53AD">
        <w:rPr>
          <w:rFonts w:ascii="Times New Roman" w:hAnsi="Times New Roman" w:cs="Times New Roman"/>
          <w:sz w:val="24"/>
          <w:szCs w:val="24"/>
        </w:rPr>
        <w:t>, інтереси яких вони представляють.</w:t>
      </w:r>
    </w:p>
    <w:sectPr w:rsidR="005C6548" w:rsidRPr="002A5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08"/>
  <w:characterSpacingControl w:val="doNotCompress"/>
  <w:compat>
    <w:useFELayout/>
  </w:compat>
  <w:rsids>
    <w:rsidRoot w:val="002A53AD"/>
    <w:rsid w:val="002A53AD"/>
    <w:rsid w:val="00345E1B"/>
    <w:rsid w:val="005C6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3247</Words>
  <Characters>18514</Characters>
  <Application>Microsoft Office Word</Application>
  <DocSecurity>0</DocSecurity>
  <Lines>154</Lines>
  <Paragraphs>43</Paragraphs>
  <ScaleCrop>false</ScaleCrop>
  <Company>Reanimator Extreme Edition</Company>
  <LinksUpToDate>false</LinksUpToDate>
  <CharactersWithSpaces>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2020-09-01T16:33:00Z</dcterms:created>
  <dcterms:modified xsi:type="dcterms:W3CDTF">2020-09-01T16:35:00Z</dcterms:modified>
</cp:coreProperties>
</file>