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0B" w:rsidRPr="004E5585" w:rsidRDefault="0017580B" w:rsidP="0017580B">
      <w:pPr>
        <w:ind w:firstLine="567"/>
        <w:rPr>
          <w:b/>
          <w:sz w:val="32"/>
          <w:szCs w:val="32"/>
          <w:lang w:val="uk-UA"/>
        </w:rPr>
      </w:pPr>
      <w:r w:rsidRPr="004E5585">
        <w:rPr>
          <w:b/>
          <w:sz w:val="32"/>
          <w:szCs w:val="32"/>
          <w:lang w:val="uk-UA"/>
        </w:rPr>
        <w:t>Тема 8</w:t>
      </w:r>
      <w:r w:rsidR="00CF7843">
        <w:rPr>
          <w:b/>
          <w:sz w:val="32"/>
          <w:szCs w:val="32"/>
          <w:lang w:val="uk-UA"/>
        </w:rPr>
        <w:t>.</w:t>
      </w:r>
      <w:r w:rsidRPr="004E5585">
        <w:rPr>
          <w:b/>
          <w:sz w:val="32"/>
          <w:szCs w:val="32"/>
          <w:lang w:val="uk-UA"/>
        </w:rPr>
        <w:t xml:space="preserve"> Податковий облік та звітність з місцевих податків</w:t>
      </w:r>
    </w:p>
    <w:p w:rsidR="0017580B" w:rsidRPr="002C0674" w:rsidRDefault="0017580B" w:rsidP="0017580B">
      <w:pPr>
        <w:pStyle w:val="3"/>
        <w:keepNext w:val="0"/>
        <w:keepLines w:val="0"/>
        <w:spacing w:before="0"/>
        <w:ind w:left="709"/>
        <w:jc w:val="center"/>
        <w:rPr>
          <w:rFonts w:ascii="Times New Roman" w:hAnsi="Times New Roman"/>
          <w:b w:val="0"/>
          <w:color w:val="auto"/>
          <w:szCs w:val="28"/>
          <w:lang w:val="uk-UA"/>
        </w:rPr>
      </w:pPr>
      <w:r w:rsidRPr="002C0674">
        <w:rPr>
          <w:rFonts w:ascii="Times New Roman" w:hAnsi="Times New Roman"/>
          <w:b w:val="0"/>
          <w:color w:val="auto"/>
          <w:szCs w:val="28"/>
          <w:lang w:val="uk-UA"/>
        </w:rPr>
        <w:t>План</w:t>
      </w:r>
    </w:p>
    <w:p w:rsidR="0017580B" w:rsidRDefault="0017580B" w:rsidP="00656ECD">
      <w:pPr>
        <w:pStyle w:val="3"/>
        <w:keepNext w:val="0"/>
        <w:keepLines w:val="0"/>
        <w:spacing w:before="0"/>
        <w:jc w:val="both"/>
        <w:rPr>
          <w:rFonts w:ascii="Times New Roman" w:hAnsi="Times New Roman"/>
          <w:b w:val="0"/>
          <w:color w:val="auto"/>
          <w:szCs w:val="28"/>
          <w:lang w:val="uk-UA"/>
        </w:rPr>
      </w:pPr>
      <w:r>
        <w:rPr>
          <w:rFonts w:ascii="Times New Roman" w:hAnsi="Times New Roman"/>
          <w:b w:val="0"/>
          <w:color w:val="auto"/>
          <w:szCs w:val="28"/>
          <w:lang w:val="uk-UA"/>
        </w:rPr>
        <w:t xml:space="preserve">8.1. </w:t>
      </w:r>
      <w:r w:rsidRPr="002C0674">
        <w:rPr>
          <w:rFonts w:ascii="Times New Roman" w:hAnsi="Times New Roman"/>
          <w:b w:val="0"/>
          <w:color w:val="auto"/>
          <w:szCs w:val="28"/>
          <w:lang w:val="uk-UA"/>
        </w:rPr>
        <w:t>Податок на нерухоме майно, відмінне від земельної ділянки</w:t>
      </w:r>
    </w:p>
    <w:p w:rsidR="0017580B" w:rsidRDefault="0017580B" w:rsidP="00656ECD">
      <w:pPr>
        <w:pStyle w:val="3"/>
        <w:keepNext w:val="0"/>
        <w:keepLines w:val="0"/>
        <w:spacing w:before="0"/>
        <w:jc w:val="both"/>
        <w:rPr>
          <w:rFonts w:ascii="Times New Roman" w:hAnsi="Times New Roman"/>
          <w:b w:val="0"/>
          <w:color w:val="auto"/>
          <w:szCs w:val="28"/>
          <w:lang w:val="uk-UA"/>
        </w:rPr>
      </w:pPr>
      <w:r>
        <w:rPr>
          <w:rFonts w:ascii="Times New Roman" w:hAnsi="Times New Roman"/>
          <w:b w:val="0"/>
          <w:color w:val="auto"/>
          <w:szCs w:val="28"/>
          <w:lang w:val="uk-UA"/>
        </w:rPr>
        <w:t>8.2. Транспортний податок</w:t>
      </w:r>
    </w:p>
    <w:p w:rsidR="0017580B" w:rsidRDefault="0017580B" w:rsidP="00656ECD">
      <w:pPr>
        <w:jc w:val="both"/>
        <w:rPr>
          <w:szCs w:val="28"/>
          <w:lang w:val="uk-UA"/>
        </w:rPr>
      </w:pPr>
      <w:r>
        <w:rPr>
          <w:szCs w:val="28"/>
          <w:lang w:val="uk-UA"/>
        </w:rPr>
        <w:t>8.3 Туристичний збір</w:t>
      </w:r>
    </w:p>
    <w:p w:rsidR="0017580B" w:rsidRPr="00A7132B" w:rsidRDefault="0017580B" w:rsidP="00656ECD">
      <w:pPr>
        <w:pStyle w:val="3"/>
        <w:keepNext w:val="0"/>
        <w:keepLines w:val="0"/>
        <w:spacing w:before="0"/>
        <w:jc w:val="both"/>
        <w:rPr>
          <w:rFonts w:ascii="Times New Roman" w:hAnsi="Times New Roman"/>
          <w:b w:val="0"/>
          <w:color w:val="auto"/>
          <w:szCs w:val="28"/>
          <w:lang w:val="uk-UA"/>
        </w:rPr>
      </w:pPr>
      <w:r w:rsidRPr="00A7132B">
        <w:rPr>
          <w:rFonts w:ascii="Times New Roman" w:hAnsi="Times New Roman"/>
          <w:b w:val="0"/>
          <w:color w:val="auto"/>
          <w:szCs w:val="28"/>
          <w:lang w:val="uk-UA"/>
        </w:rPr>
        <w:t>8.4. Збір за місця для паркування транспортних засобів.</w:t>
      </w:r>
    </w:p>
    <w:p w:rsidR="0017580B" w:rsidRPr="00A7132B" w:rsidRDefault="0017580B" w:rsidP="00656ECD">
      <w:pPr>
        <w:pStyle w:val="3"/>
        <w:keepNext w:val="0"/>
        <w:keepLines w:val="0"/>
        <w:spacing w:before="0"/>
        <w:jc w:val="both"/>
        <w:rPr>
          <w:rFonts w:ascii="Times New Roman" w:hAnsi="Times New Roman"/>
          <w:b w:val="0"/>
          <w:color w:val="auto"/>
          <w:szCs w:val="28"/>
          <w:lang w:val="uk-UA"/>
        </w:rPr>
      </w:pPr>
      <w:r w:rsidRPr="00A7132B">
        <w:rPr>
          <w:rFonts w:ascii="Times New Roman" w:hAnsi="Times New Roman"/>
          <w:b w:val="0"/>
          <w:color w:val="auto"/>
          <w:szCs w:val="28"/>
          <w:lang w:val="uk-UA"/>
        </w:rPr>
        <w:t>8.5. Плата за землю.</w:t>
      </w:r>
    </w:p>
    <w:p w:rsidR="0017580B" w:rsidRPr="002C0674" w:rsidRDefault="0017580B" w:rsidP="0017580B">
      <w:pPr>
        <w:jc w:val="both"/>
        <w:rPr>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8.1. Податок на нерухоме майно, відмінне від земельної ділянки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податку</w:t>
      </w:r>
      <w:r w:rsidRPr="0017580B">
        <w:rPr>
          <w:rFonts w:ascii="Times New Roman" w:hAnsi="Times New Roman"/>
          <w:sz w:val="28"/>
          <w:szCs w:val="28"/>
          <w:lang w:val="uk-UA"/>
        </w:rPr>
        <w:t xml:space="preserve"> є фізичні та юридичні особи, в тому числі нерезиденти, які є власниками об'єктів житлової та/або нежитлової нерухомості.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Об'єктом оподаткування</w:t>
      </w:r>
      <w:r w:rsidRPr="0017580B">
        <w:rPr>
          <w:rFonts w:ascii="Times New Roman" w:hAnsi="Times New Roman"/>
          <w:sz w:val="28"/>
          <w:szCs w:val="28"/>
          <w:lang w:val="uk-UA"/>
        </w:rPr>
        <w:t xml:space="preserve"> є об'єкт житлової та нежитлової нерухомості, в тому числі його частка.</w:t>
      </w:r>
    </w:p>
    <w:p w:rsidR="0017580B" w:rsidRPr="0017580B" w:rsidRDefault="0017580B" w:rsidP="0017580B">
      <w:pPr>
        <w:pStyle w:val="a3"/>
        <w:spacing w:before="0" w:after="0" w:line="360" w:lineRule="auto"/>
        <w:ind w:left="0" w:right="0" w:firstLine="709"/>
        <w:rPr>
          <w:rFonts w:ascii="Times New Roman" w:hAnsi="Times New Roman"/>
          <w:i/>
          <w:sz w:val="28"/>
          <w:szCs w:val="28"/>
          <w:lang w:val="uk-UA"/>
        </w:rPr>
      </w:pPr>
      <w:r w:rsidRPr="0017580B">
        <w:rPr>
          <w:rFonts w:ascii="Times New Roman" w:hAnsi="Times New Roman"/>
          <w:i/>
          <w:sz w:val="28"/>
          <w:szCs w:val="28"/>
          <w:lang w:val="uk-UA"/>
        </w:rPr>
        <w:t>Не є об'єктом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в) будівлі дитячих будинків сімейного типу;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г) гуртожитки;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 об'єкти житлової нерухомості, в тому числі їх частки, що належать дітям-сиротам, дітям, позбавленим батьківського піклування, дітям-інвалідам, які виховуються одинокими матерями (батьками), але не більше одного такого об'єкта на дитину;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є) будівлі промисловості, зокрема виробничі корпуси, цехи, складські приміщення промислових підприємств;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з) об'єкти житлової та нежитлової нерухомості, які перебувають у власності громадських організацій інвалідів та їх підприємств;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загальна площа об'єкта житлової та нежитлової нерухомості, в тому числі його часток.</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База оподаткування</w:t>
      </w:r>
      <w:r w:rsidRPr="0017580B">
        <w:rPr>
          <w:rFonts w:ascii="Times New Roman" w:hAnsi="Times New Roman"/>
          <w:sz w:val="28"/>
          <w:szCs w:val="28"/>
          <w:lang w:val="uk-UA"/>
        </w:rPr>
        <w:t xml:space="preserve"> об'єктів житлової нерухомості, в тому числі їх часток, що перебувають у власності фізичної особи платника податку, </w:t>
      </w:r>
      <w:r w:rsidRPr="0017580B">
        <w:rPr>
          <w:rFonts w:ascii="Times New Roman" w:hAnsi="Times New Roman"/>
          <w:i/>
          <w:sz w:val="28"/>
          <w:szCs w:val="28"/>
          <w:lang w:val="uk-UA"/>
        </w:rPr>
        <w:t>зменшується: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для квартири/квартир незалежно від їх кількості - на 60 кв. метрів;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для житлового будинку/будинків незалежно від їх кількості - на 120 кв. метрів;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Ставка податку</w:t>
      </w:r>
      <w:r w:rsidRPr="0017580B">
        <w:rPr>
          <w:rFonts w:ascii="Times New Roman" w:hAnsi="Times New Roman"/>
          <w:b/>
          <w:i/>
          <w:sz w:val="28"/>
          <w:szCs w:val="28"/>
          <w:lang w:val="uk-UA"/>
        </w:rPr>
        <w:t xml:space="preserve"> – </w:t>
      </w:r>
      <w:r w:rsidRPr="0017580B">
        <w:rPr>
          <w:rFonts w:ascii="Times New Roman" w:hAnsi="Times New Roman"/>
          <w:sz w:val="28"/>
          <w:szCs w:val="28"/>
          <w:lang w:val="uk-UA"/>
        </w:rPr>
        <w:t xml:space="preserve">не перевищує 2 % розміру мінімальної заробітної плати за </w:t>
      </w:r>
      <w:smartTag w:uri="urn:schemas-microsoft-com:office:smarttags" w:element="metricconverter">
        <w:smartTagPr>
          <w:attr w:name="ProductID" w:val="1 кв. метр"/>
        </w:smartTagPr>
        <w:r w:rsidRPr="0017580B">
          <w:rPr>
            <w:rFonts w:ascii="Times New Roman" w:hAnsi="Times New Roman"/>
            <w:sz w:val="28"/>
            <w:szCs w:val="28"/>
            <w:lang w:val="uk-UA"/>
          </w:rPr>
          <w:t>1 кв. метр</w:t>
        </w:r>
      </w:smartTag>
      <w:r w:rsidRPr="0017580B">
        <w:rPr>
          <w:rFonts w:ascii="Times New Roman" w:hAnsi="Times New Roman"/>
          <w:sz w:val="28"/>
          <w:szCs w:val="28"/>
          <w:lang w:val="uk-UA"/>
        </w:rPr>
        <w:t xml:space="preserve"> бази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Податковий період</w:t>
      </w:r>
      <w:r w:rsidRPr="0017580B">
        <w:rPr>
          <w:rFonts w:ascii="Times New Roman" w:hAnsi="Times New Roman"/>
          <w:b/>
          <w:sz w:val="28"/>
          <w:szCs w:val="28"/>
          <w:lang w:val="uk-UA"/>
        </w:rPr>
        <w:t xml:space="preserve"> - </w:t>
      </w:r>
      <w:r w:rsidRPr="0017580B">
        <w:rPr>
          <w:rFonts w:ascii="Times New Roman" w:hAnsi="Times New Roman"/>
          <w:sz w:val="28"/>
          <w:szCs w:val="28"/>
          <w:lang w:val="uk-UA"/>
        </w:rPr>
        <w:t>календарний рік.</w:t>
      </w:r>
    </w:p>
    <w:p w:rsidR="0017580B" w:rsidRPr="0017580B" w:rsidRDefault="0017580B" w:rsidP="0017580B">
      <w:pPr>
        <w:jc w:val="both"/>
        <w:rPr>
          <w:rFonts w:cs="Times New Roman"/>
          <w:i/>
          <w:szCs w:val="28"/>
          <w:shd w:val="clear" w:color="auto" w:fill="FFFFFF"/>
          <w:lang w:val="uk-UA"/>
        </w:rPr>
      </w:pPr>
      <w:r w:rsidRPr="0017580B">
        <w:rPr>
          <w:rFonts w:cs="Times New Roman"/>
          <w:i/>
          <w:szCs w:val="28"/>
          <w:lang w:val="uk-UA"/>
        </w:rPr>
        <w:t>Термін подання звітності.</w:t>
      </w:r>
    </w:p>
    <w:p w:rsidR="0017580B" w:rsidRPr="0017580B" w:rsidRDefault="0017580B" w:rsidP="0017580B">
      <w:pPr>
        <w:jc w:val="both"/>
        <w:rPr>
          <w:rFonts w:cs="Times New Roman"/>
          <w:szCs w:val="28"/>
          <w:lang w:val="uk-UA"/>
        </w:rPr>
      </w:pPr>
      <w:r w:rsidRPr="0017580B">
        <w:rPr>
          <w:rFonts w:cs="Times New Roman"/>
          <w:i/>
          <w:szCs w:val="28"/>
          <w:shd w:val="clear" w:color="auto" w:fill="FFFFFF"/>
          <w:lang w:val="uk-UA"/>
        </w:rPr>
        <w:lastRenderedPageBreak/>
        <w:t>Юридичні особи</w:t>
      </w:r>
      <w:r w:rsidRPr="0017580B">
        <w:rPr>
          <w:rFonts w:cs="Times New Roman"/>
          <w:szCs w:val="28"/>
          <w:shd w:val="clear" w:color="auto" w:fill="FFFFFF"/>
          <w:lang w:val="uk-UA"/>
        </w:rPr>
        <w:t xml:space="preserve"> самостійно обчислюють суму податку станом на 1 січня звітного року та до 20 лютого цього ж року подають контролюючому органу за місцезнаходженням об'єкта/об’єктів оподаткування декларацію, з розбивкою річної суми рівними поквартальними частками.</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Для новоствореного (нововведеного) об’єкта нерухомості декларація юридичною особою - платником подається протягом 30 календарних днів з дня виникнення права власності на такий об'єкт, a податок сплачується починаючи з місяця, в якому виникло право власності на такий об'єкт.</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Для фізичних осіб</w:t>
      </w:r>
      <w:r w:rsidRPr="0017580B">
        <w:rPr>
          <w:rFonts w:ascii="Times New Roman" w:hAnsi="Times New Roman"/>
          <w:sz w:val="28"/>
          <w:szCs w:val="28"/>
          <w:lang w:val="uk-UA"/>
        </w:rPr>
        <w:t xml:space="preserve"> обчислення податку здійснюється податковим органом за місцем податкової адреси (місцем реєстрації) власника нерухомості у такому порядку: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1) за наявності у власності одного об'єкта житлової нерухомості, чи його частки, податок на нерухомість обчислюється, виходячи з бази оподаткування, зменшеної відповідно до підпунктів «a» або «б» п. 266.4.1 ПKУ, та пільги органів місцевого самоврядування з неоподатковуваної площі таких об'єктів (у разі її встановлення) та відповідної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2) за наявності у власності більше одного об’єкта житлової нерухомості одного типу, чи їх часток,</w:t>
      </w:r>
      <w:r w:rsidRPr="0017580B">
        <w:rPr>
          <w:rStyle w:val="apple-converted-space"/>
          <w:rFonts w:ascii="Times New Roman" w:hAnsi="Times New Roman"/>
          <w:sz w:val="28"/>
          <w:szCs w:val="28"/>
          <w:lang w:val="uk-UA"/>
        </w:rPr>
        <w:t> </w:t>
      </w:r>
      <w:r w:rsidRPr="0017580B">
        <w:rPr>
          <w:rStyle w:val="a7"/>
          <w:rFonts w:ascii="Times New Roman" w:hAnsi="Times New Roman"/>
          <w:sz w:val="28"/>
          <w:szCs w:val="28"/>
          <w:lang w:val="uk-UA"/>
        </w:rPr>
        <w:t>податок на нерухомість</w:t>
      </w:r>
      <w:r w:rsidRPr="0017580B">
        <w:rPr>
          <w:rStyle w:val="apple-converted-space"/>
          <w:rFonts w:ascii="Times New Roman" w:hAnsi="Times New Roman"/>
          <w:sz w:val="28"/>
          <w:szCs w:val="28"/>
          <w:lang w:val="uk-UA"/>
        </w:rPr>
        <w:t> </w:t>
      </w:r>
      <w:r w:rsidRPr="0017580B">
        <w:rPr>
          <w:rFonts w:ascii="Times New Roman" w:hAnsi="Times New Roman"/>
          <w:sz w:val="28"/>
          <w:szCs w:val="28"/>
          <w:lang w:val="uk-UA"/>
        </w:rPr>
        <w:t>обчислюється виходячи із</w:t>
      </w:r>
      <w:r w:rsidRPr="0017580B">
        <w:rPr>
          <w:rStyle w:val="apple-converted-space"/>
          <w:rFonts w:ascii="Times New Roman" w:hAnsi="Times New Roman"/>
          <w:sz w:val="28"/>
          <w:szCs w:val="28"/>
          <w:lang w:val="uk-UA"/>
        </w:rPr>
        <w:t xml:space="preserve"> </w:t>
      </w:r>
      <w:r w:rsidRPr="0017580B">
        <w:rPr>
          <w:rFonts w:ascii="Times New Roman" w:hAnsi="Times New Roman"/>
          <w:sz w:val="28"/>
          <w:szCs w:val="28"/>
          <w:lang w:val="uk-UA"/>
        </w:rPr>
        <w:t>сумарної загальної площі</w:t>
      </w:r>
      <w:r w:rsidRPr="0017580B">
        <w:rPr>
          <w:rStyle w:val="apple-converted-space"/>
          <w:rFonts w:ascii="Times New Roman" w:hAnsi="Times New Roman"/>
          <w:sz w:val="28"/>
          <w:szCs w:val="28"/>
          <w:lang w:val="uk-UA"/>
        </w:rPr>
        <w:t> </w:t>
      </w:r>
      <w:r w:rsidRPr="0017580B">
        <w:rPr>
          <w:rFonts w:ascii="Times New Roman" w:hAnsi="Times New Roman"/>
          <w:sz w:val="28"/>
          <w:szCs w:val="28"/>
          <w:lang w:val="uk-UA"/>
        </w:rPr>
        <w:t>таких об’єктів зменшеної відповідно до підпунктів «а» або «б» п. 266.4.1 ПKУ та пільги органів місцевого самоврядування з неоподатковуваної площі таких об'єктів (у разі її встановлення), та відповідної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3) за наявності y власності платника податку об’єктів житлової нерухомості різних видів, y тому числі їх часток, податок обчислюється виходячи із сумарної загальної площі таких об'єктів, зменшеної відповідно до підпункту «в» п. 266.4.1 ПKУ та пільги органів місцевого самоврядування з неоподатковуваної площі таких об’єктів (y разі її встановлення), та відповідної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Обчислення суми податку здійснюється контролюючим органом за місцем податкової адреси (місцем реєстрації) власника такої нерухомості.</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Після чого податковий орган надсилає фізичній особі податкові повідомлення-рішення про сплату податку та платіжні реквізити за місцезнаходженням кожного з об’єктів нерухомості. Повідомлення-рішення надсилаються (вручаються) платнику податку контролюючим органом за місцем його податкової адреси (місцем реєстрації) до 01 липня року, що настає за базовим податковим роком.</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Для новоствореного (нововведеного) об’єкта нерухомості податок сплачується фізичною особою починаючи з місяця, в якому виникло право власності на цей об'єкт.</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Платники податку мають право звернутися з письмовою заявою до контролюючого органу за місцем проживання (реєстрації) для звірки даних щодо:</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1) об'єктів нерухомості чи їх часток, що перебувають y власності;</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2) розміру загальної площі;</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3) права на пільгу;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4) ставки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5) нарахованої суми податку.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У разі розбіжностей між даними контролюючих органів та даними, підтвердженими платником податку на підставі оригіналів відповідних документів,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17580B" w:rsidRPr="0017580B" w:rsidRDefault="0017580B" w:rsidP="0017580B">
      <w:pPr>
        <w:pStyle w:val="rvps2"/>
        <w:spacing w:before="0" w:beforeAutospacing="0" w:after="0" w:afterAutospacing="0" w:line="360" w:lineRule="auto"/>
        <w:ind w:firstLine="709"/>
        <w:jc w:val="both"/>
        <w:textAlignment w:val="baseline"/>
        <w:rPr>
          <w:sz w:val="28"/>
          <w:szCs w:val="28"/>
          <w:lang w:val="uk-UA"/>
        </w:rPr>
      </w:pPr>
      <w:r w:rsidRPr="0017580B">
        <w:rPr>
          <w:sz w:val="28"/>
          <w:szCs w:val="28"/>
          <w:lang w:val="uk-UA"/>
        </w:rPr>
        <w:t>Податок за звітний рік сплачується:</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1) </w:t>
      </w:r>
      <w:r w:rsidRPr="0017580B">
        <w:rPr>
          <w:rFonts w:ascii="Times New Roman" w:hAnsi="Times New Roman"/>
          <w:i/>
          <w:sz w:val="28"/>
          <w:szCs w:val="28"/>
          <w:lang w:val="uk-UA"/>
        </w:rPr>
        <w:t>фізичними особами</w:t>
      </w:r>
      <w:r w:rsidRPr="0017580B">
        <w:rPr>
          <w:rFonts w:ascii="Times New Roman" w:hAnsi="Times New Roman"/>
          <w:sz w:val="28"/>
          <w:szCs w:val="28"/>
          <w:lang w:val="uk-UA"/>
        </w:rPr>
        <w:t xml:space="preserve"> – протягом 60 днів із дня вручення податкового повідомлення-рішення;</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2) </w:t>
      </w:r>
      <w:r w:rsidRPr="0017580B">
        <w:rPr>
          <w:rFonts w:ascii="Times New Roman" w:hAnsi="Times New Roman"/>
          <w:i/>
          <w:sz w:val="28"/>
          <w:szCs w:val="28"/>
          <w:lang w:val="uk-UA"/>
        </w:rPr>
        <w:t>юридичними особами</w:t>
      </w:r>
      <w:r w:rsidRPr="0017580B">
        <w:rPr>
          <w:rFonts w:ascii="Times New Roman" w:hAnsi="Times New Roman"/>
          <w:sz w:val="28"/>
          <w:szCs w:val="28"/>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17580B" w:rsidRPr="00BF6876" w:rsidRDefault="0017580B" w:rsidP="0017580B">
      <w:pPr>
        <w:jc w:val="both"/>
        <w:rPr>
          <w:b/>
          <w:szCs w:val="28"/>
          <w:lang w:val="uk-UA"/>
        </w:rPr>
      </w:pPr>
      <w:r w:rsidRPr="00BF6876">
        <w:rPr>
          <w:szCs w:val="28"/>
          <w:lang w:val="uk-UA"/>
        </w:rPr>
        <w:lastRenderedPageBreak/>
        <w:t xml:space="preserve">Таблиця </w:t>
      </w:r>
      <w:r>
        <w:rPr>
          <w:szCs w:val="28"/>
          <w:lang w:val="uk-UA"/>
        </w:rPr>
        <w:t>8</w:t>
      </w:r>
      <w:r w:rsidRPr="00BF6876">
        <w:rPr>
          <w:szCs w:val="28"/>
          <w:lang w:val="uk-UA"/>
        </w:rPr>
        <w:t>.</w:t>
      </w:r>
      <w:r>
        <w:rPr>
          <w:szCs w:val="28"/>
          <w:lang w:val="uk-UA"/>
        </w:rPr>
        <w:t>1</w:t>
      </w:r>
      <w:r w:rsidRPr="00BF6876">
        <w:rPr>
          <w:szCs w:val="28"/>
          <w:lang w:val="uk-UA"/>
        </w:rPr>
        <w:t xml:space="preserve"> </w:t>
      </w:r>
      <w:r>
        <w:rPr>
          <w:szCs w:val="28"/>
          <w:lang w:val="uk-UA"/>
        </w:rPr>
        <w:t>–</w:t>
      </w:r>
      <w:r w:rsidRPr="00BF6876">
        <w:rPr>
          <w:szCs w:val="28"/>
          <w:lang w:val="uk-UA"/>
        </w:rPr>
        <w:t xml:space="preserve"> Порядок заповнення податкової декларації з податку на нерухоме майно, відмінне від земельної ділянки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3"/>
        <w:gridCol w:w="2670"/>
        <w:gridCol w:w="6076"/>
      </w:tblGrid>
      <w:tr w:rsidR="0017580B" w:rsidRPr="0017580B" w:rsidTr="0005573A">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uppressAutoHyphens/>
              <w:spacing w:line="240" w:lineRule="auto"/>
              <w:ind w:firstLine="0"/>
              <w:rPr>
                <w:rFonts w:eastAsia="Calibri" w:cs="Times New Roman"/>
                <w:sz w:val="24"/>
                <w:szCs w:val="24"/>
                <w:lang w:val="uk-UA" w:eastAsia="ar-SA"/>
              </w:rPr>
            </w:pPr>
            <w:r w:rsidRPr="0017580B">
              <w:rPr>
                <w:rFonts w:cs="Times New Roman"/>
                <w:sz w:val="24"/>
                <w:szCs w:val="24"/>
                <w:lang w:val="uk-UA"/>
              </w:rPr>
              <w:t>№ графи</w:t>
            </w:r>
          </w:p>
        </w:tc>
        <w:tc>
          <w:tcPr>
            <w:tcW w:w="2670"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keepNext/>
              <w:widowControl w:val="0"/>
              <w:suppressAutoHyphens/>
              <w:spacing w:line="240" w:lineRule="auto"/>
              <w:ind w:firstLine="0"/>
              <w:rPr>
                <w:rFonts w:eastAsia="Calibri" w:cs="Times New Roman"/>
                <w:sz w:val="24"/>
                <w:szCs w:val="24"/>
                <w:lang w:val="uk-UA" w:eastAsia="ar-SA"/>
              </w:rPr>
            </w:pPr>
            <w:r w:rsidRPr="0017580B">
              <w:rPr>
                <w:rFonts w:cs="Times New Roman"/>
                <w:sz w:val="24"/>
                <w:szCs w:val="24"/>
                <w:lang w:val="uk-UA"/>
              </w:rPr>
              <w:t>Назва графи</w:t>
            </w:r>
          </w:p>
        </w:tc>
        <w:tc>
          <w:tcPr>
            <w:tcW w:w="6076"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keepNext/>
              <w:widowControl w:val="0"/>
              <w:suppressAutoHyphens/>
              <w:spacing w:line="240" w:lineRule="auto"/>
              <w:ind w:firstLine="0"/>
              <w:rPr>
                <w:rFonts w:eastAsia="Calibri" w:cs="Times New Roman"/>
                <w:sz w:val="24"/>
                <w:szCs w:val="24"/>
                <w:lang w:val="uk-UA"/>
              </w:rPr>
            </w:pPr>
            <w:r w:rsidRPr="0017580B">
              <w:rPr>
                <w:rFonts w:cs="Times New Roman"/>
                <w:sz w:val="24"/>
                <w:szCs w:val="24"/>
                <w:lang w:val="uk-UA"/>
              </w:rPr>
              <w:t>Пояснення</w:t>
            </w:r>
          </w:p>
        </w:tc>
      </w:tr>
      <w:tr w:rsidR="0017580B" w:rsidRPr="0017580B" w:rsidTr="0005573A">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uppressAutoHyphens/>
              <w:spacing w:line="240" w:lineRule="auto"/>
              <w:ind w:firstLine="0"/>
              <w:rPr>
                <w:rFonts w:eastAsia="Calibri" w:cs="Times New Roman"/>
                <w:sz w:val="24"/>
                <w:szCs w:val="24"/>
                <w:lang w:val="uk-UA"/>
              </w:rPr>
            </w:pPr>
            <w:r w:rsidRPr="0017580B">
              <w:rPr>
                <w:rFonts w:cs="Times New Roman"/>
                <w:sz w:val="24"/>
                <w:szCs w:val="24"/>
                <w:lang w:val="uk-UA"/>
              </w:rPr>
              <w:t>1</w:t>
            </w:r>
          </w:p>
        </w:tc>
        <w:tc>
          <w:tcPr>
            <w:tcW w:w="2670"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keepNext/>
              <w:widowControl w:val="0"/>
              <w:suppressAutoHyphens/>
              <w:spacing w:line="240" w:lineRule="auto"/>
              <w:ind w:firstLine="0"/>
              <w:rPr>
                <w:rFonts w:eastAsia="Calibri" w:cs="Times New Roman"/>
                <w:sz w:val="24"/>
                <w:szCs w:val="24"/>
                <w:lang w:val="uk-UA"/>
              </w:rPr>
            </w:pPr>
            <w:r w:rsidRPr="0017580B">
              <w:rPr>
                <w:rFonts w:cs="Times New Roman"/>
                <w:sz w:val="24"/>
                <w:szCs w:val="24"/>
                <w:lang w:val="uk-UA"/>
              </w:rPr>
              <w:t>№ з/п</w:t>
            </w:r>
          </w:p>
        </w:tc>
        <w:tc>
          <w:tcPr>
            <w:tcW w:w="6076"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keepNext/>
              <w:widowControl w:val="0"/>
              <w:suppressAutoHyphens/>
              <w:spacing w:line="240" w:lineRule="auto"/>
              <w:ind w:firstLine="0"/>
              <w:rPr>
                <w:rFonts w:eastAsia="Calibri" w:cs="Times New Roman"/>
                <w:sz w:val="24"/>
                <w:szCs w:val="24"/>
                <w:lang w:val="uk-UA"/>
              </w:rPr>
            </w:pPr>
          </w:p>
        </w:tc>
      </w:tr>
      <w:tr w:rsidR="0017580B" w:rsidRPr="0005573A" w:rsidTr="0005573A">
        <w:tc>
          <w:tcPr>
            <w:tcW w:w="825"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2</w:t>
            </w:r>
          </w:p>
        </w:tc>
        <w:tc>
          <w:tcPr>
            <w:tcW w:w="2670"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Тип об’єкта житлової та/або нежитлової нерухомості (зазначається код)</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1 – квартира; 2 – житловий будинок; 3 – інший об’єкт житлової нерухомості; 4 – будівля готельна; 5 – будівля офісна;  6 – будівля торговельна; 7 – гараж; 8 – будівля для публічних виступів; 9 – інша будівля.</w:t>
            </w:r>
          </w:p>
        </w:tc>
      </w:tr>
      <w:tr w:rsidR="0017580B" w:rsidRPr="0005573A" w:rsidTr="0005573A">
        <w:tc>
          <w:tcPr>
            <w:tcW w:w="825"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3</w:t>
            </w:r>
          </w:p>
        </w:tc>
        <w:tc>
          <w:tcPr>
            <w:tcW w:w="2670"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Загальна площа об’єкта житлової та/або нежитлової нерухомості</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У випадку коли об’єкт житлової та/або нежитлової нерухомості перебуває у спільній частковій, спільній сумісній власності, вказується загальна площа частки, якою володіє платник податку.</w:t>
            </w:r>
          </w:p>
        </w:tc>
      </w:tr>
      <w:tr w:rsidR="0017580B" w:rsidRPr="0017580B" w:rsidTr="0005573A">
        <w:tc>
          <w:tcPr>
            <w:tcW w:w="825"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4</w:t>
            </w:r>
          </w:p>
        </w:tc>
        <w:tc>
          <w:tcPr>
            <w:tcW w:w="2670"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Ставка податку</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3% від мінімальної заробітної плати на 01 січня звітного року</w:t>
            </w:r>
            <w:r w:rsidRPr="0017580B">
              <w:rPr>
                <w:rFonts w:cs="Times New Roman"/>
                <w:sz w:val="24"/>
                <w:szCs w:val="24"/>
                <w:shd w:val="clear" w:color="auto" w:fill="FFFFFF"/>
                <w:lang w:val="uk-UA"/>
              </w:rPr>
              <w:t xml:space="preserve"> за </w:t>
            </w:r>
            <w:smartTag w:uri="urn:schemas-microsoft-com:office:smarttags" w:element="metricconverter">
              <w:smartTagPr>
                <w:attr w:name="ProductID" w:val="1 кв. м"/>
              </w:smartTagPr>
              <w:r w:rsidRPr="0017580B">
                <w:rPr>
                  <w:rFonts w:cs="Times New Roman"/>
                  <w:sz w:val="24"/>
                  <w:szCs w:val="24"/>
                  <w:shd w:val="clear" w:color="auto" w:fill="FFFFFF"/>
                  <w:lang w:val="uk-UA"/>
                </w:rPr>
                <w:t>1 кв. м</w:t>
              </w:r>
            </w:smartTag>
            <w:r w:rsidRPr="0017580B">
              <w:rPr>
                <w:rFonts w:cs="Times New Roman"/>
                <w:sz w:val="24"/>
                <w:szCs w:val="24"/>
                <w:shd w:val="clear" w:color="auto" w:fill="FFFFFF"/>
                <w:lang w:val="uk-UA"/>
              </w:rPr>
              <w:t>.</w:t>
            </w:r>
          </w:p>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shd w:val="clear" w:color="auto" w:fill="FFFFFF"/>
                <w:lang w:val="uk-UA"/>
              </w:rPr>
              <w:t xml:space="preserve">Додатково 25000грн на рік – нараховується  для квартир </w:t>
            </w:r>
            <w:proofErr w:type="spellStart"/>
            <w:r w:rsidRPr="0017580B">
              <w:rPr>
                <w:rFonts w:cs="Times New Roman"/>
                <w:sz w:val="24"/>
                <w:szCs w:val="24"/>
                <w:shd w:val="clear" w:color="auto" w:fill="FFFFFF"/>
                <w:lang w:val="uk-UA"/>
              </w:rPr>
              <w:t>тa</w:t>
            </w:r>
            <w:proofErr w:type="spellEnd"/>
            <w:r w:rsidRPr="0017580B">
              <w:rPr>
                <w:rFonts w:cs="Times New Roman"/>
                <w:sz w:val="24"/>
                <w:szCs w:val="24"/>
                <w:shd w:val="clear" w:color="auto" w:fill="FFFFFF"/>
                <w:lang w:val="uk-UA"/>
              </w:rPr>
              <w:t xml:space="preserve"> будинків площею понад </w:t>
            </w:r>
            <w:smartTag w:uri="urn:schemas-microsoft-com:office:smarttags" w:element="metricconverter">
              <w:smartTagPr>
                <w:attr w:name="ProductID" w:val="300 кв. м"/>
              </w:smartTagPr>
              <w:r w:rsidRPr="0017580B">
                <w:rPr>
                  <w:rFonts w:cs="Times New Roman"/>
                  <w:sz w:val="24"/>
                  <w:szCs w:val="24"/>
                  <w:shd w:val="clear" w:color="auto" w:fill="FFFFFF"/>
                  <w:lang w:val="uk-UA"/>
                </w:rPr>
                <w:t>300 кв. м</w:t>
              </w:r>
            </w:smartTag>
            <w:r w:rsidRPr="0017580B">
              <w:rPr>
                <w:rFonts w:cs="Times New Roman"/>
                <w:sz w:val="24"/>
                <w:szCs w:val="24"/>
                <w:shd w:val="clear" w:color="auto" w:fill="FFFFFF"/>
                <w:lang w:val="uk-UA"/>
              </w:rPr>
              <w:t xml:space="preserve"> </w:t>
            </w:r>
            <w:proofErr w:type="spellStart"/>
            <w:r w:rsidRPr="0017580B">
              <w:rPr>
                <w:rFonts w:cs="Times New Roman"/>
                <w:sz w:val="24"/>
                <w:szCs w:val="24"/>
                <w:shd w:val="clear" w:color="auto" w:fill="FFFFFF"/>
                <w:lang w:val="uk-UA"/>
              </w:rPr>
              <w:t>тa</w:t>
            </w:r>
            <w:proofErr w:type="spellEnd"/>
            <w:r w:rsidRPr="0017580B">
              <w:rPr>
                <w:rFonts w:cs="Times New Roman"/>
                <w:sz w:val="24"/>
                <w:szCs w:val="24"/>
                <w:shd w:val="clear" w:color="auto" w:fill="FFFFFF"/>
                <w:lang w:val="uk-UA"/>
              </w:rPr>
              <w:t xml:space="preserve"> </w:t>
            </w:r>
            <w:smartTag w:uri="urn:schemas-microsoft-com:office:smarttags" w:element="metricconverter">
              <w:smartTagPr>
                <w:attr w:name="ProductID" w:val="500 кв. м"/>
              </w:smartTagPr>
              <w:r w:rsidRPr="0017580B">
                <w:rPr>
                  <w:rFonts w:cs="Times New Roman"/>
                  <w:sz w:val="24"/>
                  <w:szCs w:val="24"/>
                  <w:shd w:val="clear" w:color="auto" w:fill="FFFFFF"/>
                  <w:lang w:val="uk-UA"/>
                </w:rPr>
                <w:t>500 кв. м</w:t>
              </w:r>
            </w:smartTag>
            <w:r w:rsidRPr="0017580B">
              <w:rPr>
                <w:rFonts w:cs="Times New Roman"/>
                <w:sz w:val="24"/>
                <w:szCs w:val="24"/>
                <w:shd w:val="clear" w:color="auto" w:fill="FFFFFF"/>
                <w:lang w:val="uk-UA"/>
              </w:rPr>
              <w:t xml:space="preserve"> відповідно.</w:t>
            </w:r>
          </w:p>
        </w:tc>
      </w:tr>
      <w:tr w:rsidR="0017580B" w:rsidRPr="0017580B" w:rsidTr="0005573A">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5</w:t>
            </w:r>
          </w:p>
        </w:tc>
        <w:tc>
          <w:tcPr>
            <w:tcW w:w="2703"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Код пільги</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hd w:val="clear" w:color="auto" w:fill="FFFFFF"/>
              <w:spacing w:before="0" w:after="0"/>
              <w:ind w:left="0" w:right="0" w:firstLine="0"/>
              <w:jc w:val="left"/>
              <w:rPr>
                <w:rFonts w:ascii="Times New Roman" w:hAnsi="Times New Roman"/>
                <w:sz w:val="24"/>
                <w:szCs w:val="24"/>
                <w:lang w:val="uk-UA"/>
              </w:rPr>
            </w:pPr>
            <w:r w:rsidRPr="0017580B">
              <w:rPr>
                <w:rFonts w:ascii="Times New Roman" w:hAnsi="Times New Roman"/>
                <w:sz w:val="24"/>
                <w:szCs w:val="24"/>
                <w:lang w:val="uk-UA"/>
              </w:rPr>
              <w:t>а) для квартири/квартир незалежно від їх кількості - на 60 кв. метрів;</w:t>
            </w:r>
          </w:p>
          <w:p w:rsidR="0017580B" w:rsidRPr="0017580B" w:rsidRDefault="0017580B" w:rsidP="0017580B">
            <w:pPr>
              <w:pStyle w:val="a3"/>
              <w:shd w:val="clear" w:color="auto" w:fill="FFFFFF"/>
              <w:spacing w:before="0" w:after="0"/>
              <w:ind w:left="0" w:right="0" w:firstLine="0"/>
              <w:jc w:val="left"/>
              <w:rPr>
                <w:rFonts w:ascii="Times New Roman" w:hAnsi="Times New Roman"/>
                <w:sz w:val="24"/>
                <w:szCs w:val="24"/>
                <w:lang w:val="uk-UA"/>
              </w:rPr>
            </w:pPr>
            <w:r w:rsidRPr="0017580B">
              <w:rPr>
                <w:rFonts w:ascii="Times New Roman" w:hAnsi="Times New Roman"/>
                <w:sz w:val="24"/>
                <w:szCs w:val="24"/>
                <w:lang w:val="uk-UA"/>
              </w:rPr>
              <w:t>б) для житлового будинку/будинків незалежно від їх кількості - на 120 кв. метрів;</w:t>
            </w:r>
          </w:p>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tc>
      </w:tr>
      <w:tr w:rsidR="0017580B" w:rsidRPr="0017580B" w:rsidTr="0005573A">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6</w:t>
            </w:r>
          </w:p>
        </w:tc>
        <w:tc>
          <w:tcPr>
            <w:tcW w:w="2703"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Сума пільги із сплати податку</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Заповнюється відповідно до рішення органів місцевого самоврядування.</w:t>
            </w:r>
          </w:p>
        </w:tc>
      </w:tr>
      <w:tr w:rsidR="0017580B" w:rsidRPr="0017580B" w:rsidTr="0005573A">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7</w:t>
            </w:r>
          </w:p>
        </w:tc>
        <w:tc>
          <w:tcPr>
            <w:tcW w:w="2703"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Річна сума податку на нерухоме майно, яка підлягає сплаті за даними платника</w:t>
            </w:r>
          </w:p>
        </w:tc>
        <w:tc>
          <w:tcPr>
            <w:tcW w:w="6076"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Річна сума податку на нерухоме майно обраховується, виходячи із загальної площі об’єкта нерухомості, на підставі документів, що підтверджують право власності на такий об’єкт.</w:t>
            </w:r>
          </w:p>
        </w:tc>
      </w:tr>
      <w:tr w:rsidR="0017580B" w:rsidRPr="0017580B" w:rsidTr="0005573A">
        <w:trPr>
          <w:trHeight w:val="1062"/>
        </w:trPr>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8</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І квартал</w:t>
            </w:r>
          </w:p>
        </w:tc>
        <w:tc>
          <w:tcPr>
            <w:tcW w:w="6076" w:type="dxa"/>
            <w:vMerge w:val="restart"/>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При виникненні права власності на новостворений (нововведений) об’єкт житлової та/або нежитлової нерухомості або при переході права власності на об’єкт житлової та/або нежитлової нерухомості протягом звітного року показники у колонках 7–11 розраховуються з календарного місяця, в якому починають, та/або до календарного місяця, в якому припиняють діяти зазначені зміни.</w:t>
            </w:r>
          </w:p>
          <w:p w:rsidR="0017580B" w:rsidRPr="0017580B" w:rsidRDefault="0017580B" w:rsidP="0017580B">
            <w:pPr>
              <w:spacing w:line="240" w:lineRule="auto"/>
              <w:ind w:firstLine="0"/>
              <w:rPr>
                <w:rFonts w:eastAsia="Calibri" w:cs="Times New Roman"/>
                <w:b/>
                <w:sz w:val="24"/>
                <w:szCs w:val="24"/>
                <w:lang w:val="uk-UA"/>
              </w:rPr>
            </w:pPr>
            <w:r>
              <w:rPr>
                <w:rFonts w:cs="Times New Roman"/>
                <w:sz w:val="24"/>
                <w:szCs w:val="24"/>
                <w:lang w:val="uk-UA"/>
              </w:rPr>
              <w:t>З</w:t>
            </w:r>
            <w:r w:rsidRPr="0017580B">
              <w:rPr>
                <w:rFonts w:cs="Times New Roman"/>
                <w:sz w:val="24"/>
                <w:szCs w:val="24"/>
                <w:lang w:val="uk-UA"/>
              </w:rPr>
              <w:t>аокруглення суми нарахованого податку за базові податкові (звітні) квартали року, крім суми за останній базовий податковий (звітний) квартал року, здійснюється за загальними правилами заокруглення. Сума податку на нерухоме майно за останній базовий податковий (звітний) квартал року визначається як різниця річної суми податку на нерухоме майно і суми податку на нерухоме майно за базові податкові (звітні) квартали року, крім останнього.</w:t>
            </w:r>
          </w:p>
        </w:tc>
      </w:tr>
      <w:tr w:rsidR="0017580B" w:rsidRPr="0017580B" w:rsidTr="0005573A">
        <w:trPr>
          <w:trHeight w:val="823"/>
        </w:trPr>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9</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ІІ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p>
        </w:tc>
      </w:tr>
      <w:tr w:rsidR="0017580B" w:rsidRPr="0017580B" w:rsidTr="0005573A">
        <w:trPr>
          <w:trHeight w:val="1132"/>
        </w:trPr>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10</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r w:rsidRPr="0017580B">
              <w:rPr>
                <w:rFonts w:cs="Times New Roman"/>
                <w:sz w:val="24"/>
                <w:szCs w:val="24"/>
                <w:lang w:val="uk-UA"/>
              </w:rPr>
              <w:t>ІІІ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p>
        </w:tc>
      </w:tr>
      <w:tr w:rsidR="0017580B" w:rsidRPr="0017580B" w:rsidTr="0005573A">
        <w:tc>
          <w:tcPr>
            <w:tcW w:w="79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11</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sz w:val="24"/>
                <w:szCs w:val="24"/>
                <w:lang w:val="uk-UA"/>
              </w:rPr>
            </w:pPr>
            <w:r w:rsidRPr="0017580B">
              <w:rPr>
                <w:rFonts w:cs="Times New Roman"/>
                <w:sz w:val="24"/>
                <w:szCs w:val="24"/>
                <w:lang w:val="uk-UA"/>
              </w:rPr>
              <w:t>ІV 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rFonts w:eastAsia="Calibri" w:cs="Times New Roman"/>
                <w:b/>
                <w:sz w:val="24"/>
                <w:szCs w:val="24"/>
                <w:lang w:val="uk-UA"/>
              </w:rPr>
            </w:pPr>
          </w:p>
        </w:tc>
      </w:tr>
    </w:tbl>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lastRenderedPageBreak/>
        <w:t>8.2. Транспортний податок</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транспортного податку</w:t>
      </w:r>
      <w:r w:rsidRPr="0017580B">
        <w:rPr>
          <w:rFonts w:ascii="Times New Roman" w:hAnsi="Times New Roman"/>
          <w:sz w:val="28"/>
          <w:szCs w:val="28"/>
          <w:lang w:val="uk-UA"/>
        </w:rPr>
        <w:t xml:space="preserve"> є фізичні та юридичні особи, в тому числі нерезиденти, які мають зареєстровані в Україні згідно з чинним законодавством власні легкові автомобілі, що є об'єктами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Об'єктом оподаткування</w:t>
      </w:r>
      <w:r w:rsidRPr="0017580B">
        <w:rPr>
          <w:rFonts w:ascii="Times New Roman" w:hAnsi="Times New Roman"/>
          <w:sz w:val="28"/>
          <w:szCs w:val="28"/>
          <w:lang w:val="uk-UA"/>
        </w:rPr>
        <w:t xml:space="preserve"> є легкові автомобілі, які використовувалися до 5 років і вартістю понад 375 розмірів мінімальної заробітної плати встановленої на 1 січня податкового (звітного) року.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легковий автомобіль, що є об'єктом оподаткування. </w:t>
      </w:r>
      <w:r w:rsidRPr="0017580B">
        <w:rPr>
          <w:rFonts w:ascii="Times New Roman" w:hAnsi="Times New Roman"/>
          <w:i/>
          <w:sz w:val="28"/>
          <w:szCs w:val="28"/>
          <w:lang w:val="uk-UA"/>
        </w:rPr>
        <w:t>Ставка податку</w:t>
      </w:r>
      <w:r w:rsidRPr="0017580B">
        <w:rPr>
          <w:rFonts w:ascii="Times New Roman" w:hAnsi="Times New Roman"/>
          <w:sz w:val="28"/>
          <w:szCs w:val="28"/>
          <w:lang w:val="uk-UA"/>
        </w:rPr>
        <w:t xml:space="preserve"> встановлюється з розрахунку на календарний рік у розмірі 25000 гривень за кожен легковий автомобіль, що є об'єктом оподаткування. </w:t>
      </w:r>
      <w:r w:rsidRPr="0017580B">
        <w:rPr>
          <w:rFonts w:ascii="Times New Roman" w:hAnsi="Times New Roman"/>
          <w:i/>
          <w:sz w:val="28"/>
          <w:szCs w:val="28"/>
          <w:lang w:val="uk-UA"/>
        </w:rPr>
        <w:t>Податковий період</w:t>
      </w:r>
      <w:r w:rsidRPr="0017580B">
        <w:rPr>
          <w:rFonts w:ascii="Times New Roman" w:hAnsi="Times New Roman"/>
          <w:b/>
          <w:i/>
          <w:sz w:val="28"/>
          <w:szCs w:val="28"/>
          <w:lang w:val="uk-UA"/>
        </w:rPr>
        <w:t xml:space="preserve"> – </w:t>
      </w:r>
      <w:r w:rsidRPr="0017580B">
        <w:rPr>
          <w:rFonts w:ascii="Times New Roman" w:hAnsi="Times New Roman"/>
          <w:sz w:val="28"/>
          <w:szCs w:val="28"/>
          <w:lang w:val="uk-UA"/>
        </w:rPr>
        <w:t>календарний рік.</w:t>
      </w:r>
    </w:p>
    <w:p w:rsidR="0017580B" w:rsidRPr="0017580B" w:rsidRDefault="0017580B" w:rsidP="0017580B">
      <w:pPr>
        <w:tabs>
          <w:tab w:val="left" w:pos="0"/>
          <w:tab w:val="left" w:pos="1260"/>
        </w:tabs>
        <w:jc w:val="both"/>
        <w:rPr>
          <w:rFonts w:cs="Times New Roman"/>
          <w:szCs w:val="28"/>
          <w:lang w:val="uk-UA"/>
        </w:rPr>
      </w:pPr>
      <w:r w:rsidRPr="0017580B">
        <w:rPr>
          <w:rFonts w:cs="Times New Roman"/>
          <w:i/>
          <w:szCs w:val="28"/>
          <w:lang w:val="uk-UA"/>
        </w:rPr>
        <w:t>Податковий облік транспортного податку</w:t>
      </w:r>
      <w:r w:rsidRPr="0017580B">
        <w:rPr>
          <w:rFonts w:cs="Times New Roman"/>
          <w:szCs w:val="28"/>
          <w:lang w:val="uk-UA"/>
        </w:rPr>
        <w:t xml:space="preserve">. За кредитом рахунку 64 «Розрахунки за податками й платежами» відображаються нараховані платежі до бюджету, за дебетом </w:t>
      </w:r>
      <w:r w:rsidRPr="0017580B">
        <w:rPr>
          <w:rFonts w:cs="Times New Roman"/>
          <w:szCs w:val="28"/>
        </w:rPr>
        <w:t>–</w:t>
      </w:r>
      <w:r w:rsidRPr="0017580B">
        <w:rPr>
          <w:rFonts w:cs="Times New Roman"/>
          <w:szCs w:val="28"/>
          <w:lang w:val="uk-UA"/>
        </w:rPr>
        <w:t xml:space="preserve"> належні до відшкодування з бюджету податки, їх сплата, списання тощо.</w:t>
      </w:r>
    </w:p>
    <w:p w:rsidR="0017580B" w:rsidRPr="0017580B" w:rsidRDefault="0017580B" w:rsidP="0017580B">
      <w:pPr>
        <w:tabs>
          <w:tab w:val="left" w:pos="0"/>
          <w:tab w:val="left" w:pos="1260"/>
        </w:tabs>
        <w:jc w:val="both"/>
        <w:rPr>
          <w:rFonts w:cs="Times New Roman"/>
          <w:szCs w:val="28"/>
          <w:lang w:val="uk-UA"/>
        </w:rPr>
      </w:pPr>
      <w:r w:rsidRPr="0017580B">
        <w:rPr>
          <w:rFonts w:cs="Times New Roman"/>
          <w:szCs w:val="28"/>
          <w:lang w:val="uk-UA"/>
        </w:rPr>
        <w:t xml:space="preserve">На субрахунку 641 «Розрахунки за податками» ведеться облік податків (транспортний податок). Аналітичний облік розрахунків за податками й платежами ведеться за їх видами. </w:t>
      </w:r>
    </w:p>
    <w:p w:rsidR="0017580B" w:rsidRPr="0017580B" w:rsidRDefault="0017580B" w:rsidP="0017580B">
      <w:pPr>
        <w:pStyle w:val="a3"/>
        <w:tabs>
          <w:tab w:val="left" w:pos="1260"/>
        </w:tabs>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У податковому обліку нарахування та сплата транспортного податку не відображається. Операції з </w:t>
      </w:r>
      <w:r w:rsidRPr="0017580B">
        <w:rPr>
          <w:rFonts w:ascii="Times New Roman" w:hAnsi="Times New Roman"/>
          <w:iCs/>
          <w:sz w:val="28"/>
          <w:szCs w:val="28"/>
          <w:lang w:val="uk-UA"/>
        </w:rPr>
        <w:t xml:space="preserve">нарахування та сплати транспортного податку </w:t>
      </w:r>
      <w:r w:rsidRPr="0017580B">
        <w:rPr>
          <w:rFonts w:ascii="Times New Roman" w:hAnsi="Times New Roman"/>
          <w:sz w:val="28"/>
          <w:szCs w:val="28"/>
          <w:lang w:val="uk-UA"/>
        </w:rPr>
        <w:t>(табл. 8.2).</w:t>
      </w:r>
    </w:p>
    <w:p w:rsidR="0017580B" w:rsidRPr="0017580B" w:rsidRDefault="0017580B" w:rsidP="0017580B">
      <w:pPr>
        <w:tabs>
          <w:tab w:val="left" w:pos="1260"/>
        </w:tabs>
        <w:jc w:val="both"/>
        <w:rPr>
          <w:rFonts w:cs="Times New Roman"/>
          <w:bCs/>
          <w:color w:val="000000"/>
          <w:szCs w:val="28"/>
          <w:lang w:val="uk-UA"/>
        </w:rPr>
      </w:pPr>
      <w:r w:rsidRPr="0017580B">
        <w:rPr>
          <w:rFonts w:cs="Times New Roman"/>
          <w:iCs/>
          <w:color w:val="000000"/>
          <w:szCs w:val="28"/>
          <w:lang w:val="uk-UA"/>
        </w:rPr>
        <w:t xml:space="preserve">Таблиця 8.2 – </w:t>
      </w:r>
      <w:r w:rsidRPr="0017580B">
        <w:rPr>
          <w:rFonts w:cs="Times New Roman"/>
          <w:color w:val="000000"/>
          <w:szCs w:val="28"/>
          <w:lang w:val="uk-UA"/>
        </w:rPr>
        <w:t xml:space="preserve">Операції з </w:t>
      </w:r>
      <w:r w:rsidRPr="0017580B">
        <w:rPr>
          <w:rFonts w:cs="Times New Roman"/>
          <w:iCs/>
          <w:color w:val="000000"/>
          <w:szCs w:val="28"/>
          <w:lang w:val="uk-UA"/>
        </w:rPr>
        <w:t>нарахування та сплати транспортного податку</w:t>
      </w:r>
    </w:p>
    <w:tbl>
      <w:tblPr>
        <w:tblW w:w="9645" w:type="dxa"/>
        <w:tblInd w:w="40" w:type="dxa"/>
        <w:tblLayout w:type="fixed"/>
        <w:tblCellMar>
          <w:left w:w="40" w:type="dxa"/>
          <w:right w:w="40" w:type="dxa"/>
        </w:tblCellMar>
        <w:tblLook w:val="04A0"/>
      </w:tblPr>
      <w:tblGrid>
        <w:gridCol w:w="4822"/>
        <w:gridCol w:w="940"/>
        <w:gridCol w:w="1081"/>
        <w:gridCol w:w="872"/>
        <w:gridCol w:w="1072"/>
        <w:gridCol w:w="858"/>
      </w:tblGrid>
      <w:tr w:rsidR="0017580B" w:rsidRPr="0086635E" w:rsidTr="0005573A">
        <w:trPr>
          <w:trHeight w:val="288"/>
          <w:tblHeader/>
        </w:trPr>
        <w:tc>
          <w:tcPr>
            <w:tcW w:w="48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rFonts w:ascii="Arial" w:hAnsi="Arial"/>
                <w:sz w:val="26"/>
                <w:szCs w:val="26"/>
                <w:lang w:val="uk-UA"/>
              </w:rPr>
            </w:pPr>
            <w:r w:rsidRPr="0086635E">
              <w:rPr>
                <w:bCs/>
                <w:color w:val="000000"/>
                <w:sz w:val="26"/>
                <w:szCs w:val="26"/>
                <w:lang w:val="uk-UA"/>
              </w:rPr>
              <w:t>Зміст операцій</w:t>
            </w:r>
          </w:p>
        </w:tc>
        <w:tc>
          <w:tcPr>
            <w:tcW w:w="2020"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bCs/>
                <w:color w:val="000000"/>
                <w:sz w:val="26"/>
                <w:szCs w:val="26"/>
                <w:lang w:val="uk-UA" w:eastAsia="uk-UA"/>
              </w:rPr>
            </w:pPr>
            <w:r w:rsidRPr="0086635E">
              <w:rPr>
                <w:bCs/>
                <w:color w:val="000000"/>
                <w:sz w:val="26"/>
                <w:szCs w:val="26"/>
                <w:lang w:val="uk-UA"/>
              </w:rPr>
              <w:t>Бухгалтерський облік</w:t>
            </w:r>
          </w:p>
        </w:tc>
        <w:tc>
          <w:tcPr>
            <w:tcW w:w="1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bCs/>
                <w:color w:val="000000"/>
                <w:sz w:val="26"/>
                <w:szCs w:val="26"/>
                <w:lang w:val="uk-UA" w:eastAsia="uk-UA"/>
              </w:rPr>
            </w:pPr>
            <w:r w:rsidRPr="0086635E">
              <w:rPr>
                <w:bCs/>
                <w:color w:val="000000"/>
                <w:sz w:val="26"/>
                <w:szCs w:val="26"/>
                <w:lang w:val="uk-UA"/>
              </w:rPr>
              <w:t>Податковий облік</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bCs/>
                <w:color w:val="000000"/>
                <w:sz w:val="26"/>
                <w:szCs w:val="26"/>
                <w:lang w:val="uk-UA" w:eastAsia="uk-UA"/>
              </w:rPr>
            </w:pPr>
            <w:r w:rsidRPr="0086635E">
              <w:rPr>
                <w:bCs/>
                <w:color w:val="000000"/>
                <w:sz w:val="26"/>
                <w:szCs w:val="26"/>
                <w:lang w:val="uk-UA"/>
              </w:rPr>
              <w:t>Рядок в Декларації</w:t>
            </w:r>
          </w:p>
        </w:tc>
      </w:tr>
      <w:tr w:rsidR="0017580B" w:rsidRPr="0086635E" w:rsidTr="0005573A">
        <w:trPr>
          <w:trHeight w:val="288"/>
          <w:tblHeader/>
        </w:trPr>
        <w:tc>
          <w:tcPr>
            <w:tcW w:w="4820" w:type="dxa"/>
            <w:vMerge/>
            <w:tcBorders>
              <w:top w:val="single" w:sz="6" w:space="0" w:color="auto"/>
              <w:left w:val="single" w:sz="6" w:space="0" w:color="auto"/>
              <w:bottom w:val="single" w:sz="6" w:space="0" w:color="auto"/>
              <w:right w:val="single" w:sz="6" w:space="0" w:color="auto"/>
            </w:tcBorders>
            <w:vAlign w:val="center"/>
            <w:hideMark/>
          </w:tcPr>
          <w:p w:rsidR="0017580B" w:rsidRPr="0086635E" w:rsidRDefault="0017580B" w:rsidP="0017580B">
            <w:pPr>
              <w:spacing w:line="240" w:lineRule="auto"/>
              <w:ind w:firstLine="0"/>
              <w:rPr>
                <w:rFonts w:ascii="Arial" w:hAnsi="Arial"/>
                <w:sz w:val="26"/>
                <w:szCs w:val="26"/>
                <w:lang w:val="uk-UA"/>
              </w:rPr>
            </w:pP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rFonts w:ascii="Arial" w:hAnsi="Arial"/>
                <w:sz w:val="26"/>
                <w:szCs w:val="26"/>
                <w:lang w:val="uk-UA"/>
              </w:rPr>
            </w:pPr>
            <w:r w:rsidRPr="0086635E">
              <w:rPr>
                <w:color w:val="000000"/>
                <w:sz w:val="26"/>
                <w:szCs w:val="26"/>
                <w:lang w:val="uk-UA"/>
              </w:rPr>
              <w:t>Дебет</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7580B" w:rsidRPr="0086635E" w:rsidRDefault="0017580B" w:rsidP="0017580B">
            <w:pPr>
              <w:shd w:val="clear" w:color="auto" w:fill="FFFFFF"/>
              <w:autoSpaceDE w:val="0"/>
              <w:autoSpaceDN w:val="0"/>
              <w:adjustRightInd w:val="0"/>
              <w:spacing w:line="240" w:lineRule="auto"/>
              <w:ind w:firstLine="0"/>
              <w:rPr>
                <w:rFonts w:ascii="Arial" w:hAnsi="Arial"/>
                <w:sz w:val="26"/>
                <w:szCs w:val="26"/>
                <w:lang w:val="uk-UA"/>
              </w:rPr>
            </w:pPr>
            <w:r w:rsidRPr="0086635E">
              <w:rPr>
                <w:bCs/>
                <w:color w:val="000000"/>
                <w:sz w:val="26"/>
                <w:szCs w:val="26"/>
                <w:lang w:val="uk-UA"/>
              </w:rPr>
              <w:t>Кредит</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rPr>
              <w:t>Доход</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rPr>
              <w:t>Витрати</w:t>
            </w: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17580B" w:rsidRPr="0086635E" w:rsidRDefault="0017580B" w:rsidP="0017580B">
            <w:pPr>
              <w:spacing w:line="240" w:lineRule="auto"/>
              <w:ind w:firstLine="0"/>
              <w:rPr>
                <w:bCs/>
                <w:color w:val="000000"/>
                <w:sz w:val="26"/>
                <w:szCs w:val="26"/>
                <w:lang w:val="uk-UA" w:eastAsia="uk-UA"/>
              </w:rPr>
            </w:pPr>
          </w:p>
        </w:tc>
      </w:tr>
      <w:tr w:rsidR="0017580B" w:rsidRPr="0086635E" w:rsidTr="0005573A">
        <w:trPr>
          <w:trHeight w:val="288"/>
          <w:tblHeader/>
        </w:trPr>
        <w:tc>
          <w:tcPr>
            <w:tcW w:w="4820" w:type="dxa"/>
            <w:tcBorders>
              <w:top w:val="single" w:sz="6" w:space="0" w:color="auto"/>
              <w:left w:val="single" w:sz="6" w:space="0" w:color="auto"/>
              <w:bottom w:val="single" w:sz="6" w:space="0" w:color="auto"/>
              <w:right w:val="single" w:sz="6" w:space="0" w:color="auto"/>
            </w:tcBorders>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Нарахован</w:t>
            </w:r>
            <w:r>
              <w:rPr>
                <w:color w:val="000000"/>
                <w:sz w:val="26"/>
                <w:szCs w:val="26"/>
                <w:lang w:val="uk-UA"/>
              </w:rPr>
              <w:t>е</w:t>
            </w:r>
            <w:r w:rsidRPr="0086635E">
              <w:rPr>
                <w:color w:val="000000"/>
                <w:sz w:val="26"/>
                <w:szCs w:val="26"/>
                <w:lang w:val="uk-UA"/>
              </w:rPr>
              <w:t xml:space="preserve"> транспортний податок</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152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6410</w:t>
            </w:r>
          </w:p>
        </w:tc>
        <w:tc>
          <w:tcPr>
            <w:tcW w:w="871" w:type="dxa"/>
            <w:tcBorders>
              <w:top w:val="nil"/>
              <w:left w:val="single" w:sz="4" w:space="0" w:color="auto"/>
              <w:bottom w:val="single" w:sz="4" w:space="0" w:color="auto"/>
              <w:right w:val="single" w:sz="4" w:space="0" w:color="auto"/>
            </w:tcBorders>
            <w:shd w:val="clear" w:color="auto" w:fill="FFFFFF"/>
            <w:vAlign w:val="center"/>
          </w:tcPr>
          <w:p w:rsidR="0017580B" w:rsidRPr="0086635E" w:rsidRDefault="0017580B" w:rsidP="0017580B">
            <w:pPr>
              <w:spacing w:line="240" w:lineRule="auto"/>
              <w:ind w:firstLine="0"/>
              <w:rPr>
                <w:bCs/>
                <w:color w:val="000000"/>
                <w:sz w:val="26"/>
                <w:szCs w:val="26"/>
                <w:lang w:val="uk-UA" w:eastAsia="uk-UA"/>
              </w:rPr>
            </w:pPr>
          </w:p>
        </w:tc>
        <w:tc>
          <w:tcPr>
            <w:tcW w:w="1071" w:type="dxa"/>
            <w:tcBorders>
              <w:top w:val="nil"/>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eastAsia="uk-UA"/>
              </w:rPr>
              <w:t>-</w:t>
            </w:r>
          </w:p>
        </w:tc>
        <w:tc>
          <w:tcPr>
            <w:tcW w:w="857" w:type="dxa"/>
            <w:tcBorders>
              <w:top w:val="nil"/>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eastAsia="uk-UA"/>
              </w:rPr>
              <w:t>Графа 8</w:t>
            </w:r>
          </w:p>
        </w:tc>
      </w:tr>
      <w:tr w:rsidR="0017580B" w:rsidRPr="0086635E" w:rsidTr="0005573A">
        <w:trPr>
          <w:trHeight w:val="288"/>
          <w:tblHeader/>
        </w:trPr>
        <w:tc>
          <w:tcPr>
            <w:tcW w:w="4820" w:type="dxa"/>
            <w:tcBorders>
              <w:top w:val="single" w:sz="6" w:space="0" w:color="auto"/>
              <w:left w:val="single" w:sz="6" w:space="0" w:color="auto"/>
              <w:bottom w:val="single" w:sz="6" w:space="0" w:color="auto"/>
              <w:right w:val="single" w:sz="6" w:space="0" w:color="auto"/>
            </w:tcBorders>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Перераховано суму збору до бюджету</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6410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86635E" w:rsidRDefault="0017580B" w:rsidP="0017580B">
            <w:pPr>
              <w:spacing w:line="240" w:lineRule="auto"/>
              <w:ind w:firstLine="0"/>
              <w:rPr>
                <w:color w:val="000000"/>
                <w:sz w:val="26"/>
                <w:szCs w:val="26"/>
                <w:lang w:val="uk-UA" w:eastAsia="uk-UA"/>
              </w:rPr>
            </w:pPr>
            <w:r w:rsidRPr="0086635E">
              <w:rPr>
                <w:color w:val="000000"/>
                <w:sz w:val="26"/>
                <w:szCs w:val="26"/>
                <w:lang w:val="uk-UA"/>
              </w:rPr>
              <w:t>311</w:t>
            </w:r>
          </w:p>
        </w:tc>
        <w:tc>
          <w:tcPr>
            <w:tcW w:w="871" w:type="dxa"/>
            <w:tcBorders>
              <w:top w:val="nil"/>
              <w:left w:val="single" w:sz="4" w:space="0" w:color="auto"/>
              <w:bottom w:val="single" w:sz="4" w:space="0" w:color="auto"/>
              <w:right w:val="single" w:sz="4" w:space="0" w:color="auto"/>
            </w:tcBorders>
            <w:shd w:val="clear" w:color="auto" w:fill="FFFFFF"/>
            <w:vAlign w:val="center"/>
          </w:tcPr>
          <w:p w:rsidR="0017580B" w:rsidRPr="0086635E" w:rsidRDefault="0017580B" w:rsidP="0017580B">
            <w:pPr>
              <w:spacing w:line="240" w:lineRule="auto"/>
              <w:ind w:firstLine="0"/>
              <w:rPr>
                <w:bCs/>
                <w:color w:val="000000"/>
                <w:sz w:val="26"/>
                <w:szCs w:val="26"/>
                <w:lang w:val="uk-UA" w:eastAsia="uk-UA"/>
              </w:rPr>
            </w:pPr>
          </w:p>
        </w:tc>
        <w:tc>
          <w:tcPr>
            <w:tcW w:w="1071" w:type="dxa"/>
            <w:tcBorders>
              <w:top w:val="nil"/>
              <w:left w:val="single" w:sz="4" w:space="0" w:color="auto"/>
              <w:bottom w:val="single" w:sz="4" w:space="0" w:color="auto"/>
              <w:right w:val="single" w:sz="4" w:space="0" w:color="auto"/>
            </w:tcBorders>
            <w:shd w:val="clear" w:color="auto" w:fill="FFFFFF"/>
            <w:vAlign w:val="center"/>
            <w:hideMark/>
          </w:tcPr>
          <w:p w:rsidR="0017580B" w:rsidRPr="0086635E" w:rsidRDefault="0017580B" w:rsidP="0017580B">
            <w:pPr>
              <w:spacing w:line="240" w:lineRule="auto"/>
              <w:ind w:firstLine="0"/>
              <w:rPr>
                <w:bCs/>
                <w:color w:val="000000"/>
                <w:sz w:val="26"/>
                <w:szCs w:val="26"/>
                <w:lang w:val="uk-UA" w:eastAsia="uk-UA"/>
              </w:rPr>
            </w:pPr>
            <w:r w:rsidRPr="0086635E">
              <w:rPr>
                <w:bCs/>
                <w:color w:val="000000"/>
                <w:sz w:val="26"/>
                <w:szCs w:val="26"/>
                <w:lang w:val="uk-UA" w:eastAsia="uk-UA"/>
              </w:rPr>
              <w:t>-</w:t>
            </w:r>
          </w:p>
        </w:tc>
        <w:tc>
          <w:tcPr>
            <w:tcW w:w="857" w:type="dxa"/>
            <w:tcBorders>
              <w:top w:val="nil"/>
              <w:left w:val="single" w:sz="4" w:space="0" w:color="auto"/>
              <w:bottom w:val="single" w:sz="4" w:space="0" w:color="auto"/>
              <w:right w:val="single" w:sz="4" w:space="0" w:color="auto"/>
            </w:tcBorders>
            <w:shd w:val="clear" w:color="auto" w:fill="FFFFFF"/>
            <w:vAlign w:val="center"/>
          </w:tcPr>
          <w:p w:rsidR="0017580B" w:rsidRPr="0086635E" w:rsidRDefault="0017580B" w:rsidP="0017580B">
            <w:pPr>
              <w:spacing w:line="240" w:lineRule="auto"/>
              <w:ind w:firstLine="0"/>
              <w:rPr>
                <w:bCs/>
                <w:color w:val="000000"/>
                <w:sz w:val="26"/>
                <w:szCs w:val="26"/>
                <w:lang w:val="uk-UA" w:eastAsia="uk-UA"/>
              </w:rPr>
            </w:pPr>
          </w:p>
        </w:tc>
      </w:tr>
    </w:tbl>
    <w:p w:rsidR="0017580B" w:rsidRDefault="0017580B" w:rsidP="0017580B">
      <w:pPr>
        <w:pStyle w:val="a3"/>
        <w:spacing w:before="0" w:after="0" w:line="360" w:lineRule="auto"/>
        <w:ind w:firstLine="709"/>
        <w:rPr>
          <w:b/>
          <w:sz w:val="26"/>
          <w:szCs w:val="26"/>
          <w:lang w:val="uk-UA"/>
        </w:rPr>
      </w:pPr>
    </w:p>
    <w:p w:rsidR="0017580B" w:rsidRPr="009D1A7E" w:rsidRDefault="0017580B" w:rsidP="0017580B">
      <w:pPr>
        <w:pStyle w:val="rvps2"/>
        <w:shd w:val="clear" w:color="auto" w:fill="FFFFFF"/>
        <w:spacing w:before="0" w:beforeAutospacing="0" w:after="0" w:afterAutospacing="0" w:line="360" w:lineRule="auto"/>
        <w:ind w:firstLine="709"/>
        <w:jc w:val="both"/>
        <w:textAlignment w:val="baseline"/>
        <w:rPr>
          <w:sz w:val="28"/>
          <w:szCs w:val="28"/>
          <w:shd w:val="clear" w:color="auto" w:fill="FFFFFF"/>
          <w:lang w:val="uk-UA"/>
        </w:rPr>
      </w:pPr>
      <w:r w:rsidRPr="009D1A7E">
        <w:rPr>
          <w:i/>
          <w:sz w:val="28"/>
          <w:szCs w:val="28"/>
          <w:lang w:val="uk-UA"/>
        </w:rPr>
        <w:t>Термін подання звітності.</w:t>
      </w:r>
      <w:r>
        <w:rPr>
          <w:i/>
          <w:sz w:val="28"/>
          <w:szCs w:val="28"/>
          <w:lang w:val="uk-UA"/>
        </w:rPr>
        <w:t xml:space="preserve"> </w:t>
      </w:r>
      <w:r w:rsidRPr="009D1A7E">
        <w:rPr>
          <w:sz w:val="28"/>
          <w:szCs w:val="28"/>
          <w:shd w:val="clear" w:color="auto" w:fill="FFFFFF"/>
          <w:lang w:val="uk-UA"/>
        </w:rPr>
        <w:t xml:space="preserve">Платники податку – </w:t>
      </w:r>
      <w:r w:rsidRPr="009D1A7E">
        <w:rPr>
          <w:i/>
          <w:sz w:val="28"/>
          <w:szCs w:val="28"/>
          <w:shd w:val="clear" w:color="auto" w:fill="FFFFFF"/>
          <w:lang w:val="uk-UA"/>
        </w:rPr>
        <w:t xml:space="preserve">юридичні особи </w:t>
      </w:r>
      <w:r w:rsidRPr="009D1A7E">
        <w:rPr>
          <w:sz w:val="28"/>
          <w:szCs w:val="28"/>
          <w:shd w:val="clear" w:color="auto" w:fill="FFFFFF"/>
          <w:lang w:val="uk-UA"/>
        </w:rPr>
        <w:t xml:space="preserve">самостійно обчислюють суму податку станом на 1 січня і до 20 лютого </w:t>
      </w:r>
      <w:r>
        <w:rPr>
          <w:sz w:val="28"/>
          <w:szCs w:val="28"/>
          <w:shd w:val="clear" w:color="auto" w:fill="FFFFFF"/>
          <w:lang w:val="uk-UA"/>
        </w:rPr>
        <w:t xml:space="preserve">податкового </w:t>
      </w:r>
      <w:r w:rsidRPr="009D1A7E">
        <w:rPr>
          <w:sz w:val="28"/>
          <w:szCs w:val="28"/>
          <w:shd w:val="clear" w:color="auto" w:fill="FFFFFF"/>
          <w:lang w:val="uk-UA"/>
        </w:rPr>
        <w:t xml:space="preserve">року подають до державних податкових інспекцій за місцем </w:t>
      </w:r>
      <w:r w:rsidRPr="009D1A7E">
        <w:rPr>
          <w:sz w:val="28"/>
          <w:szCs w:val="28"/>
          <w:shd w:val="clear" w:color="auto" w:fill="FFFFFF"/>
          <w:lang w:val="uk-UA"/>
        </w:rPr>
        <w:lastRenderedPageBreak/>
        <w:t>реєстрації об’єкта оподаткування декларацію з розбивкою річної суми рівними частками поквартально. 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17580B" w:rsidRPr="0017580B" w:rsidRDefault="0017580B" w:rsidP="0017580B">
      <w:pPr>
        <w:pStyle w:val="a3"/>
        <w:spacing w:before="0" w:after="0" w:line="360" w:lineRule="auto"/>
        <w:ind w:left="0" w:right="0" w:firstLine="709"/>
        <w:rPr>
          <w:rFonts w:ascii="Times New Roman" w:hAnsi="Times New Roman"/>
          <w:sz w:val="28"/>
          <w:szCs w:val="28"/>
          <w:shd w:val="clear" w:color="auto" w:fill="FFFFFF"/>
          <w:lang w:val="uk-UA"/>
        </w:rPr>
      </w:pPr>
      <w:r w:rsidRPr="0017580B">
        <w:rPr>
          <w:rFonts w:ascii="Times New Roman" w:hAnsi="Times New Roman"/>
          <w:sz w:val="28"/>
          <w:szCs w:val="28"/>
          <w:shd w:val="clear" w:color="auto" w:fill="FFFFFF"/>
          <w:lang w:val="uk-UA"/>
        </w:rPr>
        <w:t xml:space="preserve">Обчислення суми податку з об’єкта/об’єктів оподаткування </w:t>
      </w:r>
      <w:r w:rsidRPr="0017580B">
        <w:rPr>
          <w:rFonts w:ascii="Times New Roman" w:hAnsi="Times New Roman"/>
          <w:i/>
          <w:sz w:val="28"/>
          <w:szCs w:val="28"/>
          <w:shd w:val="clear" w:color="auto" w:fill="FFFFFF"/>
          <w:lang w:val="uk-UA"/>
        </w:rPr>
        <w:t xml:space="preserve">фізичних осіб </w:t>
      </w:r>
      <w:r w:rsidRPr="0017580B">
        <w:rPr>
          <w:rFonts w:ascii="Times New Roman" w:hAnsi="Times New Roman"/>
          <w:sz w:val="28"/>
          <w:szCs w:val="28"/>
          <w:shd w:val="clear" w:color="auto" w:fill="FFFFFF"/>
          <w:lang w:val="uk-UA"/>
        </w:rPr>
        <w:t>здійснюється державною податковою інспекцією за місцем реєстрації платника податку. Податкове повідомлення-рішення про сплату суми/сум податку та відповідні платіжні реквізити надсилається (вручається) платнику до 1 липня. Щодо об’єктів оподаткування, придбаних протягом року, податок сплачується фізичною особою – платником починаючи з місяця, в якому виникло право власності на такий об’єкт. Податкове повідомлення-рішення надійде новому власнику після отримання державною податковою інспекцією інформації про перехід права власності.</w:t>
      </w:r>
    </w:p>
    <w:p w:rsidR="0017580B" w:rsidRPr="0017580B" w:rsidRDefault="0017580B" w:rsidP="0017580B">
      <w:pPr>
        <w:pStyle w:val="a3"/>
        <w:spacing w:before="0" w:after="0" w:line="360" w:lineRule="auto"/>
        <w:ind w:left="0" w:right="0" w:firstLine="709"/>
        <w:rPr>
          <w:rFonts w:ascii="Times New Roman" w:hAnsi="Times New Roman"/>
          <w:i/>
          <w:sz w:val="28"/>
          <w:szCs w:val="28"/>
          <w:lang w:val="uk-UA"/>
        </w:rPr>
      </w:pPr>
      <w:r w:rsidRPr="0017580B">
        <w:rPr>
          <w:rFonts w:ascii="Times New Roman" w:hAnsi="Times New Roman"/>
          <w:i/>
          <w:sz w:val="28"/>
          <w:szCs w:val="28"/>
          <w:bdr w:val="none" w:sz="0" w:space="0" w:color="auto" w:frame="1"/>
          <w:lang w:val="uk-UA"/>
        </w:rPr>
        <w:t>Терміни сплати:</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для фізичних осіб – протягом 60 днів з дня вручення податкового повідомлення-рішення;</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для юридичних осіб – авансовими внесками щокварталу до 30 числа місяця, що наступає за звітним кварталом, які відображаються в річній податковій декларації.</w:t>
      </w:r>
    </w:p>
    <w:p w:rsidR="0017580B" w:rsidRPr="0017580B" w:rsidRDefault="0017580B" w:rsidP="0017580B">
      <w:pPr>
        <w:pStyle w:val="a3"/>
        <w:spacing w:before="0" w:after="0" w:line="360" w:lineRule="auto"/>
        <w:ind w:left="0" w:right="0" w:firstLine="709"/>
        <w:rPr>
          <w:rFonts w:ascii="Times New Roman" w:hAnsi="Times New Roman"/>
          <w:b/>
          <w:sz w:val="28"/>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8.3. Туристичний збір.</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Туристичний збір</w:t>
      </w:r>
      <w:r w:rsidRPr="0017580B">
        <w:rPr>
          <w:rFonts w:ascii="Times New Roman" w:hAnsi="Times New Roman"/>
          <w:sz w:val="28"/>
          <w:szCs w:val="28"/>
          <w:lang w:val="uk-UA"/>
        </w:rPr>
        <w:t xml:space="preserve"> – це місцевий збір, кошти від якого зараховуються до місцевого бюджету.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збору</w:t>
      </w:r>
      <w:r w:rsidRPr="0017580B">
        <w:rPr>
          <w:rFonts w:ascii="Times New Roman" w:hAnsi="Times New Roman"/>
          <w:sz w:val="28"/>
          <w:szCs w:val="28"/>
          <w:lang w:val="uk-UA"/>
        </w:rPr>
        <w:t xml:space="preserve">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w:t>
      </w:r>
      <w:r w:rsidRPr="0017580B">
        <w:rPr>
          <w:rFonts w:ascii="Times New Roman" w:hAnsi="Times New Roman"/>
          <w:sz w:val="28"/>
          <w:szCs w:val="28"/>
          <w:lang w:val="uk-UA"/>
        </w:rPr>
        <w:lastRenderedPageBreak/>
        <w:t>тимчасового проживання (ночівлі) із зобов'язанням залишити місце перебування в зазначений строк.</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збору не можуть бути</w:t>
      </w:r>
      <w:r w:rsidRPr="0017580B">
        <w:rPr>
          <w:rFonts w:ascii="Times New Roman" w:hAnsi="Times New Roman"/>
          <w:sz w:val="28"/>
          <w:szCs w:val="28"/>
          <w:lang w:val="uk-UA"/>
        </w:rPr>
        <w:t xml:space="preserve"> особи, які:</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а) постійно проживають, у тому числі на умовах договорів найму, у селі, селищі або місті, радами яких встановлено такий збір;</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б) особи, які прибули у відрядження;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в) інваліди, діти-інваліди та особи, що супроводжують інвалідів I групи або дітей-інвалідів (не більше одного супроводжуючого);</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г) ветерани війни;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ґ) учасники ліквідації наслідків аварії на Чорнобильській АЕС;</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е) діти віком до 18 років;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є) дитячі лікувально-профілактичні, фізкультурно-оздоровчі та санаторно-курортні заклади.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 xml:space="preserve">Ставка </w:t>
      </w:r>
      <w:r w:rsidRPr="0017580B">
        <w:rPr>
          <w:rFonts w:ascii="Times New Roman" w:hAnsi="Times New Roman"/>
          <w:sz w:val="28"/>
          <w:szCs w:val="28"/>
          <w:lang w:val="uk-UA"/>
        </w:rPr>
        <w:t>встановлюється у розмірі від 0,5 до 1 % до бази справляння збору.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справляння</w:t>
      </w:r>
      <w:r w:rsidRPr="0017580B">
        <w:rPr>
          <w:rFonts w:ascii="Times New Roman" w:hAnsi="Times New Roman"/>
          <w:sz w:val="28"/>
          <w:szCs w:val="28"/>
          <w:lang w:val="uk-UA"/>
        </w:rPr>
        <w:t xml:space="preserve"> </w:t>
      </w:r>
      <w:r w:rsidRPr="0017580B">
        <w:rPr>
          <w:rFonts w:ascii="Times New Roman" w:hAnsi="Times New Roman"/>
          <w:sz w:val="28"/>
          <w:szCs w:val="28"/>
          <w:shd w:val="clear" w:color="auto" w:fill="FFFFFF"/>
          <w:lang w:val="uk-UA"/>
        </w:rPr>
        <w:t>збору є загальна кількість діб тимчасового розміщення у місцях проживання (ночівлі), визначених підпунктом 268.5.1</w:t>
      </w:r>
      <w:r w:rsidRPr="0017580B">
        <w:rPr>
          <w:rFonts w:ascii="Times New Roman" w:hAnsi="Times New Roman"/>
          <w:sz w:val="28"/>
          <w:szCs w:val="28"/>
          <w:lang w:val="uk-UA"/>
        </w:rPr>
        <w:t>.</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Особливості справляння збору.</w:t>
      </w:r>
      <w:r w:rsidRPr="0017580B">
        <w:rPr>
          <w:rFonts w:ascii="Times New Roman" w:hAnsi="Times New Roman"/>
          <w:b/>
          <w:sz w:val="28"/>
          <w:szCs w:val="28"/>
          <w:lang w:val="uk-UA"/>
        </w:rPr>
        <w:t xml:space="preserve"> </w:t>
      </w:r>
      <w:r w:rsidRPr="0017580B">
        <w:rPr>
          <w:rFonts w:ascii="Times New Roman" w:hAnsi="Times New Roman"/>
          <w:sz w:val="28"/>
          <w:szCs w:val="28"/>
          <w:lang w:val="uk-UA"/>
        </w:rPr>
        <w:t>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Податковий період</w:t>
      </w:r>
      <w:r w:rsidRPr="0017580B">
        <w:rPr>
          <w:rFonts w:ascii="Times New Roman" w:hAnsi="Times New Roman"/>
          <w:b/>
          <w:i/>
          <w:sz w:val="28"/>
          <w:szCs w:val="28"/>
          <w:lang w:val="uk-UA"/>
        </w:rPr>
        <w:t xml:space="preserve"> –</w:t>
      </w:r>
      <w:r w:rsidRPr="0017580B">
        <w:rPr>
          <w:rFonts w:ascii="Times New Roman" w:hAnsi="Times New Roman"/>
          <w:sz w:val="28"/>
          <w:szCs w:val="28"/>
          <w:lang w:val="uk-UA"/>
        </w:rPr>
        <w:t xml:space="preserve"> календарний квартал.</w:t>
      </w:r>
    </w:p>
    <w:p w:rsidR="0017580B" w:rsidRPr="0017580B" w:rsidRDefault="0017580B" w:rsidP="0017580B">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sidRPr="0017580B">
        <w:rPr>
          <w:i/>
          <w:sz w:val="28"/>
          <w:szCs w:val="28"/>
          <w:lang w:val="uk-UA"/>
        </w:rPr>
        <w:t>Термін подачі звітності</w:t>
      </w:r>
      <w:r w:rsidRPr="0017580B">
        <w:rPr>
          <w:sz w:val="28"/>
          <w:szCs w:val="28"/>
          <w:lang w:val="uk-UA"/>
        </w:rPr>
        <w:t>. П</w:t>
      </w:r>
      <w:r w:rsidRPr="0017580B">
        <w:rPr>
          <w:sz w:val="28"/>
          <w:szCs w:val="28"/>
          <w:shd w:val="clear" w:color="auto" w:fill="FFFFFF"/>
          <w:lang w:val="uk-UA"/>
        </w:rPr>
        <w:t>одаткові декларації подаються за базовий звітний (податковий) період, протягом 40 календарних днів, що настають за останнім календарним днем звітного (податкового) кварталу.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bdr w:val="none" w:sz="0" w:space="0" w:color="auto" w:frame="1"/>
          <w:lang w:val="uk-UA"/>
        </w:rPr>
        <w:lastRenderedPageBreak/>
        <w:t>Терміни сплати.</w:t>
      </w:r>
      <w:r w:rsidRPr="0017580B">
        <w:rPr>
          <w:rFonts w:ascii="Times New Roman" w:hAnsi="Times New Roman"/>
          <w:b/>
          <w:sz w:val="28"/>
          <w:szCs w:val="28"/>
          <w:bdr w:val="none" w:sz="0" w:space="0" w:color="auto" w:frame="1"/>
          <w:lang w:val="uk-UA"/>
        </w:rPr>
        <w:t xml:space="preserve"> </w:t>
      </w:r>
      <w:r w:rsidRPr="0017580B">
        <w:rPr>
          <w:rStyle w:val="apple-converted-space"/>
          <w:rFonts w:ascii="Times New Roman" w:hAnsi="Times New Roman"/>
          <w:sz w:val="28"/>
          <w:szCs w:val="28"/>
          <w:lang w:val="uk-UA"/>
        </w:rPr>
        <w:t> </w:t>
      </w:r>
      <w:r w:rsidRPr="0017580B">
        <w:rPr>
          <w:rFonts w:ascii="Times New Roman" w:hAnsi="Times New Roman"/>
          <w:sz w:val="28"/>
          <w:szCs w:val="28"/>
          <w:lang w:val="uk-UA"/>
        </w:rPr>
        <w:t>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w:t>
      </w:r>
    </w:p>
    <w:p w:rsidR="0017580B" w:rsidRPr="0017580B" w:rsidRDefault="0017580B" w:rsidP="0017580B">
      <w:pPr>
        <w:shd w:val="clear" w:color="auto" w:fill="FFFFFF"/>
        <w:jc w:val="both"/>
        <w:rPr>
          <w:rFonts w:cs="Times New Roman"/>
          <w:i/>
          <w:szCs w:val="28"/>
          <w:lang w:val="uk-UA"/>
        </w:rPr>
      </w:pPr>
      <w:r w:rsidRPr="0017580B">
        <w:rPr>
          <w:rStyle w:val="apple-converted-space"/>
          <w:rFonts w:cs="Times New Roman"/>
          <w:szCs w:val="28"/>
          <w:lang w:val="uk-UA"/>
        </w:rPr>
        <w:t>С</w:t>
      </w:r>
      <w:r w:rsidRPr="0017580B">
        <w:rPr>
          <w:rFonts w:cs="Times New Roman"/>
          <w:szCs w:val="28"/>
          <w:lang w:val="uk-UA"/>
        </w:rPr>
        <w:t xml:space="preserve">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w:t>
      </w:r>
      <w:proofErr w:type="spellStart"/>
      <w:r w:rsidRPr="0017580B">
        <w:rPr>
          <w:rFonts w:cs="Times New Roman"/>
          <w:szCs w:val="28"/>
          <w:lang w:val="uk-UA"/>
        </w:rPr>
        <w:t>місцезнаходжденям</w:t>
      </w:r>
      <w:proofErr w:type="spellEnd"/>
      <w:r w:rsidRPr="0017580B">
        <w:rPr>
          <w:rFonts w:cs="Times New Roman"/>
          <w:szCs w:val="28"/>
          <w:lang w:val="uk-UA"/>
        </w:rPr>
        <w:t xml:space="preserve"> податкових агентів. або авансовими внесками до 30 числа (включно) кожного місяця (у лютому – до 28 (29) включно) на підставі рішення відповідної сільської, селищної, міської ради або ради об’єднаної територіальної громади (</w:t>
      </w:r>
      <w:r w:rsidRPr="0017580B">
        <w:rPr>
          <w:rStyle w:val="a7"/>
          <w:rFonts w:cs="Times New Roman"/>
          <w:szCs w:val="28"/>
        </w:rPr>
        <w:t>п.п. 268.7.1</w:t>
      </w:r>
      <w:r w:rsidRPr="0017580B">
        <w:rPr>
          <w:rStyle w:val="a7"/>
          <w:rFonts w:cs="Times New Roman"/>
          <w:szCs w:val="28"/>
          <w:lang w:val="uk-UA"/>
        </w:rPr>
        <w:t>. ПКУ)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Форма податкової декларації № 636 затверджена наказом Міністерства фінансів України від 08.05.2019 р. №186 «Про внесення змін до форми Податкової декларації з туристичного збору». Податкові агенти повинні подавати Декларацію щокварталу, показники в неї відображаються окремо за кожний звітний квартал, а не наростаючим підсумком.</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8.4. Збір за місця для паркування транспортних засобів.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збору</w:t>
      </w:r>
      <w:r w:rsidRPr="0017580B">
        <w:rPr>
          <w:rFonts w:ascii="Times New Roman" w:hAnsi="Times New Roman"/>
          <w:sz w:val="28"/>
          <w:szCs w:val="28"/>
          <w:lang w:val="uk-UA"/>
        </w:rPr>
        <w:t xml:space="preserve"> є юридичні особи,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Об'єктом оподаткування</w:t>
      </w:r>
      <w:r w:rsidRPr="0017580B">
        <w:rPr>
          <w:rFonts w:ascii="Times New Roman" w:hAnsi="Times New Roman"/>
          <w:sz w:val="28"/>
          <w:szCs w:val="28"/>
          <w:lang w:val="uk-UA"/>
        </w:rPr>
        <w:t xml:space="preserve"> є земельна ділянка, яка згідно з рішенням сільської, селищної або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17580B">
        <w:rPr>
          <w:rFonts w:ascii="Times New Roman" w:hAnsi="Times New Roman"/>
          <w:sz w:val="28"/>
          <w:szCs w:val="28"/>
          <w:lang w:val="uk-UA"/>
        </w:rPr>
        <w:t>паркінги</w:t>
      </w:r>
      <w:proofErr w:type="spellEnd"/>
      <w:r w:rsidRPr="0017580B">
        <w:rPr>
          <w:rFonts w:ascii="Times New Roman" w:hAnsi="Times New Roman"/>
          <w:sz w:val="28"/>
          <w:szCs w:val="28"/>
          <w:lang w:val="uk-UA"/>
        </w:rPr>
        <w:t xml:space="preserve"> (будівлі, споруди, їх частини), які побудовані за рахунок </w:t>
      </w:r>
      <w:r w:rsidRPr="0017580B">
        <w:rPr>
          <w:rFonts w:ascii="Times New Roman" w:hAnsi="Times New Roman"/>
          <w:sz w:val="28"/>
          <w:szCs w:val="28"/>
          <w:lang w:val="uk-UA"/>
        </w:rPr>
        <w:lastRenderedPageBreak/>
        <w:t>коштів місцевого бюджету, за винятком площі земельної ділянки, яка відведена для безоплатного паркування транспортних засобів.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площа земельної ділянки, відведена для паркування, а також площа комунальних гаражів, стоянок, </w:t>
      </w:r>
      <w:proofErr w:type="spellStart"/>
      <w:r w:rsidRPr="0017580B">
        <w:rPr>
          <w:rFonts w:ascii="Times New Roman" w:hAnsi="Times New Roman"/>
          <w:sz w:val="28"/>
          <w:szCs w:val="28"/>
          <w:lang w:val="uk-UA"/>
        </w:rPr>
        <w:t>паркінгів</w:t>
      </w:r>
      <w:proofErr w:type="spellEnd"/>
      <w:r w:rsidRPr="0017580B">
        <w:rPr>
          <w:rFonts w:ascii="Times New Roman" w:hAnsi="Times New Roman"/>
          <w:sz w:val="28"/>
          <w:szCs w:val="28"/>
          <w:lang w:val="uk-UA"/>
        </w:rPr>
        <w:t xml:space="preserve"> (будівель, споруд, їх частин), які побудовані за рахунок коштів місцевого бюджету.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Ставки збору</w:t>
      </w:r>
      <w:r w:rsidRPr="0017580B">
        <w:rPr>
          <w:rFonts w:ascii="Times New Roman" w:hAnsi="Times New Roman"/>
          <w:sz w:val="28"/>
          <w:szCs w:val="28"/>
          <w:lang w:val="uk-UA"/>
        </w:rPr>
        <w:t xml:space="preserve"> встановлюються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17580B">
          <w:rPr>
            <w:rFonts w:ascii="Times New Roman" w:hAnsi="Times New Roman"/>
            <w:sz w:val="28"/>
            <w:szCs w:val="28"/>
            <w:lang w:val="uk-UA"/>
          </w:rPr>
          <w:t>1 кв. метр</w:t>
        </w:r>
      </w:smartTag>
      <w:r w:rsidRPr="0017580B">
        <w:rPr>
          <w:rFonts w:ascii="Times New Roman" w:hAnsi="Times New Roman"/>
          <w:sz w:val="28"/>
          <w:szCs w:val="28"/>
          <w:lang w:val="uk-UA"/>
        </w:rPr>
        <w:t xml:space="preserve"> площі земельної ділянки, відведеної для організації та провадження такої діяльності, у розмірі від 0,075% мінімальної заробітної плати, </w:t>
      </w:r>
      <w:r w:rsidRPr="0017580B">
        <w:rPr>
          <w:rFonts w:ascii="Times New Roman" w:hAnsi="Times New Roman"/>
          <w:sz w:val="28"/>
          <w:szCs w:val="28"/>
          <w:shd w:val="clear" w:color="auto" w:fill="FFFFFF"/>
          <w:lang w:val="uk-UA"/>
        </w:rPr>
        <w:t>установленої законом на 1 січня податкового (звітного) року</w:t>
      </w:r>
      <w:r w:rsidRPr="0017580B">
        <w:rPr>
          <w:rFonts w:ascii="Times New Roman" w:hAnsi="Times New Roman"/>
          <w:sz w:val="28"/>
          <w:szCs w:val="28"/>
          <w:lang w:val="uk-UA"/>
        </w:rPr>
        <w:t>.</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Особливості встановлення збору</w:t>
      </w:r>
      <w:r w:rsidRPr="0017580B">
        <w:rPr>
          <w:rFonts w:ascii="Times New Roman" w:hAnsi="Times New Roman"/>
          <w:b/>
          <w:i/>
          <w:sz w:val="28"/>
          <w:szCs w:val="28"/>
          <w:lang w:val="uk-UA"/>
        </w:rPr>
        <w:t xml:space="preserve">. </w:t>
      </w:r>
      <w:r w:rsidRPr="0017580B">
        <w:rPr>
          <w:rFonts w:ascii="Times New Roman" w:hAnsi="Times New Roman"/>
          <w:sz w:val="28"/>
          <w:szCs w:val="28"/>
          <w:lang w:val="uk-UA"/>
        </w:rPr>
        <w:t>Ставка збору та порядок сплати збору до бюджету встановлюються відповідною сільською, селищною або міською радою.</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Порядок обчислення та строки сплати збору.</w:t>
      </w:r>
      <w:r w:rsidRPr="0017580B">
        <w:rPr>
          <w:rFonts w:ascii="Times New Roman" w:hAnsi="Times New Roman"/>
          <w:b/>
          <w:i/>
          <w:sz w:val="28"/>
          <w:szCs w:val="28"/>
          <w:lang w:val="uk-UA"/>
        </w:rPr>
        <w:t xml:space="preserve"> </w:t>
      </w:r>
      <w:r w:rsidRPr="0017580B">
        <w:rPr>
          <w:rFonts w:ascii="Times New Roman" w:hAnsi="Times New Roman"/>
          <w:sz w:val="28"/>
          <w:szCs w:val="28"/>
          <w:lang w:val="uk-UA"/>
        </w:rP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Податковий період</w:t>
      </w:r>
      <w:r w:rsidRPr="0017580B">
        <w:rPr>
          <w:rFonts w:ascii="Times New Roman" w:hAnsi="Times New Roman"/>
          <w:b/>
          <w:i/>
          <w:sz w:val="28"/>
          <w:szCs w:val="28"/>
          <w:lang w:val="uk-UA"/>
        </w:rPr>
        <w:t xml:space="preserve"> – </w:t>
      </w:r>
      <w:r w:rsidRPr="0017580B">
        <w:rPr>
          <w:rFonts w:ascii="Times New Roman" w:hAnsi="Times New Roman"/>
          <w:sz w:val="28"/>
          <w:szCs w:val="28"/>
          <w:lang w:val="uk-UA"/>
        </w:rPr>
        <w:t>календарний квартал.</w:t>
      </w:r>
    </w:p>
    <w:p w:rsidR="0017580B" w:rsidRPr="0017580B" w:rsidRDefault="0017580B" w:rsidP="0017580B">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sidRPr="0017580B">
        <w:rPr>
          <w:sz w:val="28"/>
          <w:szCs w:val="28"/>
          <w:lang w:val="uk-UA"/>
        </w:rPr>
        <w:t>Термін подачі звітності</w:t>
      </w:r>
      <w:r w:rsidRPr="0017580B">
        <w:rPr>
          <w:b/>
          <w:sz w:val="28"/>
          <w:szCs w:val="28"/>
          <w:lang w:val="uk-UA"/>
        </w:rPr>
        <w:t xml:space="preserve"> - </w:t>
      </w:r>
      <w:r w:rsidRPr="0017580B">
        <w:rPr>
          <w:sz w:val="28"/>
          <w:szCs w:val="28"/>
          <w:shd w:val="clear" w:color="auto" w:fill="FFFFFF"/>
          <w:lang w:val="uk-UA"/>
        </w:rPr>
        <w:t>протягом 40 календарних днів, що настають за останнім календарним днем звітного (податкового) кварталу.</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 xml:space="preserve">Термін </w:t>
      </w:r>
      <w:r w:rsidRPr="0017580B">
        <w:rPr>
          <w:rFonts w:ascii="Times New Roman" w:hAnsi="Times New Roman"/>
          <w:i/>
          <w:sz w:val="28"/>
          <w:szCs w:val="28"/>
          <w:bdr w:val="none" w:sz="0" w:space="0" w:color="auto" w:frame="1"/>
          <w:lang w:val="uk-UA"/>
        </w:rPr>
        <w:t>сплати</w:t>
      </w:r>
      <w:r w:rsidRPr="0017580B">
        <w:rPr>
          <w:rFonts w:ascii="Times New Roman" w:hAnsi="Times New Roman"/>
          <w:b/>
          <w:sz w:val="28"/>
          <w:szCs w:val="28"/>
          <w:lang w:val="uk-UA"/>
        </w:rPr>
        <w:t xml:space="preserve"> - </w:t>
      </w:r>
      <w:r w:rsidRPr="0017580B">
        <w:rPr>
          <w:rFonts w:ascii="Times New Roman" w:hAnsi="Times New Roman"/>
          <w:sz w:val="28"/>
          <w:szCs w:val="28"/>
          <w:lang w:val="uk-UA"/>
        </w:rPr>
        <w:t>протягом 10 календарних днів, що настають за останнім днем відповідного граничного строку подання податкової декларації.</w:t>
      </w:r>
    </w:p>
    <w:p w:rsidR="0017580B" w:rsidRPr="0017580B" w:rsidRDefault="0017580B" w:rsidP="0017580B">
      <w:pPr>
        <w:jc w:val="both"/>
        <w:rPr>
          <w:rFonts w:cs="Times New Roman"/>
          <w:szCs w:val="28"/>
          <w:lang w:val="uk-UA"/>
        </w:rPr>
      </w:pPr>
      <w:r w:rsidRPr="0017580B">
        <w:rPr>
          <w:rFonts w:cs="Times New Roman"/>
          <w:szCs w:val="28"/>
          <w:lang w:val="uk-UA"/>
        </w:rPr>
        <w:lastRenderedPageBreak/>
        <w:t>Наказом Міністерства фінансів України від 21.12.2019 р. №550 «Про внесення змін до форми Податкової декларації збору за місця для паркування транспортних засобів» затверджено нову форму декларації.</w:t>
      </w:r>
    </w:p>
    <w:p w:rsidR="0017580B" w:rsidRPr="0017580B" w:rsidRDefault="0017580B" w:rsidP="0017580B">
      <w:pPr>
        <w:jc w:val="both"/>
        <w:rPr>
          <w:rFonts w:cs="Times New Roman"/>
          <w:szCs w:val="28"/>
          <w:lang w:val="uk-UA"/>
        </w:rPr>
      </w:pPr>
      <w:r w:rsidRPr="0017580B">
        <w:rPr>
          <w:rFonts w:cs="Times New Roman"/>
          <w:szCs w:val="28"/>
          <w:lang w:val="uk-UA"/>
        </w:rPr>
        <w:t>У декларації необхідно зазначати суми податкових зобов’язань зі збору за місця для паркування транспортних засобів, суми податкових зобов’язань, що уточнюються, та суми штрафів, пені. Змінами передбачено додаток – розрахунок податкових зобов’язань збору за місця для паркування транспортних засобів, який є невід’ємною частиною декларації. У цьому додатку необхідно зазначати відомості щодо податкових пільг зі збору за місця для паркування транспортних засобів.</w:t>
      </w:r>
    </w:p>
    <w:p w:rsidR="0017580B" w:rsidRPr="0017580B" w:rsidRDefault="0017580B" w:rsidP="0017580B">
      <w:pPr>
        <w:pStyle w:val="a3"/>
        <w:shd w:val="clear" w:color="auto" w:fill="FFFFFF"/>
        <w:spacing w:before="0" w:after="0" w:line="360" w:lineRule="auto"/>
        <w:ind w:left="0" w:right="0" w:firstLine="709"/>
        <w:rPr>
          <w:rFonts w:ascii="Times New Roman" w:hAnsi="Times New Roman"/>
          <w:sz w:val="28"/>
          <w:szCs w:val="28"/>
          <w:lang w:val="uk-UA"/>
        </w:rPr>
      </w:pPr>
    </w:p>
    <w:p w:rsidR="0017580B" w:rsidRPr="0017580B" w:rsidRDefault="0017580B" w:rsidP="0017580B">
      <w:pPr>
        <w:pStyle w:val="3"/>
        <w:keepNext w:val="0"/>
        <w:keepLines w:val="0"/>
        <w:spacing w:before="0"/>
        <w:jc w:val="both"/>
        <w:rPr>
          <w:rFonts w:ascii="Times New Roman" w:hAnsi="Times New Roman" w:cs="Times New Roman"/>
          <w:color w:val="auto"/>
          <w:szCs w:val="28"/>
          <w:lang w:val="uk-UA"/>
        </w:rPr>
      </w:pPr>
      <w:r w:rsidRPr="0017580B">
        <w:rPr>
          <w:rFonts w:ascii="Times New Roman" w:hAnsi="Times New Roman" w:cs="Times New Roman"/>
          <w:color w:val="auto"/>
          <w:szCs w:val="28"/>
          <w:lang w:val="uk-UA"/>
        </w:rPr>
        <w:t>8.5. Плата за землю.</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Платниками податку</w:t>
      </w:r>
      <w:r w:rsidRPr="0017580B">
        <w:rPr>
          <w:rFonts w:ascii="Times New Roman" w:hAnsi="Times New Roman"/>
          <w:sz w:val="28"/>
          <w:szCs w:val="28"/>
          <w:lang w:val="uk-UA"/>
        </w:rPr>
        <w:t xml:space="preserve"> є: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власники земельних ділянок, земельних часток (паїв);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землекористувачі.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Об'єктами оподаткування</w:t>
      </w:r>
      <w:r w:rsidRPr="0017580B">
        <w:rPr>
          <w:rFonts w:ascii="Times New Roman" w:hAnsi="Times New Roman"/>
          <w:sz w:val="28"/>
          <w:szCs w:val="28"/>
          <w:lang w:val="uk-UA"/>
        </w:rPr>
        <w:t xml:space="preserve"> є: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ділянки, які перебувають у власності або користуванні;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частки (паї), які перебувають у власності.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Базою оподаткування</w:t>
      </w:r>
      <w:r w:rsidRPr="0017580B">
        <w:rPr>
          <w:rFonts w:ascii="Times New Roman" w:hAnsi="Times New Roman"/>
          <w:sz w:val="28"/>
          <w:szCs w:val="28"/>
          <w:lang w:val="uk-UA"/>
        </w:rPr>
        <w:t xml:space="preserve"> є: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нормативна грошова оцінка земельних ділянок з урахуванням коефіцієнта індексації;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площа земельних ділянок, нормативну грошову оцінку яких не проведено.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Ставки податку</w:t>
      </w:r>
      <w:r w:rsidRPr="0017580B">
        <w:rPr>
          <w:rFonts w:ascii="Times New Roman" w:hAnsi="Times New Roman"/>
          <w:sz w:val="28"/>
          <w:szCs w:val="28"/>
          <w:lang w:val="uk-UA"/>
        </w:rPr>
        <w:t xml:space="preserve">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за один гектар нелісових земель, які надані у встановленому порядку та використовуються для потреб лісового господарства.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за земельні ділянки, нормативну грошову оцінку яких проведено, встановлюється у розмірі не більше 3 % від їх нормативної грошової оцінки, а для сільськогосподарських угідь - не більше 1 % від їх нормативної грошової оцінки.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 xml:space="preserve">– за земельні ділянки, які перебувають у постійному користуванні суб'єктів господарювання, встановлюється у розмірі не більше 12 % від їх нормативної грошової оцінки;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за земельні ділянки, розташовані за межами населених пунктів, встановлюється у розмірі не більше 5% від нормативної грошової оцінки одиниці площі ріллі по Автономній Республіці Крим або по області.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Від сплати податку звільняються</w:t>
      </w:r>
      <w:r w:rsidRPr="0017580B">
        <w:rPr>
          <w:rFonts w:ascii="Times New Roman" w:hAnsi="Times New Roman"/>
          <w:sz w:val="28"/>
          <w:szCs w:val="28"/>
          <w:lang w:val="uk-UA"/>
        </w:rPr>
        <w:t>:</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санаторно-курортні та оздоровчі заклади громадських організацій інвалідів, реабілітаційні установи громадських організацій інвалідів;</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 бази олімпійської та параолімпійської підготовки.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Не сплачується податок</w:t>
      </w:r>
      <w:r w:rsidRPr="0017580B">
        <w:rPr>
          <w:rFonts w:ascii="Times New Roman" w:hAnsi="Times New Roman"/>
          <w:sz w:val="28"/>
          <w:szCs w:val="28"/>
          <w:lang w:val="uk-UA"/>
        </w:rPr>
        <w:t xml:space="preserve"> за: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сільськогосподарські угіддя зон радіоактивно забруднених територій, що зазнали радіоактивного забруднення внаслідок Чорнобильської катастрофи, і хімічно забруднених сільськогосподарських угідь, на які запроваджено обмеження щодо ведення сільського господарства;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землі сільськогосподарських угідь, що перебувають у тимчасовій консервації або у стадії сільськогосподарського освоєння;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землі дорожнього господарства автомобільних доріг загального користування;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17580B">
        <w:rPr>
          <w:rFonts w:ascii="Times New Roman" w:hAnsi="Times New Roman"/>
          <w:sz w:val="28"/>
          <w:szCs w:val="28"/>
          <w:lang w:val="uk-UA"/>
        </w:rPr>
        <w:t>генофондовими</w:t>
      </w:r>
      <w:proofErr w:type="spellEnd"/>
      <w:r w:rsidRPr="0017580B">
        <w:rPr>
          <w:rFonts w:ascii="Times New Roman" w:hAnsi="Times New Roman"/>
          <w:sz w:val="28"/>
          <w:szCs w:val="28"/>
          <w:lang w:val="uk-UA"/>
        </w:rPr>
        <w:t xml:space="preserve"> колекціями та розсадниками багаторічних плодових насаджень;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lastRenderedPageBreak/>
        <w:t xml:space="preserve">– земельні ділянки кладовищ, крематоріїв та колумбаріїв;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земельні ділянки, на яких розташовані дипломатичні представництва,;</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 xml:space="preserve">Податковий період – </w:t>
      </w:r>
      <w:r w:rsidRPr="0017580B">
        <w:rPr>
          <w:rFonts w:ascii="Times New Roman" w:hAnsi="Times New Roman"/>
          <w:sz w:val="28"/>
          <w:szCs w:val="28"/>
          <w:lang w:val="uk-UA"/>
        </w:rPr>
        <w:t>календарний рік.</w:t>
      </w:r>
    </w:p>
    <w:p w:rsidR="0017580B" w:rsidRPr="0017580B" w:rsidRDefault="0017580B" w:rsidP="0017580B">
      <w:pPr>
        <w:pStyle w:val="a3"/>
        <w:spacing w:before="0" w:after="0" w:line="360" w:lineRule="auto"/>
        <w:ind w:left="0" w:right="0" w:firstLine="709"/>
        <w:rPr>
          <w:rFonts w:ascii="Times New Roman" w:hAnsi="Times New Roman"/>
          <w:b/>
          <w:i/>
          <w:sz w:val="28"/>
          <w:szCs w:val="28"/>
          <w:lang w:val="uk-UA"/>
        </w:rPr>
      </w:pPr>
      <w:r w:rsidRPr="0017580B">
        <w:rPr>
          <w:rFonts w:ascii="Times New Roman" w:hAnsi="Times New Roman"/>
          <w:b/>
          <w:i/>
          <w:sz w:val="28"/>
          <w:szCs w:val="28"/>
          <w:lang w:val="uk-UA"/>
        </w:rPr>
        <w:t>Орендна плата</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Платником</w:t>
      </w:r>
      <w:r w:rsidRPr="0017580B">
        <w:rPr>
          <w:rFonts w:ascii="Times New Roman" w:hAnsi="Times New Roman"/>
          <w:sz w:val="28"/>
          <w:szCs w:val="28"/>
          <w:lang w:val="uk-UA"/>
        </w:rPr>
        <w:t xml:space="preserve"> орендної плати є орендар земельної ділянки. </w:t>
      </w:r>
    </w:p>
    <w:p w:rsidR="0017580B" w:rsidRPr="0017580B" w:rsidRDefault="0017580B" w:rsidP="0017580B">
      <w:pPr>
        <w:jc w:val="both"/>
        <w:rPr>
          <w:rFonts w:cs="Times New Roman"/>
          <w:szCs w:val="28"/>
          <w:lang w:val="uk-UA"/>
        </w:rPr>
      </w:pPr>
      <w:r w:rsidRPr="0017580B">
        <w:rPr>
          <w:rFonts w:cs="Times New Roman"/>
          <w:szCs w:val="28"/>
          <w:lang w:val="uk-UA"/>
        </w:rPr>
        <w:t xml:space="preserve">Об'єктом оподаткування є земельна ділянка, надана в оренду. </w:t>
      </w:r>
    </w:p>
    <w:p w:rsidR="0017580B" w:rsidRPr="0017580B" w:rsidRDefault="0017580B" w:rsidP="0017580B">
      <w:pPr>
        <w:jc w:val="both"/>
        <w:rPr>
          <w:rFonts w:cs="Times New Roman"/>
          <w:szCs w:val="28"/>
          <w:lang w:val="uk-UA"/>
        </w:rPr>
      </w:pPr>
      <w:r w:rsidRPr="0017580B">
        <w:rPr>
          <w:rFonts w:cs="Times New Roman"/>
          <w:szCs w:val="28"/>
          <w:lang w:val="uk-UA"/>
        </w:rPr>
        <w:t xml:space="preserve">Розмір та умови внесення орендної плати встановлюються у договорі оренди між орендодавцем (власником) і орендарем, але </w:t>
      </w:r>
      <w:r w:rsidRPr="0017580B">
        <w:rPr>
          <w:rFonts w:cs="Times New Roman"/>
          <w:i/>
          <w:szCs w:val="28"/>
          <w:lang w:val="uk-UA"/>
        </w:rPr>
        <w:t>річна сума платежу</w:t>
      </w:r>
      <w:r w:rsidRPr="0017580B">
        <w:rPr>
          <w:rFonts w:cs="Times New Roman"/>
          <w:szCs w:val="28"/>
          <w:lang w:val="uk-UA"/>
        </w:rPr>
        <w:t>:</w:t>
      </w:r>
    </w:p>
    <w:p w:rsidR="0017580B" w:rsidRPr="0017580B" w:rsidRDefault="0017580B" w:rsidP="0017580B">
      <w:pPr>
        <w:jc w:val="both"/>
        <w:rPr>
          <w:rFonts w:cs="Times New Roman"/>
          <w:szCs w:val="28"/>
          <w:lang w:val="uk-UA"/>
        </w:rPr>
      </w:pPr>
      <w:r w:rsidRPr="0017580B">
        <w:rPr>
          <w:rFonts w:cs="Times New Roman"/>
          <w:szCs w:val="28"/>
          <w:lang w:val="uk-UA"/>
        </w:rPr>
        <w:t>не може бути меншою за розмір земельного податку:</w:t>
      </w:r>
    </w:p>
    <w:p w:rsidR="0017580B" w:rsidRPr="0017580B" w:rsidRDefault="0017580B" w:rsidP="0017580B">
      <w:pPr>
        <w:jc w:val="both"/>
        <w:rPr>
          <w:rFonts w:cs="Times New Roman"/>
          <w:szCs w:val="28"/>
          <w:lang w:val="uk-UA"/>
        </w:rPr>
      </w:pPr>
      <w:r w:rsidRPr="0017580B">
        <w:rPr>
          <w:rFonts w:cs="Times New Roman"/>
          <w:szCs w:val="28"/>
          <w:lang w:val="uk-UA"/>
        </w:rPr>
        <w:t>для земельних ділянок, нормативну грошову оцінку яких проведено, – у розмірі не більше 3 відсотків їх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t>для земель загального користування – не більше 1 відсотка їх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t>для сільськогосподарських угідь – не менше 0,3 відсотка та не більше 1 відсотка їх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t>– 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w:t>
      </w:r>
    </w:p>
    <w:p w:rsidR="0017580B" w:rsidRPr="0017580B" w:rsidRDefault="0017580B" w:rsidP="0017580B">
      <w:pPr>
        <w:jc w:val="both"/>
        <w:rPr>
          <w:rFonts w:cs="Times New Roman"/>
          <w:szCs w:val="28"/>
          <w:lang w:val="uk-UA"/>
        </w:rPr>
      </w:pPr>
      <w:r w:rsidRPr="0017580B">
        <w:rPr>
          <w:rFonts w:cs="Times New Roman"/>
          <w:szCs w:val="28"/>
          <w:lang w:val="uk-UA"/>
        </w:rPr>
        <w:t>не може перевищувати 12 відсотків нормативної грошової оцінки.</w:t>
      </w:r>
    </w:p>
    <w:p w:rsidR="0017580B" w:rsidRPr="0017580B" w:rsidRDefault="0017580B" w:rsidP="0017580B">
      <w:pPr>
        <w:jc w:val="both"/>
        <w:rPr>
          <w:rFonts w:cs="Times New Roman"/>
          <w:szCs w:val="28"/>
          <w:lang w:val="uk-UA"/>
        </w:rPr>
      </w:pPr>
      <w:r w:rsidRPr="0017580B">
        <w:rPr>
          <w:rFonts w:cs="Times New Roman"/>
          <w:szCs w:val="28"/>
          <w:lang w:val="uk-UA"/>
        </w:rPr>
        <w:lastRenderedPageBreak/>
        <w:t>Може перевищувати граничний розмір орендної плати, встановлений у підпункті 288.5.2 ПКУ, у разі визначення орендаря на конкурентних засадах.</w:t>
      </w:r>
    </w:p>
    <w:p w:rsidR="0017580B" w:rsidRPr="0017580B" w:rsidRDefault="0017580B" w:rsidP="0017580B">
      <w:pPr>
        <w:jc w:val="both"/>
        <w:rPr>
          <w:rFonts w:cs="Times New Roman"/>
          <w:szCs w:val="28"/>
          <w:lang w:val="uk-UA"/>
        </w:rPr>
      </w:pPr>
      <w:r w:rsidRPr="0017580B">
        <w:rPr>
          <w:rFonts w:cs="Times New Roman"/>
          <w:szCs w:val="28"/>
          <w:lang w:val="uk-UA"/>
        </w:rPr>
        <w:t>Для пасовищ у населених пунктах, яким надано статус гірських, не може перевищувати розміру земельного податку.</w:t>
      </w:r>
    </w:p>
    <w:p w:rsidR="0017580B" w:rsidRPr="0017580B" w:rsidRDefault="0017580B" w:rsidP="0017580B">
      <w:pPr>
        <w:jc w:val="both"/>
        <w:rPr>
          <w:rFonts w:cs="Times New Roman"/>
          <w:szCs w:val="28"/>
          <w:lang w:val="uk-UA"/>
        </w:rPr>
      </w:pPr>
      <w:r w:rsidRPr="0017580B">
        <w:rPr>
          <w:rFonts w:cs="Times New Roman"/>
          <w:szCs w:val="28"/>
          <w:lang w:val="uk-UA"/>
        </w:rPr>
        <w:t xml:space="preserve">Для баз олімпійської, </w:t>
      </w:r>
      <w:proofErr w:type="spellStart"/>
      <w:r w:rsidRPr="0017580B">
        <w:rPr>
          <w:rFonts w:cs="Times New Roman"/>
          <w:szCs w:val="28"/>
          <w:lang w:val="uk-UA"/>
        </w:rPr>
        <w:t>паралімпійської</w:t>
      </w:r>
      <w:proofErr w:type="spellEnd"/>
      <w:r w:rsidRPr="0017580B">
        <w:rPr>
          <w:rFonts w:cs="Times New Roman"/>
          <w:szCs w:val="28"/>
          <w:lang w:val="uk-UA"/>
        </w:rPr>
        <w:t xml:space="preserve"> та </w:t>
      </w:r>
      <w:proofErr w:type="spellStart"/>
      <w:r w:rsidRPr="0017580B">
        <w:rPr>
          <w:rFonts w:cs="Times New Roman"/>
          <w:szCs w:val="28"/>
          <w:lang w:val="uk-UA"/>
        </w:rPr>
        <w:t>дефлімпійської</w:t>
      </w:r>
      <w:proofErr w:type="spellEnd"/>
      <w:r w:rsidRPr="0017580B">
        <w:rPr>
          <w:rFonts w:cs="Times New Roman"/>
          <w:szCs w:val="28"/>
          <w:lang w:val="uk-UA"/>
        </w:rPr>
        <w:t xml:space="preserve"> підготовки, перелік яких затверджується Кабінетом Міністрів України, не може перевищувати 0,1 відсотка нормативної грошової оцінки.</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w:t>
      </w:r>
      <w:r w:rsidRPr="0017580B">
        <w:rPr>
          <w:rFonts w:ascii="Times New Roman" w:hAnsi="Times New Roman"/>
          <w:i/>
          <w:sz w:val="28"/>
          <w:szCs w:val="28"/>
          <w:lang w:val="uk-UA"/>
        </w:rPr>
        <w:t>коефіцієнта індексації</w:t>
      </w:r>
      <w:r w:rsidRPr="0017580B">
        <w:rPr>
          <w:rFonts w:ascii="Times New Roman" w:hAnsi="Times New Roman"/>
          <w:sz w:val="28"/>
          <w:szCs w:val="28"/>
          <w:lang w:val="uk-UA"/>
        </w:rPr>
        <w:t xml:space="preserve">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proofErr w:type="spellStart"/>
      <w:r w:rsidRPr="0017580B">
        <w:rPr>
          <w:rFonts w:ascii="Times New Roman" w:hAnsi="Times New Roman"/>
          <w:i/>
          <w:sz w:val="28"/>
          <w:szCs w:val="28"/>
          <w:lang w:val="uk-UA"/>
        </w:rPr>
        <w:t>К</w:t>
      </w:r>
      <w:r w:rsidRPr="0017580B">
        <w:rPr>
          <w:rFonts w:ascii="Times New Roman" w:hAnsi="Times New Roman"/>
          <w:i/>
          <w:sz w:val="28"/>
          <w:szCs w:val="28"/>
          <w:vertAlign w:val="subscript"/>
          <w:lang w:val="uk-UA"/>
        </w:rPr>
        <w:t>i</w:t>
      </w:r>
      <w:proofErr w:type="spellEnd"/>
      <w:r w:rsidRPr="0017580B">
        <w:rPr>
          <w:rFonts w:ascii="Times New Roman" w:hAnsi="Times New Roman"/>
          <w:i/>
          <w:sz w:val="28"/>
          <w:szCs w:val="28"/>
          <w:lang w:val="uk-UA"/>
        </w:rPr>
        <w:t xml:space="preserve"> = І / 100,                                                             </w:t>
      </w:r>
      <w:r w:rsidRPr="0017580B">
        <w:rPr>
          <w:rFonts w:ascii="Times New Roman" w:hAnsi="Times New Roman"/>
          <w:sz w:val="28"/>
          <w:szCs w:val="28"/>
          <w:lang w:val="uk-UA"/>
        </w:rPr>
        <w:t>(</w:t>
      </w:r>
      <w:r w:rsidR="00656ECD">
        <w:rPr>
          <w:rFonts w:ascii="Times New Roman" w:hAnsi="Times New Roman"/>
          <w:sz w:val="28"/>
          <w:szCs w:val="28"/>
          <w:lang w:val="uk-UA"/>
        </w:rPr>
        <w:t>8</w:t>
      </w:r>
      <w:r w:rsidRPr="0017580B">
        <w:rPr>
          <w:rFonts w:ascii="Times New Roman" w:hAnsi="Times New Roman"/>
          <w:sz w:val="28"/>
          <w:szCs w:val="28"/>
          <w:lang w:val="uk-UA"/>
        </w:rPr>
        <w:t>.2)</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де І - індекс споживчих цін за попередній рік.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У разі якщо індекс споживчих цін не перевищує 100 відсотків, такий індекс застосовується із значенням 100. </w:t>
      </w:r>
    </w:p>
    <w:p w:rsidR="0017580B" w:rsidRPr="0017580B" w:rsidRDefault="0017580B" w:rsidP="0017580B">
      <w:pPr>
        <w:pStyle w:val="a3"/>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 xml:space="preserve">Коефіцієнт індексації нормативної грошової оцінки земель застосовується </w:t>
      </w:r>
      <w:proofErr w:type="spellStart"/>
      <w:r w:rsidRPr="0017580B">
        <w:rPr>
          <w:rFonts w:ascii="Times New Roman" w:hAnsi="Times New Roman"/>
          <w:sz w:val="28"/>
          <w:szCs w:val="28"/>
          <w:lang w:val="uk-UA"/>
        </w:rPr>
        <w:t>кумулятивно</w:t>
      </w:r>
      <w:proofErr w:type="spellEnd"/>
      <w:r w:rsidRPr="0017580B">
        <w:rPr>
          <w:rFonts w:ascii="Times New Roman" w:hAnsi="Times New Roman"/>
          <w:sz w:val="28"/>
          <w:szCs w:val="28"/>
          <w:lang w:val="uk-UA"/>
        </w:rPr>
        <w:t xml:space="preserve"> залежно від дати проведення нормативної грошової оцінки земель.</w:t>
      </w:r>
    </w:p>
    <w:p w:rsidR="0017580B" w:rsidRPr="0017580B" w:rsidRDefault="0017580B" w:rsidP="0017580B">
      <w:pPr>
        <w:pStyle w:val="a3"/>
        <w:tabs>
          <w:tab w:val="left" w:pos="900"/>
        </w:tabs>
        <w:spacing w:before="0" w:after="0" w:line="360" w:lineRule="auto"/>
        <w:ind w:left="0" w:right="0" w:firstLine="709"/>
        <w:rPr>
          <w:rFonts w:ascii="Times New Roman" w:hAnsi="Times New Roman"/>
          <w:sz w:val="28"/>
          <w:szCs w:val="28"/>
          <w:lang w:val="uk-UA"/>
        </w:rPr>
      </w:pPr>
      <w:r w:rsidRPr="0017580B">
        <w:rPr>
          <w:rFonts w:ascii="Times New Roman" w:hAnsi="Times New Roman"/>
          <w:i/>
          <w:sz w:val="28"/>
          <w:szCs w:val="28"/>
          <w:lang w:val="uk-UA"/>
        </w:rPr>
        <w:t>Облік податку</w:t>
      </w:r>
      <w:r w:rsidRPr="0017580B">
        <w:rPr>
          <w:rFonts w:ascii="Times New Roman" w:hAnsi="Times New Roman"/>
          <w:sz w:val="28"/>
          <w:szCs w:val="28"/>
          <w:lang w:val="uk-UA"/>
        </w:rPr>
        <w:t xml:space="preserve">. Рахунок 64 «Розрахунки за податками й платежами» призначено для узагальнення інформації про розрахунки підприємства за податком на землю. За кредитом рахунку 64 «Розрахунки за податками й платежами» відображаються нараховані платежі до бюджету, за дебетом </w:t>
      </w:r>
      <w:r w:rsidRPr="0017580B">
        <w:rPr>
          <w:rFonts w:ascii="Times New Roman" w:hAnsi="Times New Roman"/>
          <w:sz w:val="28"/>
          <w:szCs w:val="28"/>
        </w:rPr>
        <w:t>–</w:t>
      </w:r>
      <w:r w:rsidRPr="0017580B">
        <w:rPr>
          <w:rFonts w:ascii="Times New Roman" w:hAnsi="Times New Roman"/>
          <w:sz w:val="28"/>
          <w:szCs w:val="28"/>
          <w:lang w:val="uk-UA"/>
        </w:rPr>
        <w:t xml:space="preserve"> належні до відшкодування з бюджету податки, їх сплата, списання тощо. </w:t>
      </w:r>
    </w:p>
    <w:p w:rsidR="0017580B" w:rsidRPr="0017580B" w:rsidRDefault="0017580B" w:rsidP="0017580B">
      <w:pPr>
        <w:pStyle w:val="a3"/>
        <w:tabs>
          <w:tab w:val="left" w:pos="900"/>
        </w:tabs>
        <w:spacing w:before="0" w:after="0" w:line="360" w:lineRule="auto"/>
        <w:ind w:left="0" w:right="0" w:firstLine="709"/>
        <w:rPr>
          <w:rFonts w:ascii="Times New Roman" w:hAnsi="Times New Roman"/>
          <w:sz w:val="28"/>
          <w:szCs w:val="28"/>
          <w:lang w:val="uk-UA"/>
        </w:rPr>
      </w:pPr>
      <w:r w:rsidRPr="0017580B">
        <w:rPr>
          <w:rFonts w:ascii="Times New Roman" w:hAnsi="Times New Roman"/>
          <w:sz w:val="28"/>
          <w:szCs w:val="28"/>
          <w:lang w:val="uk-UA"/>
        </w:rPr>
        <w:t>На субрахунку 641 «Розрахунки за податками» ведеться облік податків, які нараховуються та сплачуються відповідно до чинного законодавства (податку на землю). Аналітичний облік розрахунків за податками й платежами ведеться за їх видами.</w:t>
      </w:r>
    </w:p>
    <w:p w:rsidR="0017580B" w:rsidRPr="0017580B" w:rsidRDefault="0017580B" w:rsidP="0017580B">
      <w:pPr>
        <w:pStyle w:val="a3"/>
        <w:tabs>
          <w:tab w:val="left" w:pos="900"/>
        </w:tabs>
        <w:spacing w:before="0" w:after="0" w:line="360" w:lineRule="auto"/>
        <w:ind w:left="0" w:right="0" w:firstLine="709"/>
        <w:rPr>
          <w:rFonts w:ascii="Times New Roman" w:hAnsi="Times New Roman"/>
          <w:iCs/>
          <w:sz w:val="28"/>
          <w:szCs w:val="28"/>
          <w:lang w:val="uk-UA"/>
        </w:rPr>
      </w:pPr>
      <w:r w:rsidRPr="0017580B">
        <w:rPr>
          <w:rFonts w:ascii="Times New Roman" w:hAnsi="Times New Roman"/>
          <w:sz w:val="28"/>
          <w:szCs w:val="28"/>
          <w:lang w:val="uk-UA"/>
        </w:rPr>
        <w:lastRenderedPageBreak/>
        <w:t xml:space="preserve">У податковому обліку нарахування </w:t>
      </w:r>
      <w:r w:rsidRPr="0017580B">
        <w:rPr>
          <w:rFonts w:ascii="Times New Roman" w:hAnsi="Times New Roman"/>
          <w:iCs/>
          <w:sz w:val="28"/>
          <w:szCs w:val="28"/>
          <w:lang w:val="uk-UA"/>
        </w:rPr>
        <w:t>податку на землю</w:t>
      </w:r>
      <w:r w:rsidRPr="0017580B">
        <w:rPr>
          <w:rFonts w:ascii="Times New Roman" w:hAnsi="Times New Roman"/>
          <w:sz w:val="28"/>
          <w:szCs w:val="28"/>
          <w:lang w:val="uk-UA"/>
        </w:rPr>
        <w:t xml:space="preserve"> відображається у витратах. Операції з </w:t>
      </w:r>
      <w:r w:rsidRPr="0017580B">
        <w:rPr>
          <w:rFonts w:ascii="Times New Roman" w:hAnsi="Times New Roman"/>
          <w:iCs/>
          <w:sz w:val="28"/>
          <w:szCs w:val="28"/>
          <w:lang w:val="uk-UA"/>
        </w:rPr>
        <w:t>нарахування та сплати податку на землю (табл. 8.3).</w:t>
      </w:r>
    </w:p>
    <w:p w:rsidR="0017580B" w:rsidRPr="0017580B" w:rsidRDefault="0017580B" w:rsidP="0017580B">
      <w:pPr>
        <w:tabs>
          <w:tab w:val="left" w:pos="900"/>
        </w:tabs>
        <w:jc w:val="both"/>
        <w:rPr>
          <w:rFonts w:cs="Times New Roman"/>
          <w:iCs/>
          <w:color w:val="000000"/>
          <w:szCs w:val="28"/>
          <w:lang w:val="uk-UA"/>
        </w:rPr>
      </w:pPr>
    </w:p>
    <w:p w:rsidR="0017580B" w:rsidRPr="0086635E" w:rsidRDefault="0017580B" w:rsidP="0017580B">
      <w:pPr>
        <w:tabs>
          <w:tab w:val="left" w:pos="900"/>
        </w:tabs>
        <w:ind w:firstLine="720"/>
        <w:jc w:val="center"/>
        <w:rPr>
          <w:bCs/>
          <w:color w:val="000000"/>
          <w:szCs w:val="28"/>
          <w:lang w:val="uk-UA"/>
        </w:rPr>
      </w:pPr>
      <w:r w:rsidRPr="0086635E">
        <w:rPr>
          <w:iCs/>
          <w:color w:val="000000"/>
          <w:szCs w:val="28"/>
          <w:lang w:val="uk-UA"/>
        </w:rPr>
        <w:t xml:space="preserve">Таблиця </w:t>
      </w:r>
      <w:r w:rsidR="00656ECD">
        <w:rPr>
          <w:iCs/>
          <w:color w:val="000000"/>
          <w:szCs w:val="28"/>
          <w:lang w:val="uk-UA"/>
        </w:rPr>
        <w:t>8</w:t>
      </w:r>
      <w:r w:rsidRPr="0086635E">
        <w:rPr>
          <w:iCs/>
          <w:color w:val="000000"/>
          <w:szCs w:val="28"/>
          <w:lang w:val="uk-UA"/>
        </w:rPr>
        <w:t>.</w:t>
      </w:r>
      <w:r>
        <w:rPr>
          <w:iCs/>
          <w:color w:val="000000"/>
          <w:szCs w:val="28"/>
          <w:lang w:val="uk-UA"/>
        </w:rPr>
        <w:t>3</w:t>
      </w:r>
      <w:r w:rsidRPr="0086635E">
        <w:rPr>
          <w:iCs/>
          <w:color w:val="000000"/>
          <w:szCs w:val="28"/>
          <w:lang w:val="uk-UA"/>
        </w:rPr>
        <w:t xml:space="preserve"> - </w:t>
      </w:r>
      <w:r w:rsidRPr="0086635E">
        <w:rPr>
          <w:color w:val="000000"/>
          <w:szCs w:val="28"/>
          <w:lang w:val="uk-UA"/>
        </w:rPr>
        <w:t xml:space="preserve">Операції з </w:t>
      </w:r>
      <w:r w:rsidRPr="0086635E">
        <w:rPr>
          <w:iCs/>
          <w:color w:val="000000"/>
          <w:szCs w:val="28"/>
          <w:lang w:val="uk-UA"/>
        </w:rPr>
        <w:t>нарахування та сплати податку на землю</w:t>
      </w:r>
    </w:p>
    <w:tbl>
      <w:tblPr>
        <w:tblW w:w="5000" w:type="pct"/>
        <w:tblCellMar>
          <w:left w:w="40" w:type="dxa"/>
          <w:right w:w="40" w:type="dxa"/>
        </w:tblCellMar>
        <w:tblLook w:val="04A0"/>
      </w:tblPr>
      <w:tblGrid>
        <w:gridCol w:w="4121"/>
        <w:gridCol w:w="944"/>
        <w:gridCol w:w="1136"/>
        <w:gridCol w:w="828"/>
        <w:gridCol w:w="1066"/>
        <w:gridCol w:w="1340"/>
      </w:tblGrid>
      <w:tr w:rsidR="0017580B" w:rsidRPr="0017580B" w:rsidTr="0005573A">
        <w:trPr>
          <w:trHeight w:val="288"/>
          <w:tblHeader/>
        </w:trPr>
        <w:tc>
          <w:tcPr>
            <w:tcW w:w="2184"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rFonts w:ascii="Arial" w:hAnsi="Arial"/>
                <w:sz w:val="24"/>
                <w:szCs w:val="24"/>
                <w:lang w:val="uk-UA"/>
              </w:rPr>
            </w:pPr>
            <w:r w:rsidRPr="0017580B">
              <w:rPr>
                <w:bCs/>
                <w:color w:val="000000"/>
                <w:sz w:val="24"/>
                <w:szCs w:val="24"/>
                <w:lang w:val="uk-UA"/>
              </w:rPr>
              <w:t>Зміст операцій</w:t>
            </w:r>
          </w:p>
        </w:tc>
        <w:tc>
          <w:tcPr>
            <w:tcW w:w="110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r w:rsidRPr="0017580B">
              <w:rPr>
                <w:bCs/>
                <w:color w:val="000000"/>
                <w:sz w:val="24"/>
                <w:szCs w:val="24"/>
                <w:lang w:val="uk-UA"/>
              </w:rPr>
              <w:t>Бухгалтерський облік</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r w:rsidRPr="0017580B">
              <w:rPr>
                <w:bCs/>
                <w:color w:val="000000"/>
                <w:sz w:val="24"/>
                <w:szCs w:val="24"/>
                <w:lang w:val="uk-UA"/>
              </w:rPr>
              <w:t>Податковий облік</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r w:rsidRPr="0017580B">
              <w:rPr>
                <w:bCs/>
                <w:color w:val="000000"/>
                <w:sz w:val="24"/>
                <w:szCs w:val="24"/>
                <w:lang w:val="uk-UA"/>
              </w:rPr>
              <w:t>Рядок в Декларації</w:t>
            </w:r>
          </w:p>
        </w:tc>
      </w:tr>
      <w:tr w:rsidR="0017580B" w:rsidRPr="0017580B" w:rsidTr="0005573A">
        <w:trPr>
          <w:trHeight w:val="288"/>
          <w:tblHeader/>
        </w:trPr>
        <w:tc>
          <w:tcPr>
            <w:tcW w:w="2184" w:type="pct"/>
            <w:vMerge/>
            <w:tcBorders>
              <w:top w:val="single" w:sz="6" w:space="0" w:color="auto"/>
              <w:left w:val="single" w:sz="6" w:space="0" w:color="auto"/>
              <w:bottom w:val="single" w:sz="6" w:space="0" w:color="auto"/>
              <w:right w:val="single" w:sz="4" w:space="0" w:color="auto"/>
            </w:tcBorders>
            <w:vAlign w:val="center"/>
            <w:hideMark/>
          </w:tcPr>
          <w:p w:rsidR="0017580B" w:rsidRPr="0017580B" w:rsidRDefault="0017580B" w:rsidP="0017580B">
            <w:pPr>
              <w:spacing w:line="240" w:lineRule="auto"/>
              <w:ind w:firstLine="0"/>
              <w:rPr>
                <w:rFonts w:ascii="Arial" w:hAnsi="Arial"/>
                <w:sz w:val="24"/>
                <w:szCs w:val="24"/>
                <w:lang w:val="uk-UA"/>
              </w:rPr>
            </w:pPr>
          </w:p>
        </w:tc>
        <w:tc>
          <w:tcPr>
            <w:tcW w:w="500"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rFonts w:ascii="Arial" w:hAnsi="Arial"/>
                <w:sz w:val="24"/>
                <w:szCs w:val="24"/>
                <w:lang w:val="uk-UA"/>
              </w:rPr>
            </w:pPr>
            <w:r w:rsidRPr="0017580B">
              <w:rPr>
                <w:color w:val="000000"/>
                <w:sz w:val="24"/>
                <w:szCs w:val="24"/>
                <w:lang w:val="uk-UA"/>
              </w:rPr>
              <w:t>Дебет</w:t>
            </w:r>
          </w:p>
        </w:tc>
        <w:tc>
          <w:tcPr>
            <w:tcW w:w="601"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hd w:val="clear" w:color="auto" w:fill="FFFFFF"/>
              <w:autoSpaceDE w:val="0"/>
              <w:autoSpaceDN w:val="0"/>
              <w:adjustRightInd w:val="0"/>
              <w:spacing w:line="240" w:lineRule="auto"/>
              <w:ind w:firstLine="0"/>
              <w:rPr>
                <w:rFonts w:ascii="Arial" w:hAnsi="Arial"/>
                <w:sz w:val="24"/>
                <w:szCs w:val="24"/>
                <w:lang w:val="uk-UA"/>
              </w:rPr>
            </w:pPr>
            <w:r w:rsidRPr="0017580B">
              <w:rPr>
                <w:bCs/>
                <w:color w:val="000000"/>
                <w:sz w:val="24"/>
                <w:szCs w:val="24"/>
                <w:lang w:val="uk-UA"/>
              </w:rPr>
              <w:t>Кредит</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rPr>
              <w:t>Доход</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rPr>
              <w:t>Витрати</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spacing w:line="240" w:lineRule="auto"/>
              <w:ind w:firstLine="0"/>
              <w:rPr>
                <w:bCs/>
                <w:color w:val="000000"/>
                <w:sz w:val="24"/>
                <w:szCs w:val="24"/>
                <w:lang w:val="uk-UA" w:eastAsia="uk-UA"/>
              </w:rPr>
            </w:pPr>
          </w:p>
        </w:tc>
      </w:tr>
      <w:tr w:rsidR="0017580B" w:rsidRPr="0017580B" w:rsidTr="0005573A">
        <w:trPr>
          <w:trHeight w:val="288"/>
          <w:tblHeader/>
        </w:trPr>
        <w:tc>
          <w:tcPr>
            <w:tcW w:w="2184" w:type="pct"/>
            <w:tcBorders>
              <w:top w:val="single" w:sz="6" w:space="0" w:color="auto"/>
              <w:left w:val="single" w:sz="6" w:space="0" w:color="auto"/>
              <w:bottom w:val="single" w:sz="6" w:space="0" w:color="auto"/>
              <w:right w:val="single" w:sz="6" w:space="0" w:color="auto"/>
            </w:tcBorders>
            <w:vAlign w:val="center"/>
            <w:hideMark/>
          </w:tcPr>
          <w:p w:rsidR="0017580B" w:rsidRPr="0017580B" w:rsidRDefault="0017580B" w:rsidP="0017580B">
            <w:pPr>
              <w:spacing w:line="240" w:lineRule="auto"/>
              <w:ind w:firstLine="0"/>
              <w:rPr>
                <w:sz w:val="24"/>
                <w:szCs w:val="24"/>
                <w:lang w:val="uk-UA"/>
              </w:rPr>
            </w:pPr>
            <w:r w:rsidRPr="0017580B">
              <w:rPr>
                <w:b/>
                <w:color w:val="000000"/>
                <w:sz w:val="24"/>
                <w:szCs w:val="24"/>
                <w:lang w:val="uk-UA"/>
              </w:rPr>
              <w:t>Плата за землю</w:t>
            </w:r>
            <w:r w:rsidRPr="0017580B">
              <w:rPr>
                <w:sz w:val="24"/>
                <w:szCs w:val="24"/>
                <w:lang w:val="uk-UA"/>
              </w:rPr>
              <w:t>, якщо підприємство платник податку</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17580B" w:rsidRPr="0017580B" w:rsidRDefault="0017580B" w:rsidP="0017580B">
            <w:pPr>
              <w:shd w:val="clear" w:color="auto" w:fill="FFFFFF"/>
              <w:autoSpaceDE w:val="0"/>
              <w:autoSpaceDN w:val="0"/>
              <w:adjustRightInd w:val="0"/>
              <w:spacing w:line="240" w:lineRule="auto"/>
              <w:ind w:firstLine="0"/>
              <w:rPr>
                <w:color w:val="000000"/>
                <w:sz w:val="24"/>
                <w:szCs w:val="24"/>
                <w:lang w:val="uk-UA" w:eastAsia="uk-UA"/>
              </w:rPr>
            </w:pP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7580B" w:rsidRPr="0017580B" w:rsidRDefault="0017580B" w:rsidP="0017580B">
            <w:pPr>
              <w:shd w:val="clear" w:color="auto" w:fill="FFFFFF"/>
              <w:autoSpaceDE w:val="0"/>
              <w:autoSpaceDN w:val="0"/>
              <w:adjustRightInd w:val="0"/>
              <w:spacing w:line="240" w:lineRule="auto"/>
              <w:ind w:firstLine="0"/>
              <w:rPr>
                <w:bCs/>
                <w:color w:val="000000"/>
                <w:sz w:val="24"/>
                <w:szCs w:val="24"/>
                <w:lang w:val="uk-UA" w:eastAsia="uk-UA"/>
              </w:rPr>
            </w:pPr>
          </w:p>
        </w:tc>
        <w:tc>
          <w:tcPr>
            <w:tcW w:w="439"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565"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710"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r>
      <w:tr w:rsidR="0017580B" w:rsidRPr="0017580B" w:rsidTr="0005573A">
        <w:trPr>
          <w:trHeight w:val="288"/>
          <w:tblHeader/>
        </w:trPr>
        <w:tc>
          <w:tcPr>
            <w:tcW w:w="2184" w:type="pct"/>
            <w:tcBorders>
              <w:top w:val="single" w:sz="6" w:space="0" w:color="auto"/>
              <w:left w:val="single" w:sz="6" w:space="0" w:color="auto"/>
              <w:bottom w:val="single" w:sz="6" w:space="0" w:color="auto"/>
              <w:right w:val="single" w:sz="6" w:space="0" w:color="auto"/>
            </w:tcBorders>
            <w:vAlign w:val="center"/>
            <w:hideMark/>
          </w:tcPr>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Нараховане</w:t>
            </w:r>
            <w:r w:rsidRPr="0017580B">
              <w:rPr>
                <w:b/>
                <w:sz w:val="24"/>
                <w:szCs w:val="24"/>
                <w:lang w:val="uk-UA"/>
              </w:rPr>
              <w:t xml:space="preserve"> </w:t>
            </w:r>
            <w:r w:rsidRPr="0017580B">
              <w:rPr>
                <w:sz w:val="24"/>
                <w:szCs w:val="24"/>
                <w:lang w:val="uk-UA"/>
              </w:rPr>
              <w:t>податок на землю</w:t>
            </w:r>
            <w:r w:rsidRPr="0017580B">
              <w:rPr>
                <w:color w:val="000000"/>
                <w:sz w:val="24"/>
                <w:szCs w:val="24"/>
                <w:lang w:val="uk-UA"/>
              </w:rPr>
              <w:t>, яка використовується під будівлею:</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цеху</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адміністрації</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магазину</w:t>
            </w:r>
          </w:p>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eastAsia="uk-UA"/>
              </w:rPr>
              <w:t>в</w:t>
            </w:r>
            <w:r w:rsidRPr="0017580B">
              <w:rPr>
                <w:sz w:val="24"/>
                <w:szCs w:val="24"/>
                <w:lang w:val="uk-UA"/>
              </w:rPr>
              <w:t>ідпочинку, ЖКХ</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17580B" w:rsidRPr="0017580B" w:rsidRDefault="0017580B" w:rsidP="0017580B">
            <w:pPr>
              <w:spacing w:line="240" w:lineRule="auto"/>
              <w:ind w:firstLine="0"/>
              <w:rPr>
                <w:color w:val="000000"/>
                <w:sz w:val="24"/>
                <w:szCs w:val="24"/>
                <w:lang w:val="uk-UA"/>
              </w:rPr>
            </w:pPr>
          </w:p>
          <w:p w:rsidR="0017580B" w:rsidRPr="0017580B" w:rsidRDefault="0017580B" w:rsidP="0017580B">
            <w:pPr>
              <w:spacing w:line="240" w:lineRule="auto"/>
              <w:ind w:firstLine="0"/>
              <w:rPr>
                <w:color w:val="000000"/>
                <w:sz w:val="24"/>
                <w:szCs w:val="24"/>
                <w:lang w:val="uk-UA"/>
              </w:rPr>
            </w:pP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91,</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92,</w:t>
            </w:r>
          </w:p>
          <w:p w:rsidR="0017580B" w:rsidRPr="0017580B" w:rsidRDefault="0017580B" w:rsidP="0017580B">
            <w:pPr>
              <w:spacing w:line="240" w:lineRule="auto"/>
              <w:ind w:firstLine="0"/>
              <w:rPr>
                <w:color w:val="000000"/>
                <w:sz w:val="24"/>
                <w:szCs w:val="24"/>
                <w:lang w:val="uk-UA"/>
              </w:rPr>
            </w:pPr>
            <w:r w:rsidRPr="0017580B">
              <w:rPr>
                <w:color w:val="000000"/>
                <w:sz w:val="24"/>
                <w:szCs w:val="24"/>
                <w:lang w:val="uk-UA"/>
              </w:rPr>
              <w:t>93,</w:t>
            </w:r>
          </w:p>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94</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6415</w:t>
            </w:r>
          </w:p>
        </w:tc>
        <w:tc>
          <w:tcPr>
            <w:tcW w:w="439"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565"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rPr>
            </w:pPr>
          </w:p>
          <w:p w:rsidR="0017580B" w:rsidRPr="0017580B" w:rsidRDefault="0017580B" w:rsidP="0017580B">
            <w:pPr>
              <w:spacing w:line="240" w:lineRule="auto"/>
              <w:ind w:firstLine="0"/>
              <w:rPr>
                <w:bCs/>
                <w:color w:val="000000"/>
                <w:sz w:val="24"/>
                <w:szCs w:val="24"/>
                <w:lang w:val="uk-UA"/>
              </w:rPr>
            </w:pPr>
          </w:p>
          <w:p w:rsidR="0017580B" w:rsidRPr="0017580B" w:rsidRDefault="0017580B" w:rsidP="0017580B">
            <w:pPr>
              <w:spacing w:line="240" w:lineRule="auto"/>
              <w:ind w:firstLine="0"/>
              <w:rPr>
                <w:bCs/>
                <w:color w:val="000000"/>
                <w:sz w:val="24"/>
                <w:szCs w:val="24"/>
                <w:lang w:val="uk-UA"/>
              </w:rPr>
            </w:pPr>
            <w:r w:rsidRPr="0017580B">
              <w:rPr>
                <w:bCs/>
                <w:color w:val="000000"/>
                <w:sz w:val="24"/>
                <w:szCs w:val="24"/>
                <w:lang w:val="uk-UA"/>
              </w:rPr>
              <w:t>-</w:t>
            </w:r>
          </w:p>
          <w:p w:rsidR="0017580B" w:rsidRPr="0017580B" w:rsidRDefault="0017580B" w:rsidP="0017580B">
            <w:pPr>
              <w:spacing w:line="240" w:lineRule="auto"/>
              <w:ind w:firstLine="0"/>
              <w:rPr>
                <w:bCs/>
                <w:color w:val="000000"/>
                <w:sz w:val="24"/>
                <w:szCs w:val="24"/>
                <w:lang w:val="uk-UA"/>
              </w:rPr>
            </w:pPr>
            <w:r w:rsidRPr="0017580B">
              <w:rPr>
                <w:bCs/>
                <w:color w:val="000000"/>
                <w:sz w:val="24"/>
                <w:szCs w:val="24"/>
                <w:lang w:val="uk-UA"/>
              </w:rPr>
              <w:t>+</w:t>
            </w:r>
          </w:p>
          <w:p w:rsidR="0017580B" w:rsidRPr="0017580B" w:rsidRDefault="0017580B" w:rsidP="0017580B">
            <w:pPr>
              <w:spacing w:line="240" w:lineRule="auto"/>
              <w:ind w:firstLine="0"/>
              <w:rPr>
                <w:bCs/>
                <w:color w:val="000000"/>
                <w:sz w:val="24"/>
                <w:szCs w:val="24"/>
                <w:lang w:val="uk-UA"/>
              </w:rPr>
            </w:pPr>
            <w:r w:rsidRPr="0017580B">
              <w:rPr>
                <w:bCs/>
                <w:color w:val="000000"/>
                <w:sz w:val="24"/>
                <w:szCs w:val="24"/>
                <w:lang w:val="uk-UA"/>
              </w:rPr>
              <w:t>+</w:t>
            </w:r>
          </w:p>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rPr>
              <w:t>+</w:t>
            </w:r>
          </w:p>
        </w:tc>
        <w:tc>
          <w:tcPr>
            <w:tcW w:w="710" w:type="pct"/>
            <w:tcBorders>
              <w:top w:val="nil"/>
              <w:left w:val="single" w:sz="4" w:space="0" w:color="auto"/>
              <w:bottom w:val="single" w:sz="4" w:space="0" w:color="auto"/>
              <w:right w:val="single" w:sz="4" w:space="0" w:color="auto"/>
            </w:tcBorders>
            <w:shd w:val="clear" w:color="auto" w:fill="FFFFFF"/>
            <w:vAlign w:val="center"/>
            <w:hideMark/>
          </w:tcPr>
          <w:p w:rsidR="0017580B" w:rsidRPr="0017580B" w:rsidRDefault="0017580B" w:rsidP="0017580B">
            <w:pPr>
              <w:spacing w:line="240" w:lineRule="auto"/>
              <w:ind w:firstLine="0"/>
              <w:rPr>
                <w:bCs/>
                <w:color w:val="000000"/>
                <w:sz w:val="24"/>
                <w:szCs w:val="24"/>
                <w:lang w:val="uk-UA" w:eastAsia="uk-UA"/>
              </w:rPr>
            </w:pPr>
            <w:r w:rsidRPr="0017580B">
              <w:rPr>
                <w:bCs/>
                <w:color w:val="000000"/>
                <w:sz w:val="24"/>
                <w:szCs w:val="24"/>
                <w:lang w:val="uk-UA" w:eastAsia="uk-UA"/>
              </w:rPr>
              <w:t>Графа 8</w:t>
            </w:r>
          </w:p>
        </w:tc>
      </w:tr>
      <w:tr w:rsidR="0017580B" w:rsidRPr="0017580B" w:rsidTr="0005573A">
        <w:trPr>
          <w:trHeight w:val="288"/>
          <w:tblHeader/>
        </w:trPr>
        <w:tc>
          <w:tcPr>
            <w:tcW w:w="2184" w:type="pct"/>
            <w:tcBorders>
              <w:top w:val="single" w:sz="6" w:space="0" w:color="auto"/>
              <w:left w:val="single" w:sz="6" w:space="0" w:color="auto"/>
              <w:bottom w:val="single" w:sz="6" w:space="0" w:color="auto"/>
              <w:right w:val="single" w:sz="6" w:space="0" w:color="auto"/>
            </w:tcBorders>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 xml:space="preserve">Перераховано суму </w:t>
            </w:r>
            <w:r w:rsidRPr="0017580B">
              <w:rPr>
                <w:sz w:val="24"/>
                <w:szCs w:val="24"/>
                <w:lang w:val="uk-UA"/>
              </w:rPr>
              <w:t>податку на землю</w:t>
            </w:r>
            <w:r w:rsidRPr="0017580B">
              <w:rPr>
                <w:color w:val="000000"/>
                <w:sz w:val="24"/>
                <w:szCs w:val="24"/>
                <w:lang w:val="uk-UA"/>
              </w:rPr>
              <w:t xml:space="preserve"> до бюджету</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6415</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7580B" w:rsidRPr="0017580B" w:rsidRDefault="0017580B" w:rsidP="0017580B">
            <w:pPr>
              <w:spacing w:line="240" w:lineRule="auto"/>
              <w:ind w:firstLine="0"/>
              <w:rPr>
                <w:color w:val="000000"/>
                <w:sz w:val="24"/>
                <w:szCs w:val="24"/>
                <w:lang w:val="uk-UA" w:eastAsia="uk-UA"/>
              </w:rPr>
            </w:pPr>
            <w:r w:rsidRPr="0017580B">
              <w:rPr>
                <w:color w:val="000000"/>
                <w:sz w:val="24"/>
                <w:szCs w:val="24"/>
                <w:lang w:val="uk-UA"/>
              </w:rPr>
              <w:t>311</w:t>
            </w:r>
          </w:p>
        </w:tc>
        <w:tc>
          <w:tcPr>
            <w:tcW w:w="439"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565"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c>
          <w:tcPr>
            <w:tcW w:w="710" w:type="pct"/>
            <w:tcBorders>
              <w:top w:val="nil"/>
              <w:left w:val="single" w:sz="4" w:space="0" w:color="auto"/>
              <w:bottom w:val="single" w:sz="4" w:space="0" w:color="auto"/>
              <w:right w:val="single" w:sz="4" w:space="0" w:color="auto"/>
            </w:tcBorders>
            <w:shd w:val="clear" w:color="auto" w:fill="FFFFFF"/>
            <w:vAlign w:val="center"/>
          </w:tcPr>
          <w:p w:rsidR="0017580B" w:rsidRPr="0017580B" w:rsidRDefault="0017580B" w:rsidP="0017580B">
            <w:pPr>
              <w:spacing w:line="240" w:lineRule="auto"/>
              <w:ind w:firstLine="0"/>
              <w:rPr>
                <w:bCs/>
                <w:color w:val="000000"/>
                <w:sz w:val="24"/>
                <w:szCs w:val="24"/>
                <w:lang w:val="uk-UA" w:eastAsia="uk-UA"/>
              </w:rPr>
            </w:pPr>
          </w:p>
        </w:tc>
      </w:tr>
    </w:tbl>
    <w:p w:rsidR="0017580B" w:rsidRDefault="0017580B" w:rsidP="0017580B">
      <w:pPr>
        <w:pStyle w:val="a3"/>
        <w:spacing w:before="0" w:after="0"/>
        <w:ind w:firstLine="709"/>
        <w:rPr>
          <w:sz w:val="28"/>
          <w:szCs w:val="28"/>
          <w:lang w:val="uk-UA"/>
        </w:rPr>
      </w:pPr>
    </w:p>
    <w:p w:rsidR="0017580B" w:rsidRPr="003A056A" w:rsidRDefault="0017580B" w:rsidP="0017580B">
      <w:pPr>
        <w:pStyle w:val="rvps2"/>
        <w:shd w:val="clear" w:color="auto" w:fill="FFFFFF"/>
        <w:spacing w:before="0" w:beforeAutospacing="0" w:after="0" w:afterAutospacing="0" w:line="360" w:lineRule="auto"/>
        <w:ind w:firstLine="709"/>
        <w:jc w:val="both"/>
        <w:textAlignment w:val="baseline"/>
        <w:rPr>
          <w:i/>
          <w:sz w:val="28"/>
          <w:szCs w:val="28"/>
          <w:lang w:val="uk-UA"/>
        </w:rPr>
      </w:pPr>
      <w:r w:rsidRPr="003A056A">
        <w:rPr>
          <w:i/>
          <w:sz w:val="28"/>
          <w:szCs w:val="28"/>
          <w:lang w:val="uk-UA"/>
        </w:rPr>
        <w:t>Термін подання звітності</w:t>
      </w:r>
      <w:r>
        <w:rPr>
          <w:i/>
          <w:sz w:val="28"/>
          <w:szCs w:val="28"/>
          <w:lang w:val="uk-UA"/>
        </w:rPr>
        <w:t>.</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lang w:val="uk-UA"/>
        </w:rPr>
      </w:pPr>
      <w:r>
        <w:rPr>
          <w:i/>
          <w:sz w:val="28"/>
          <w:szCs w:val="28"/>
          <w:lang w:val="uk-UA"/>
        </w:rPr>
        <w:t>Ю</w:t>
      </w:r>
      <w:r w:rsidRPr="00411D98">
        <w:rPr>
          <w:i/>
          <w:sz w:val="28"/>
          <w:szCs w:val="28"/>
          <w:lang w:val="uk-UA"/>
        </w:rPr>
        <w:t>ридичні особи.</w:t>
      </w:r>
      <w:r w:rsidRPr="00411D98">
        <w:rPr>
          <w:b/>
          <w:sz w:val="28"/>
          <w:szCs w:val="28"/>
          <w:lang w:val="uk-UA"/>
        </w:rPr>
        <w:t xml:space="preserve"> </w:t>
      </w:r>
      <w:r w:rsidRPr="00411D98">
        <w:rPr>
          <w:sz w:val="28"/>
          <w:szCs w:val="28"/>
          <w:shd w:val="clear" w:color="auto" w:fill="FFFFFF"/>
          <w:lang w:val="uk-UA"/>
        </w:rPr>
        <w:t xml:space="preserve">Граничний строк для подання декларації згідно з п. 286.2 ПКУ  не пізніше 20 лютого. </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lang w:val="uk-UA"/>
        </w:rPr>
      </w:pPr>
      <w:r w:rsidRPr="00411D98">
        <w:rPr>
          <w:sz w:val="28"/>
          <w:szCs w:val="28"/>
          <w:lang w:val="uk-UA"/>
        </w:rPr>
        <w:t>Платник плати за землю має право подавати щомісяця нову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r>
        <w:rPr>
          <w:sz w:val="28"/>
          <w:szCs w:val="28"/>
          <w:lang w:val="uk-UA"/>
        </w:rPr>
        <w:t xml:space="preserve"> </w:t>
      </w:r>
      <w:r w:rsidRPr="00411D98">
        <w:rPr>
          <w:sz w:val="28"/>
          <w:szCs w:val="28"/>
          <w:lang w:val="uk-UA"/>
        </w:rPr>
        <w:t xml:space="preserve">За </w:t>
      </w:r>
      <w:proofErr w:type="spellStart"/>
      <w:r w:rsidRPr="00411D98">
        <w:rPr>
          <w:sz w:val="28"/>
          <w:szCs w:val="28"/>
          <w:lang w:val="uk-UA"/>
        </w:rPr>
        <w:t>нововідведені</w:t>
      </w:r>
      <w:proofErr w:type="spellEnd"/>
      <w:r w:rsidRPr="00411D98">
        <w:rPr>
          <w:sz w:val="28"/>
          <w:szCs w:val="28"/>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lang w:val="uk-UA"/>
        </w:rPr>
      </w:pPr>
      <w:r w:rsidRPr="00411D98">
        <w:rPr>
          <w:i/>
          <w:sz w:val="28"/>
          <w:szCs w:val="28"/>
          <w:lang w:val="uk-UA"/>
        </w:rPr>
        <w:t>Фізичні особи.</w:t>
      </w:r>
      <w:r>
        <w:rPr>
          <w:i/>
          <w:sz w:val="28"/>
          <w:szCs w:val="28"/>
          <w:lang w:val="uk-UA"/>
        </w:rPr>
        <w:t xml:space="preserve"> </w:t>
      </w:r>
      <w:r w:rsidRPr="00411D98">
        <w:rPr>
          <w:sz w:val="28"/>
          <w:szCs w:val="28"/>
          <w:lang w:val="uk-UA"/>
        </w:rPr>
        <w:t>Нарахування фізичним особам сум податку проводиться органами державної податкової служби, які видають платникові до 1 липня поточного року податкове повідомлення-рішення про внесення податку за формою, встановленою у порядку визначеному</w:t>
      </w:r>
      <w:r>
        <w:rPr>
          <w:sz w:val="28"/>
          <w:szCs w:val="28"/>
          <w:lang w:val="uk-UA"/>
        </w:rPr>
        <w:t xml:space="preserve"> ст.58 ПКУ</w:t>
      </w:r>
      <w:r w:rsidRPr="00411D98">
        <w:rPr>
          <w:sz w:val="28"/>
          <w:szCs w:val="28"/>
          <w:lang w:val="uk-UA"/>
        </w:rPr>
        <w:t>.</w:t>
      </w:r>
    </w:p>
    <w:p w:rsidR="0017580B" w:rsidRPr="0017580B" w:rsidRDefault="0017580B" w:rsidP="0017580B">
      <w:pPr>
        <w:pStyle w:val="a3"/>
        <w:spacing w:before="0" w:after="0" w:line="360" w:lineRule="auto"/>
        <w:ind w:firstLine="709"/>
        <w:rPr>
          <w:rFonts w:ascii="Times New Roman" w:hAnsi="Times New Roman"/>
          <w:b/>
          <w:sz w:val="28"/>
          <w:szCs w:val="28"/>
          <w:bdr w:val="none" w:sz="0" w:space="0" w:color="auto" w:frame="1"/>
          <w:lang w:val="uk-UA"/>
        </w:rPr>
      </w:pPr>
      <w:r w:rsidRPr="0017580B">
        <w:rPr>
          <w:rFonts w:ascii="Times New Roman" w:hAnsi="Times New Roman"/>
          <w:i/>
          <w:sz w:val="28"/>
          <w:szCs w:val="28"/>
          <w:bdr w:val="none" w:sz="0" w:space="0" w:color="auto" w:frame="1"/>
          <w:lang w:val="uk-UA"/>
        </w:rPr>
        <w:t>Звітний період</w:t>
      </w:r>
      <w:r w:rsidRPr="0017580B">
        <w:rPr>
          <w:rFonts w:ascii="Times New Roman" w:hAnsi="Times New Roman"/>
          <w:b/>
          <w:sz w:val="28"/>
          <w:szCs w:val="28"/>
          <w:bdr w:val="none" w:sz="0" w:space="0" w:color="auto" w:frame="1"/>
          <w:lang w:val="uk-UA"/>
        </w:rPr>
        <w:t xml:space="preserve"> – </w:t>
      </w:r>
      <w:r w:rsidRPr="0017580B">
        <w:rPr>
          <w:rFonts w:ascii="Times New Roman" w:hAnsi="Times New Roman"/>
          <w:sz w:val="28"/>
          <w:szCs w:val="28"/>
          <w:bdr w:val="none" w:sz="0" w:space="0" w:color="auto" w:frame="1"/>
          <w:lang w:val="uk-UA"/>
        </w:rPr>
        <w:t>рік або календарний місяць.</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shd w:val="clear" w:color="auto" w:fill="FFFFFF"/>
          <w:lang w:val="uk-UA"/>
        </w:rPr>
      </w:pPr>
      <w:r w:rsidRPr="003A056A">
        <w:rPr>
          <w:i/>
          <w:sz w:val="28"/>
          <w:szCs w:val="28"/>
          <w:lang w:val="uk-UA"/>
        </w:rPr>
        <w:t xml:space="preserve">Термін </w:t>
      </w:r>
      <w:r w:rsidRPr="003A056A">
        <w:rPr>
          <w:i/>
          <w:sz w:val="28"/>
          <w:szCs w:val="28"/>
          <w:bdr w:val="none" w:sz="0" w:space="0" w:color="auto" w:frame="1"/>
          <w:lang w:val="uk-UA"/>
        </w:rPr>
        <w:t>сплати:</w:t>
      </w:r>
      <w:r>
        <w:rPr>
          <w:i/>
          <w:sz w:val="28"/>
          <w:szCs w:val="28"/>
          <w:bdr w:val="none" w:sz="0" w:space="0" w:color="auto" w:frame="1"/>
          <w:lang w:val="uk-UA"/>
        </w:rPr>
        <w:t xml:space="preserve"> ю</w:t>
      </w:r>
      <w:r w:rsidRPr="00411D98">
        <w:rPr>
          <w:i/>
          <w:sz w:val="28"/>
          <w:szCs w:val="28"/>
          <w:bdr w:val="none" w:sz="0" w:space="0" w:color="auto" w:frame="1"/>
          <w:lang w:val="uk-UA"/>
        </w:rPr>
        <w:t>ридичні особи</w:t>
      </w:r>
      <w:r w:rsidRPr="00411D98">
        <w:rPr>
          <w:b/>
          <w:sz w:val="28"/>
          <w:szCs w:val="28"/>
          <w:bdr w:val="none" w:sz="0" w:space="0" w:color="auto" w:frame="1"/>
          <w:lang w:val="uk-UA"/>
        </w:rPr>
        <w:t xml:space="preserve"> - </w:t>
      </w:r>
      <w:r w:rsidRPr="00411D98">
        <w:rPr>
          <w:sz w:val="28"/>
          <w:szCs w:val="28"/>
          <w:shd w:val="clear" w:color="auto" w:fill="FFFFFF"/>
          <w:lang w:val="uk-UA"/>
        </w:rPr>
        <w:t>щомісячно протягом 30 днів після закінчення звітного місяця;</w:t>
      </w:r>
    </w:p>
    <w:p w:rsidR="0017580B" w:rsidRPr="00411D98" w:rsidRDefault="0017580B" w:rsidP="0017580B">
      <w:pPr>
        <w:pStyle w:val="rvps2"/>
        <w:shd w:val="clear" w:color="auto" w:fill="FFFFFF"/>
        <w:spacing w:before="0" w:beforeAutospacing="0" w:after="0" w:afterAutospacing="0" w:line="360" w:lineRule="auto"/>
        <w:ind w:firstLine="709"/>
        <w:jc w:val="both"/>
        <w:textAlignment w:val="baseline"/>
        <w:rPr>
          <w:sz w:val="28"/>
          <w:szCs w:val="28"/>
          <w:bdr w:val="none" w:sz="0" w:space="0" w:color="auto" w:frame="1"/>
          <w:lang w:val="uk-UA"/>
        </w:rPr>
      </w:pPr>
      <w:r>
        <w:rPr>
          <w:i/>
          <w:sz w:val="28"/>
          <w:szCs w:val="28"/>
          <w:shd w:val="clear" w:color="auto" w:fill="FFFFFF"/>
          <w:lang w:val="uk-UA"/>
        </w:rPr>
        <w:lastRenderedPageBreak/>
        <w:t>ф</w:t>
      </w:r>
      <w:r w:rsidRPr="00411D98">
        <w:rPr>
          <w:i/>
          <w:sz w:val="28"/>
          <w:szCs w:val="28"/>
          <w:shd w:val="clear" w:color="auto" w:fill="FFFFFF"/>
          <w:lang w:val="uk-UA"/>
        </w:rPr>
        <w:t>ізичні особи</w:t>
      </w:r>
      <w:r w:rsidRPr="00411D98">
        <w:rPr>
          <w:sz w:val="28"/>
          <w:szCs w:val="28"/>
          <w:shd w:val="clear" w:color="auto" w:fill="FFFFFF"/>
          <w:lang w:val="uk-UA"/>
        </w:rPr>
        <w:t xml:space="preserve"> – протягом 60 днів з дня вручення податкового повідомлення </w:t>
      </w:r>
      <w:r>
        <w:rPr>
          <w:sz w:val="28"/>
          <w:szCs w:val="28"/>
          <w:shd w:val="clear" w:color="auto" w:fill="FFFFFF"/>
          <w:lang w:val="uk-UA"/>
        </w:rPr>
        <w:t>-</w:t>
      </w:r>
      <w:r w:rsidRPr="00411D98">
        <w:rPr>
          <w:sz w:val="28"/>
          <w:szCs w:val="28"/>
          <w:shd w:val="clear" w:color="auto" w:fill="FFFFFF"/>
          <w:lang w:val="uk-UA"/>
        </w:rPr>
        <w:t xml:space="preserve"> рішення</w:t>
      </w:r>
    </w:p>
    <w:p w:rsidR="0017580B" w:rsidRPr="0017580B" w:rsidRDefault="0017580B" w:rsidP="0017580B">
      <w:pPr>
        <w:pStyle w:val="a3"/>
        <w:spacing w:before="0" w:after="0" w:line="360" w:lineRule="auto"/>
        <w:ind w:firstLine="709"/>
        <w:rPr>
          <w:rFonts w:ascii="Times New Roman" w:hAnsi="Times New Roman"/>
          <w:sz w:val="28"/>
          <w:szCs w:val="28"/>
          <w:lang w:val="uk-UA"/>
        </w:rPr>
      </w:pPr>
      <w:r w:rsidRPr="0017580B">
        <w:rPr>
          <w:rFonts w:ascii="Times New Roman" w:hAnsi="Times New Roman"/>
          <w:sz w:val="28"/>
          <w:szCs w:val="28"/>
          <w:lang w:val="uk-UA"/>
        </w:rPr>
        <w:t xml:space="preserve">Таблиця </w:t>
      </w:r>
      <w:r w:rsidR="00656ECD">
        <w:rPr>
          <w:rFonts w:ascii="Times New Roman" w:hAnsi="Times New Roman"/>
          <w:sz w:val="28"/>
          <w:szCs w:val="28"/>
          <w:lang w:val="uk-UA"/>
        </w:rPr>
        <w:t>8</w:t>
      </w:r>
      <w:r w:rsidRPr="0017580B">
        <w:rPr>
          <w:rFonts w:ascii="Times New Roman" w:hAnsi="Times New Roman"/>
          <w:sz w:val="28"/>
          <w:szCs w:val="28"/>
          <w:lang w:val="uk-UA"/>
        </w:rPr>
        <w:t>.</w:t>
      </w:r>
      <w:r w:rsidR="00656ECD">
        <w:rPr>
          <w:rFonts w:ascii="Times New Roman" w:hAnsi="Times New Roman"/>
          <w:sz w:val="28"/>
          <w:szCs w:val="28"/>
          <w:lang w:val="uk-UA"/>
        </w:rPr>
        <w:t>4</w:t>
      </w:r>
      <w:r w:rsidRPr="0017580B">
        <w:rPr>
          <w:rFonts w:ascii="Times New Roman" w:hAnsi="Times New Roman"/>
          <w:sz w:val="28"/>
          <w:szCs w:val="28"/>
          <w:lang w:val="uk-UA"/>
        </w:rPr>
        <w:t xml:space="preserve"> - Порядок заповнення податкової декларації з плати за землю (земельний податок та/або орендна плата за земельні ділянки державної або комунальної власності)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402"/>
        <w:gridCol w:w="5068"/>
      </w:tblGrid>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jc w:val="center"/>
              <w:rPr>
                <w:rFonts w:ascii="Times New Roman" w:hAnsi="Times New Roman"/>
                <w:sz w:val="24"/>
                <w:szCs w:val="24"/>
                <w:lang w:val="uk-UA"/>
              </w:rPr>
            </w:pPr>
            <w:r w:rsidRPr="0017580B">
              <w:rPr>
                <w:rFonts w:ascii="Times New Roman" w:hAnsi="Times New Roman"/>
                <w:sz w:val="24"/>
                <w:szCs w:val="24"/>
                <w:lang w:val="uk-UA"/>
              </w:rPr>
              <w:t>№ колонки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jc w:val="center"/>
              <w:rPr>
                <w:rFonts w:ascii="Times New Roman" w:hAnsi="Times New Roman"/>
                <w:sz w:val="24"/>
                <w:szCs w:val="24"/>
                <w:lang w:val="uk-UA"/>
              </w:rPr>
            </w:pPr>
            <w:r w:rsidRPr="0017580B">
              <w:rPr>
                <w:rFonts w:ascii="Times New Roman" w:hAnsi="Times New Roman"/>
                <w:sz w:val="24"/>
                <w:szCs w:val="24"/>
                <w:lang w:val="uk-UA"/>
              </w:rPr>
              <w:t>Назва колонки</w:t>
            </w:r>
          </w:p>
        </w:tc>
        <w:tc>
          <w:tcPr>
            <w:tcW w:w="5068"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jc w:val="center"/>
              <w:rPr>
                <w:rFonts w:ascii="Times New Roman" w:hAnsi="Times New Roman"/>
                <w:sz w:val="24"/>
                <w:szCs w:val="24"/>
                <w:lang w:val="uk-UA"/>
              </w:rPr>
            </w:pPr>
            <w:r w:rsidRPr="0017580B">
              <w:rPr>
                <w:rFonts w:ascii="Times New Roman" w:hAnsi="Times New Roman"/>
                <w:sz w:val="24"/>
                <w:szCs w:val="24"/>
                <w:lang w:val="uk-UA"/>
              </w:rPr>
              <w:t>Пояснення</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w:t>
            </w:r>
          </w:p>
        </w:tc>
        <w:tc>
          <w:tcPr>
            <w:tcW w:w="3402"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N з/п</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Категорія земельних ділянок</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xml:space="preserve">Інформація щодо категорії / цільового призначення земель має відповідати інформації, що зазначена в документах, які засвідчують/підтверджують право власності/користування земельними ділянками. Проставляється двозначний номер арабськими цифрами згідно з Класифікацією видів цільового призначення земель </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8470"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Документи, які засвідчують/підтверджують право власності/користування:</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вид права</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Зазначається вид права: 1 - власність; 2 - постійне користування; 3 - оренда.</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серія та номер документа</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8470" w:type="dxa"/>
            <w:gridSpan w:val="2"/>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Державна реєстрація прав власності/користування (у разі наявності):</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дата (</w:t>
            </w:r>
            <w:proofErr w:type="spellStart"/>
            <w:r w:rsidRPr="0017580B">
              <w:rPr>
                <w:rFonts w:ascii="Times New Roman" w:hAnsi="Times New Roman"/>
                <w:sz w:val="24"/>
                <w:szCs w:val="24"/>
                <w:lang w:val="uk-UA"/>
              </w:rPr>
              <w:t>мм.рррр</w:t>
            </w:r>
            <w:proofErr w:type="spellEnd"/>
            <w:r w:rsidRPr="0017580B">
              <w:rPr>
                <w:rFonts w:ascii="Times New Roman" w:hAnsi="Times New Roman"/>
                <w:sz w:val="24"/>
                <w:szCs w:val="24"/>
                <w:lang w:val="uk-UA"/>
              </w:rPr>
              <w:t>)</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номер</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Кадастровий номер земельної ділянки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Площа земельної ділянки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9, 10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Нормативна грошова оцінка земельної ділянки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Ставка податку (%)</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r w:rsidRPr="0017580B">
              <w:rPr>
                <w:rFonts w:ascii="Times New Roman" w:hAnsi="Times New Roman"/>
                <w:sz w:val="24"/>
                <w:szCs w:val="24"/>
                <w:shd w:val="clear" w:color="auto" w:fill="FFFFFF"/>
                <w:lang w:val="uk-UA"/>
              </w:rPr>
              <w:t xml:space="preserve">ПКУ ст. 274 </w:t>
            </w:r>
          </w:p>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М</w:t>
            </w:r>
            <w:r w:rsidRPr="0017580B">
              <w:rPr>
                <w:rFonts w:ascii="Times New Roman" w:hAnsi="Times New Roman"/>
                <w:sz w:val="24"/>
                <w:szCs w:val="24"/>
                <w:shd w:val="clear" w:color="auto" w:fill="FFFFFF"/>
                <w:lang w:val="uk-UA"/>
              </w:rPr>
              <w:t>ає бути в межах від 1 до 12 %</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Річна сума земельного податку</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shd w:val="clear" w:color="auto" w:fill="FFFFFF"/>
                <w:lang w:val="uk-UA"/>
              </w:rPr>
              <w:t>к. 8 × к. 9 (чи колонка 10) × к. 11</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lang w:val="uk-UA"/>
              </w:rPr>
            </w:pPr>
          </w:p>
        </w:tc>
        <w:tc>
          <w:tcPr>
            <w:tcW w:w="8470" w:type="dxa"/>
            <w:gridSpan w:val="2"/>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Пільга:</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код пільги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розмір пільги</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r w:rsidRPr="0017580B">
              <w:rPr>
                <w:rFonts w:ascii="Times New Roman" w:hAnsi="Times New Roman"/>
                <w:sz w:val="24"/>
                <w:szCs w:val="24"/>
                <w:shd w:val="clear" w:color="auto" w:fill="FFFFFF"/>
                <w:lang w:val="uk-UA"/>
              </w:rPr>
              <w:t xml:space="preserve">ст. 281, 282, п. 284.1 і </w:t>
            </w:r>
            <w:proofErr w:type="spellStart"/>
            <w:r w:rsidRPr="0017580B">
              <w:rPr>
                <w:rFonts w:ascii="Times New Roman" w:hAnsi="Times New Roman"/>
                <w:sz w:val="24"/>
                <w:szCs w:val="24"/>
                <w:shd w:val="clear" w:color="auto" w:fill="FFFFFF"/>
                <w:lang w:val="uk-UA"/>
              </w:rPr>
              <w:t>підрозд</w:t>
            </w:r>
            <w:proofErr w:type="spellEnd"/>
            <w:r w:rsidRPr="0017580B">
              <w:rPr>
                <w:rFonts w:ascii="Times New Roman" w:hAnsi="Times New Roman"/>
                <w:sz w:val="24"/>
                <w:szCs w:val="24"/>
                <w:shd w:val="clear" w:color="auto" w:fill="FFFFFF"/>
                <w:lang w:val="uk-UA"/>
              </w:rPr>
              <w:t xml:space="preserve">. 6 </w:t>
            </w:r>
            <w:proofErr w:type="spellStart"/>
            <w:r w:rsidRPr="0017580B">
              <w:rPr>
                <w:rFonts w:ascii="Times New Roman" w:hAnsi="Times New Roman"/>
                <w:sz w:val="24"/>
                <w:szCs w:val="24"/>
                <w:shd w:val="clear" w:color="auto" w:fill="FFFFFF"/>
                <w:lang w:val="uk-UA"/>
              </w:rPr>
              <w:t>розд</w:t>
            </w:r>
            <w:proofErr w:type="spellEnd"/>
            <w:r w:rsidRPr="0017580B">
              <w:rPr>
                <w:rFonts w:ascii="Times New Roman" w:hAnsi="Times New Roman"/>
                <w:sz w:val="24"/>
                <w:szCs w:val="24"/>
                <w:shd w:val="clear" w:color="auto" w:fill="FFFFFF"/>
                <w:lang w:val="uk-UA"/>
              </w:rPr>
              <w:t>. ХХ ПКУ</w:t>
            </w: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 сума пільги</w:t>
            </w:r>
          </w:p>
        </w:tc>
        <w:tc>
          <w:tcPr>
            <w:tcW w:w="5068" w:type="dxa"/>
            <w:tcBorders>
              <w:top w:val="single" w:sz="4" w:space="0" w:color="auto"/>
              <w:left w:val="single" w:sz="4" w:space="0" w:color="auto"/>
              <w:bottom w:val="single" w:sz="4" w:space="0" w:color="auto"/>
              <w:right w:val="single" w:sz="4" w:space="0" w:color="auto"/>
            </w:tcBorders>
          </w:tcPr>
          <w:p w:rsidR="0017580B" w:rsidRPr="0017580B" w:rsidRDefault="0017580B" w:rsidP="0017580B">
            <w:pPr>
              <w:pStyle w:val="a3"/>
              <w:spacing w:before="0" w:after="0"/>
              <w:ind w:left="0" w:right="0" w:firstLine="0"/>
              <w:rPr>
                <w:rFonts w:ascii="Times New Roman" w:hAnsi="Times New Roman"/>
                <w:sz w:val="24"/>
                <w:szCs w:val="24"/>
                <w:shd w:val="clear" w:color="auto" w:fill="FFFFFF"/>
                <w:lang w:val="uk-UA"/>
              </w:rPr>
            </w:pPr>
          </w:p>
        </w:tc>
      </w:tr>
      <w:tr w:rsidR="0017580B" w:rsidRPr="0017580B" w:rsidTr="0005573A">
        <w:tc>
          <w:tcPr>
            <w:tcW w:w="1101"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Річна сума земельного податку (до сплати)</w:t>
            </w:r>
          </w:p>
        </w:tc>
        <w:tc>
          <w:tcPr>
            <w:tcW w:w="5068" w:type="dxa"/>
            <w:tcBorders>
              <w:top w:val="single" w:sz="4" w:space="0" w:color="auto"/>
              <w:left w:val="single" w:sz="4" w:space="0" w:color="auto"/>
              <w:bottom w:val="single" w:sz="4" w:space="0" w:color="auto"/>
              <w:right w:val="single" w:sz="4" w:space="0" w:color="auto"/>
            </w:tcBorders>
            <w:hideMark/>
          </w:tcPr>
          <w:p w:rsidR="0017580B" w:rsidRPr="0017580B" w:rsidRDefault="0017580B" w:rsidP="0017580B">
            <w:pPr>
              <w:pStyle w:val="a3"/>
              <w:spacing w:before="0" w:after="0"/>
              <w:ind w:left="0" w:right="0" w:firstLine="0"/>
              <w:rPr>
                <w:rFonts w:ascii="Times New Roman" w:hAnsi="Times New Roman"/>
                <w:sz w:val="24"/>
                <w:szCs w:val="24"/>
                <w:lang w:val="uk-UA"/>
              </w:rPr>
            </w:pPr>
            <w:r w:rsidRPr="0017580B">
              <w:rPr>
                <w:rFonts w:ascii="Times New Roman" w:hAnsi="Times New Roman"/>
                <w:sz w:val="24"/>
                <w:szCs w:val="24"/>
                <w:lang w:val="uk-UA"/>
              </w:rPr>
              <w:t>к. 12 - к. 15</w:t>
            </w:r>
          </w:p>
        </w:tc>
      </w:tr>
    </w:tbl>
    <w:p w:rsidR="0017580B" w:rsidRPr="0017580B" w:rsidRDefault="0017580B" w:rsidP="0017580B">
      <w:pPr>
        <w:spacing w:line="240" w:lineRule="auto"/>
        <w:ind w:firstLine="0"/>
        <w:rPr>
          <w:rFonts w:cs="Times New Roman"/>
          <w:b/>
          <w:sz w:val="24"/>
          <w:szCs w:val="24"/>
          <w:lang w:val="uk-UA"/>
        </w:rPr>
      </w:pPr>
    </w:p>
    <w:p w:rsidR="008D4791" w:rsidRPr="00387301" w:rsidRDefault="008D4791" w:rsidP="00387301">
      <w:pPr>
        <w:jc w:val="both"/>
        <w:rPr>
          <w:lang w:val="uk-UA"/>
        </w:rPr>
      </w:pPr>
    </w:p>
    <w:sectPr w:rsidR="008D4791" w:rsidRPr="00387301" w:rsidSect="00CA1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3A0"/>
    <w:multiLevelType w:val="hybridMultilevel"/>
    <w:tmpl w:val="69CACCDA"/>
    <w:lvl w:ilvl="0" w:tplc="04190005">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09741B"/>
    <w:multiLevelType w:val="multilevel"/>
    <w:tmpl w:val="21F89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7B4349"/>
    <w:multiLevelType w:val="multilevel"/>
    <w:tmpl w:val="62F0FDE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420"/>
        </w:tabs>
        <w:ind w:left="3420" w:hanging="36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10260"/>
        </w:tabs>
        <w:ind w:left="10260" w:hanging="108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740"/>
        </w:tabs>
        <w:ind w:left="16740" w:hanging="144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3220"/>
        </w:tabs>
        <w:ind w:left="23220" w:hanging="1800"/>
      </w:pPr>
      <w:rPr>
        <w:rFonts w:hint="default"/>
      </w:rPr>
    </w:lvl>
    <w:lvl w:ilvl="8">
      <w:start w:val="1"/>
      <w:numFmt w:val="decimal"/>
      <w:lvlText w:val="%1.%2.%3.%4.%5.%6.%7.%8.%9"/>
      <w:lvlJc w:val="left"/>
      <w:pPr>
        <w:tabs>
          <w:tab w:val="num" w:pos="26640"/>
        </w:tabs>
        <w:ind w:left="26640" w:hanging="2160"/>
      </w:pPr>
      <w:rPr>
        <w:rFonts w:hint="default"/>
      </w:rPr>
    </w:lvl>
  </w:abstractNum>
  <w:abstractNum w:abstractNumId="3">
    <w:nsid w:val="3538544D"/>
    <w:multiLevelType w:val="multilevel"/>
    <w:tmpl w:val="1612062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4">
    <w:nsid w:val="3DF10879"/>
    <w:multiLevelType w:val="multilevel"/>
    <w:tmpl w:val="6D363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C73D2D"/>
    <w:multiLevelType w:val="hybridMultilevel"/>
    <w:tmpl w:val="C0BCA4A6"/>
    <w:lvl w:ilvl="0" w:tplc="50A09CCC">
      <w:start w:val="3"/>
      <w:numFmt w:val="bullet"/>
      <w:lvlText w:val="-"/>
      <w:lvlJc w:val="left"/>
      <w:pPr>
        <w:tabs>
          <w:tab w:val="num" w:pos="1080"/>
        </w:tabs>
        <w:ind w:left="1080" w:hanging="360"/>
      </w:pPr>
      <w:rPr>
        <w:rFonts w:ascii="Verdana" w:eastAsia="Times New Roman" w:hAnsi="Verdan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6A7E9C"/>
    <w:multiLevelType w:val="multilevel"/>
    <w:tmpl w:val="DB24938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1D655E6"/>
    <w:multiLevelType w:val="hybridMultilevel"/>
    <w:tmpl w:val="230493C6"/>
    <w:lvl w:ilvl="0" w:tplc="AD1ED7E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AD1ED7E2">
      <w:start w:val="1"/>
      <w:numFmt w:val="bullet"/>
      <w:lvlText w:val="–"/>
      <w:lvlJc w:val="left"/>
      <w:pPr>
        <w:ind w:left="5760" w:hanging="360"/>
      </w:pPr>
      <w:rPr>
        <w:rFonts w:ascii="Times New Roman" w:hAnsi="Times New Roman"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8812424"/>
    <w:multiLevelType w:val="multilevel"/>
    <w:tmpl w:val="619E679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5B075C0A"/>
    <w:multiLevelType w:val="hybridMultilevel"/>
    <w:tmpl w:val="75FCA07E"/>
    <w:lvl w:ilvl="0" w:tplc="AD1ED7E2">
      <w:start w:val="1"/>
      <w:numFmt w:val="bullet"/>
      <w:lvlText w:val="–"/>
      <w:lvlJc w:val="left"/>
      <w:pPr>
        <w:ind w:left="960" w:hanging="360"/>
      </w:pPr>
      <w:rPr>
        <w:rFonts w:ascii="Times New Roman" w:hAnsi="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0">
    <w:nsid w:val="5DD630F3"/>
    <w:multiLevelType w:val="hybridMultilevel"/>
    <w:tmpl w:val="354C1AD2"/>
    <w:lvl w:ilvl="0" w:tplc="8214CECA">
      <w:start w:val="1"/>
      <w:numFmt w:val="bullet"/>
      <w:lvlText w:val=""/>
      <w:lvlJc w:val="left"/>
      <w:pPr>
        <w:ind w:left="765"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42C2529"/>
    <w:multiLevelType w:val="multilevel"/>
    <w:tmpl w:val="7D409F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6E312433"/>
    <w:multiLevelType w:val="multilevel"/>
    <w:tmpl w:val="02C48942"/>
    <w:lvl w:ilvl="0">
      <w:start w:val="1"/>
      <w:numFmt w:val="bullet"/>
      <w:lvlText w:val="–"/>
      <w:lvlJc w:val="left"/>
      <w:pPr>
        <w:ind w:left="0" w:firstLine="0"/>
      </w:pPr>
      <w:rPr>
        <w:rFonts w:ascii="Times New Roman" w:hAnsi="Times New Roman" w:hint="default"/>
        <w:b w:val="0"/>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abstractNum>
  <w:abstractNum w:abstractNumId="13">
    <w:nsid w:val="6EB273A2"/>
    <w:multiLevelType w:val="multilevel"/>
    <w:tmpl w:val="AE0CB51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FE2B8A"/>
    <w:multiLevelType w:val="multilevel"/>
    <w:tmpl w:val="F50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3"/>
  </w:num>
  <w:num w:numId="9">
    <w:abstractNumId w:val="8"/>
  </w:num>
  <w:num w:numId="10">
    <w:abstractNumId w:val="6"/>
  </w:num>
  <w:num w:numId="11">
    <w:abstractNumId w:val="9"/>
  </w:num>
  <w:num w:numId="12">
    <w:abstractNumId w:val="13"/>
  </w:num>
  <w:num w:numId="13">
    <w:abstractNumId w:val="10"/>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BB47F2"/>
    <w:rsid w:val="0004304C"/>
    <w:rsid w:val="0005573A"/>
    <w:rsid w:val="00063A1D"/>
    <w:rsid w:val="000A2625"/>
    <w:rsid w:val="000B031E"/>
    <w:rsid w:val="000F73CA"/>
    <w:rsid w:val="00104ADE"/>
    <w:rsid w:val="001054C8"/>
    <w:rsid w:val="00141205"/>
    <w:rsid w:val="00145585"/>
    <w:rsid w:val="0017580B"/>
    <w:rsid w:val="001E552C"/>
    <w:rsid w:val="002578A5"/>
    <w:rsid w:val="002D23AB"/>
    <w:rsid w:val="002E67D2"/>
    <w:rsid w:val="002E6F0D"/>
    <w:rsid w:val="002F18C3"/>
    <w:rsid w:val="003226F4"/>
    <w:rsid w:val="003865D8"/>
    <w:rsid w:val="00387301"/>
    <w:rsid w:val="003A1BA3"/>
    <w:rsid w:val="003B09B8"/>
    <w:rsid w:val="003B25A7"/>
    <w:rsid w:val="003C0D16"/>
    <w:rsid w:val="003D563F"/>
    <w:rsid w:val="003E2EB8"/>
    <w:rsid w:val="003E6B4B"/>
    <w:rsid w:val="00411F4C"/>
    <w:rsid w:val="004F5498"/>
    <w:rsid w:val="005134CF"/>
    <w:rsid w:val="005230B9"/>
    <w:rsid w:val="00565845"/>
    <w:rsid w:val="005B7A9D"/>
    <w:rsid w:val="005C3637"/>
    <w:rsid w:val="005E60F8"/>
    <w:rsid w:val="006055C0"/>
    <w:rsid w:val="00656ECD"/>
    <w:rsid w:val="006C7B67"/>
    <w:rsid w:val="006E70DF"/>
    <w:rsid w:val="00717983"/>
    <w:rsid w:val="007245D7"/>
    <w:rsid w:val="007831A4"/>
    <w:rsid w:val="0078367D"/>
    <w:rsid w:val="0078512A"/>
    <w:rsid w:val="007B3017"/>
    <w:rsid w:val="0083446E"/>
    <w:rsid w:val="00841092"/>
    <w:rsid w:val="008601C2"/>
    <w:rsid w:val="00873E11"/>
    <w:rsid w:val="008A0DD8"/>
    <w:rsid w:val="008A21DE"/>
    <w:rsid w:val="008D4791"/>
    <w:rsid w:val="008E0D75"/>
    <w:rsid w:val="008F52EE"/>
    <w:rsid w:val="00926DAD"/>
    <w:rsid w:val="00951BB5"/>
    <w:rsid w:val="009673D7"/>
    <w:rsid w:val="0098657F"/>
    <w:rsid w:val="009C6214"/>
    <w:rsid w:val="00A16D24"/>
    <w:rsid w:val="00A66956"/>
    <w:rsid w:val="00A75C7B"/>
    <w:rsid w:val="00AD3A5E"/>
    <w:rsid w:val="00B139BD"/>
    <w:rsid w:val="00B32820"/>
    <w:rsid w:val="00B40EC8"/>
    <w:rsid w:val="00B625F4"/>
    <w:rsid w:val="00B941BB"/>
    <w:rsid w:val="00BB47F2"/>
    <w:rsid w:val="00BC0A68"/>
    <w:rsid w:val="00BC48F6"/>
    <w:rsid w:val="00BE6B49"/>
    <w:rsid w:val="00C359B0"/>
    <w:rsid w:val="00C546AC"/>
    <w:rsid w:val="00C62356"/>
    <w:rsid w:val="00C96C17"/>
    <w:rsid w:val="00CA1251"/>
    <w:rsid w:val="00CD3EAB"/>
    <w:rsid w:val="00CF7843"/>
    <w:rsid w:val="00D0767D"/>
    <w:rsid w:val="00D20EC4"/>
    <w:rsid w:val="00E3653A"/>
    <w:rsid w:val="00E4309E"/>
    <w:rsid w:val="00E440AF"/>
    <w:rsid w:val="00E53C3F"/>
    <w:rsid w:val="00E63811"/>
    <w:rsid w:val="00EB7F8F"/>
    <w:rsid w:val="00EC4444"/>
    <w:rsid w:val="00F73B40"/>
    <w:rsid w:val="00F77A1F"/>
    <w:rsid w:val="00FA4802"/>
    <w:rsid w:val="00FD0AF6"/>
    <w:rsid w:val="00FF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51"/>
  </w:style>
  <w:style w:type="paragraph" w:styleId="1">
    <w:name w:val="heading 1"/>
    <w:basedOn w:val="a"/>
    <w:next w:val="a"/>
    <w:link w:val="10"/>
    <w:qFormat/>
    <w:rsid w:val="00EC4444"/>
    <w:pPr>
      <w:keepNext/>
      <w:spacing w:before="240" w:after="60" w:line="240" w:lineRule="auto"/>
      <w:ind w:firstLine="0"/>
      <w:outlineLvl w:val="0"/>
    </w:pPr>
    <w:rPr>
      <w:rFonts w:ascii="Arial" w:eastAsia="Times New Roman" w:hAnsi="Arial" w:cs="Times New Roman"/>
      <w:b/>
      <w:bCs/>
      <w:kern w:val="32"/>
      <w:sz w:val="32"/>
      <w:szCs w:val="32"/>
      <w:lang w:val="uk-UA" w:eastAsia="ru-RU"/>
    </w:rPr>
  </w:style>
  <w:style w:type="paragraph" w:styleId="2">
    <w:name w:val="heading 2"/>
    <w:basedOn w:val="a"/>
    <w:next w:val="a"/>
    <w:link w:val="20"/>
    <w:uiPriority w:val="9"/>
    <w:semiHidden/>
    <w:unhideWhenUsed/>
    <w:qFormat/>
    <w:rsid w:val="00FD0A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6C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1092"/>
    <w:pPr>
      <w:spacing w:before="53" w:after="53" w:line="240" w:lineRule="auto"/>
      <w:ind w:left="75" w:right="75" w:firstLine="150"/>
      <w:jc w:val="both"/>
    </w:pPr>
    <w:rPr>
      <w:rFonts w:ascii="Verdana" w:eastAsia="Times New Roman" w:hAnsi="Verdana" w:cs="Times New Roman"/>
      <w:color w:val="000000"/>
      <w:sz w:val="22"/>
      <w:lang w:eastAsia="ru-RU"/>
    </w:rPr>
  </w:style>
  <w:style w:type="paragraph" w:styleId="a4">
    <w:name w:val="Body Text Indent"/>
    <w:basedOn w:val="a"/>
    <w:link w:val="a5"/>
    <w:rsid w:val="00841092"/>
    <w:pPr>
      <w:shd w:val="clear" w:color="auto" w:fill="FFFFFF"/>
      <w:autoSpaceDE w:val="0"/>
      <w:autoSpaceDN w:val="0"/>
      <w:adjustRightInd w:val="0"/>
      <w:spacing w:line="240" w:lineRule="auto"/>
      <w:ind w:firstLine="540"/>
      <w:jc w:val="both"/>
    </w:pPr>
    <w:rPr>
      <w:rFonts w:eastAsia="Times New Roman" w:cs="Times New Roman"/>
      <w:color w:val="000000"/>
      <w:szCs w:val="24"/>
      <w:lang w:val="uk-UA" w:eastAsia="ru-RU"/>
    </w:rPr>
  </w:style>
  <w:style w:type="character" w:customStyle="1" w:styleId="a5">
    <w:name w:val="Основной текст с отступом Знак"/>
    <w:basedOn w:val="a0"/>
    <w:link w:val="a4"/>
    <w:rsid w:val="00841092"/>
    <w:rPr>
      <w:rFonts w:eastAsia="Times New Roman" w:cs="Times New Roman"/>
      <w:color w:val="000000"/>
      <w:szCs w:val="24"/>
      <w:shd w:val="clear" w:color="auto" w:fill="FFFFFF"/>
      <w:lang w:val="uk-UA" w:eastAsia="ru-RU"/>
    </w:rPr>
  </w:style>
  <w:style w:type="character" w:customStyle="1" w:styleId="10">
    <w:name w:val="Заголовок 1 Знак"/>
    <w:basedOn w:val="a0"/>
    <w:link w:val="1"/>
    <w:rsid w:val="00EC4444"/>
    <w:rPr>
      <w:rFonts w:ascii="Arial" w:eastAsia="Times New Roman" w:hAnsi="Arial" w:cs="Times New Roman"/>
      <w:b/>
      <w:bCs/>
      <w:kern w:val="32"/>
      <w:sz w:val="32"/>
      <w:szCs w:val="32"/>
      <w:lang w:val="uk-UA" w:eastAsia="ru-RU"/>
    </w:rPr>
  </w:style>
  <w:style w:type="character" w:styleId="a6">
    <w:name w:val="Strong"/>
    <w:uiPriority w:val="22"/>
    <w:qFormat/>
    <w:rsid w:val="00EC4444"/>
    <w:rPr>
      <w:b/>
      <w:bCs/>
    </w:rPr>
  </w:style>
  <w:style w:type="character" w:customStyle="1" w:styleId="apple-converted-space">
    <w:name w:val="apple-converted-space"/>
    <w:rsid w:val="00EC4444"/>
  </w:style>
  <w:style w:type="character" w:styleId="a7">
    <w:name w:val="Emphasis"/>
    <w:uiPriority w:val="20"/>
    <w:qFormat/>
    <w:rsid w:val="00EC4444"/>
    <w:rPr>
      <w:i/>
      <w:iCs/>
    </w:rPr>
  </w:style>
  <w:style w:type="paragraph" w:customStyle="1" w:styleId="rvps2">
    <w:name w:val="rvps2"/>
    <w:basedOn w:val="a"/>
    <w:rsid w:val="00EC4444"/>
    <w:pPr>
      <w:spacing w:before="100" w:beforeAutospacing="1" w:after="100" w:afterAutospacing="1" w:line="240" w:lineRule="auto"/>
      <w:ind w:firstLine="0"/>
    </w:pPr>
    <w:rPr>
      <w:rFonts w:eastAsia="Times New Roman" w:cs="Times New Roman"/>
      <w:sz w:val="24"/>
      <w:szCs w:val="24"/>
      <w:lang w:eastAsia="ru-RU"/>
    </w:rPr>
  </w:style>
  <w:style w:type="character" w:customStyle="1" w:styleId="bluetitle">
    <w:name w:val="blue_title"/>
    <w:rsid w:val="00EC4444"/>
  </w:style>
  <w:style w:type="paragraph" w:customStyle="1" w:styleId="a8">
    <w:name w:val="ДинТекстОбыч"/>
    <w:basedOn w:val="a"/>
    <w:uiPriority w:val="99"/>
    <w:rsid w:val="00EC4444"/>
    <w:pPr>
      <w:widowControl w:val="0"/>
      <w:spacing w:line="240" w:lineRule="auto"/>
      <w:ind w:firstLine="567"/>
      <w:jc w:val="both"/>
    </w:pPr>
    <w:rPr>
      <w:rFonts w:eastAsia="Times New Roman" w:cs="Times New Roman"/>
      <w:color w:val="000000"/>
      <w:sz w:val="22"/>
      <w:szCs w:val="20"/>
      <w:lang w:eastAsia="ru-RU"/>
    </w:rPr>
  </w:style>
  <w:style w:type="paragraph" w:customStyle="1" w:styleId="a9">
    <w:name w:val="ДинТекстСтар"/>
    <w:basedOn w:val="a8"/>
    <w:uiPriority w:val="99"/>
    <w:rsid w:val="00EC4444"/>
    <w:rPr>
      <w:color w:val="008000"/>
    </w:rPr>
  </w:style>
  <w:style w:type="paragraph" w:customStyle="1" w:styleId="StyleZakonu">
    <w:name w:val="StyleZakonu"/>
    <w:basedOn w:val="a"/>
    <w:uiPriority w:val="99"/>
    <w:rsid w:val="00EC4444"/>
    <w:pPr>
      <w:spacing w:after="60" w:line="220" w:lineRule="exact"/>
      <w:ind w:firstLine="284"/>
      <w:jc w:val="both"/>
    </w:pPr>
    <w:rPr>
      <w:rFonts w:eastAsia="Times New Roman" w:cs="Times New Roman"/>
      <w:sz w:val="20"/>
      <w:szCs w:val="20"/>
      <w:lang w:val="uk-UA" w:eastAsia="ru-RU"/>
    </w:rPr>
  </w:style>
  <w:style w:type="paragraph" w:customStyle="1" w:styleId="StyleProp2">
    <w:name w:val="StyleProp2"/>
    <w:basedOn w:val="a"/>
    <w:rsid w:val="00EC4444"/>
    <w:pPr>
      <w:spacing w:after="120" w:line="200" w:lineRule="exact"/>
      <w:ind w:firstLine="227"/>
      <w:jc w:val="both"/>
    </w:pPr>
    <w:rPr>
      <w:rFonts w:eastAsia="Times New Roman" w:cs="Times New Roman"/>
      <w:sz w:val="18"/>
      <w:szCs w:val="20"/>
      <w:lang w:val="uk-UA" w:eastAsia="ru-RU"/>
    </w:rPr>
  </w:style>
  <w:style w:type="paragraph" w:customStyle="1" w:styleId="StyleProp">
    <w:name w:val="StyleProp"/>
    <w:basedOn w:val="a"/>
    <w:rsid w:val="00EC4444"/>
    <w:pPr>
      <w:spacing w:line="200" w:lineRule="exact"/>
      <w:ind w:firstLine="227"/>
      <w:jc w:val="both"/>
    </w:pPr>
    <w:rPr>
      <w:rFonts w:eastAsia="Times New Roman" w:cs="Times New Roman"/>
      <w:sz w:val="18"/>
      <w:szCs w:val="20"/>
      <w:lang w:val="uk-UA" w:eastAsia="ru-RU"/>
    </w:rPr>
  </w:style>
  <w:style w:type="character" w:customStyle="1" w:styleId="grame">
    <w:name w:val="grame"/>
    <w:rsid w:val="00EC4444"/>
  </w:style>
  <w:style w:type="paragraph" w:customStyle="1" w:styleId="style6">
    <w:name w:val="style6"/>
    <w:basedOn w:val="a"/>
    <w:rsid w:val="008F52EE"/>
    <w:pPr>
      <w:spacing w:before="100" w:beforeAutospacing="1" w:after="100" w:afterAutospacing="1" w:line="240" w:lineRule="auto"/>
      <w:ind w:firstLine="0"/>
    </w:pPr>
    <w:rPr>
      <w:rFonts w:eastAsia="Times New Roman" w:cs="Times New Roman"/>
      <w:sz w:val="24"/>
      <w:szCs w:val="24"/>
      <w:lang w:eastAsia="ru-RU"/>
    </w:rPr>
  </w:style>
  <w:style w:type="character" w:customStyle="1" w:styleId="20">
    <w:name w:val="Заголовок 2 Знак"/>
    <w:basedOn w:val="a0"/>
    <w:link w:val="2"/>
    <w:uiPriority w:val="9"/>
    <w:semiHidden/>
    <w:rsid w:val="00FD0AF6"/>
    <w:rPr>
      <w:rFonts w:asciiTheme="majorHAnsi" w:eastAsiaTheme="majorEastAsia" w:hAnsiTheme="majorHAnsi" w:cstheme="majorBidi"/>
      <w:b/>
      <w:bCs/>
      <w:color w:val="4F81BD" w:themeColor="accent1"/>
      <w:sz w:val="26"/>
      <w:szCs w:val="26"/>
    </w:rPr>
  </w:style>
  <w:style w:type="paragraph" w:customStyle="1" w:styleId="indent">
    <w:name w:val="indent"/>
    <w:basedOn w:val="a"/>
    <w:rsid w:val="00FD0AF6"/>
    <w:pPr>
      <w:spacing w:before="100" w:beforeAutospacing="1" w:after="100" w:afterAutospacing="1" w:line="240" w:lineRule="auto"/>
      <w:ind w:firstLine="0"/>
    </w:pPr>
    <w:rPr>
      <w:rFonts w:eastAsia="Times New Roman" w:cs="Times New Roman"/>
      <w:sz w:val="24"/>
      <w:szCs w:val="24"/>
      <w:lang w:eastAsia="ru-RU"/>
    </w:rPr>
  </w:style>
  <w:style w:type="character" w:styleId="aa">
    <w:name w:val="Hyperlink"/>
    <w:basedOn w:val="a0"/>
    <w:unhideWhenUsed/>
    <w:rsid w:val="00FD0AF6"/>
    <w:rPr>
      <w:color w:val="0000FF"/>
      <w:u w:val="single"/>
    </w:rPr>
  </w:style>
  <w:style w:type="character" w:customStyle="1" w:styleId="redtitle">
    <w:name w:val="red_title"/>
    <w:basedOn w:val="a0"/>
    <w:rsid w:val="008D4791"/>
  </w:style>
  <w:style w:type="character" w:customStyle="1" w:styleId="30">
    <w:name w:val="Заголовок 3 Знак"/>
    <w:basedOn w:val="a0"/>
    <w:link w:val="3"/>
    <w:uiPriority w:val="9"/>
    <w:semiHidden/>
    <w:rsid w:val="00C96C17"/>
    <w:rPr>
      <w:rFonts w:asciiTheme="majorHAnsi" w:eastAsiaTheme="majorEastAsia" w:hAnsiTheme="majorHAnsi" w:cstheme="majorBidi"/>
      <w:b/>
      <w:bCs/>
      <w:color w:val="4F81BD" w:themeColor="accent1"/>
    </w:rPr>
  </w:style>
  <w:style w:type="character" w:customStyle="1" w:styleId="NNNNN">
    <w:name w:val="NNNNN Знак"/>
    <w:link w:val="NNNNN0"/>
    <w:locked/>
    <w:rsid w:val="00565845"/>
    <w:rPr>
      <w:szCs w:val="28"/>
      <w:lang w:val="uk-UA" w:eastAsia="ru-RU"/>
    </w:rPr>
  </w:style>
  <w:style w:type="paragraph" w:customStyle="1" w:styleId="NNNNN0">
    <w:name w:val="NNNNN"/>
    <w:basedOn w:val="a"/>
    <w:link w:val="NNNNN"/>
    <w:rsid w:val="00565845"/>
    <w:pPr>
      <w:jc w:val="both"/>
    </w:pPr>
    <w:rPr>
      <w:szCs w:val="28"/>
      <w:lang w:val="uk-UA" w:eastAsia="ru-RU"/>
    </w:rPr>
  </w:style>
  <w:style w:type="paragraph" w:customStyle="1" w:styleId="rvps7">
    <w:name w:val="rvps7"/>
    <w:basedOn w:val="a"/>
    <w:rsid w:val="000A2625"/>
    <w:pPr>
      <w:spacing w:before="100" w:beforeAutospacing="1" w:after="100" w:afterAutospacing="1" w:line="240" w:lineRule="auto"/>
      <w:ind w:firstLine="0"/>
    </w:pPr>
    <w:rPr>
      <w:rFonts w:eastAsia="Times New Roman" w:cs="Times New Roman"/>
      <w:sz w:val="24"/>
      <w:szCs w:val="24"/>
      <w:lang w:eastAsia="ru-RU"/>
    </w:rPr>
  </w:style>
  <w:style w:type="character" w:customStyle="1" w:styleId="rvts15">
    <w:name w:val="rvts15"/>
    <w:basedOn w:val="a0"/>
    <w:rsid w:val="000A2625"/>
  </w:style>
  <w:style w:type="paragraph" w:customStyle="1" w:styleId="tc">
    <w:name w:val="tc"/>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paragraph" w:customStyle="1" w:styleId="tj">
    <w:name w:val="tj"/>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paragraph" w:customStyle="1" w:styleId="tr">
    <w:name w:val="tr"/>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paragraph" w:customStyle="1" w:styleId="tl">
    <w:name w:val="tl"/>
    <w:basedOn w:val="a"/>
    <w:uiPriority w:val="99"/>
    <w:rsid w:val="0078512A"/>
    <w:pPr>
      <w:spacing w:before="100" w:beforeAutospacing="1" w:after="100" w:afterAutospacing="1" w:line="240" w:lineRule="auto"/>
      <w:ind w:firstLine="0"/>
    </w:pPr>
    <w:rPr>
      <w:rFonts w:eastAsia="Times New Roman" w:cs="Times New Roman"/>
      <w:sz w:val="24"/>
      <w:szCs w:val="24"/>
      <w:lang w:eastAsia="ru-RU"/>
    </w:rPr>
  </w:style>
  <w:style w:type="character" w:customStyle="1" w:styleId="rvts9">
    <w:name w:val="rvts9"/>
    <w:rsid w:val="0078512A"/>
  </w:style>
  <w:style w:type="character" w:customStyle="1" w:styleId="fs2">
    <w:name w:val="fs2"/>
    <w:basedOn w:val="a0"/>
    <w:rsid w:val="0078512A"/>
  </w:style>
</w:styles>
</file>

<file path=word/webSettings.xml><?xml version="1.0" encoding="utf-8"?>
<w:webSettings xmlns:r="http://schemas.openxmlformats.org/officeDocument/2006/relationships" xmlns:w="http://schemas.openxmlformats.org/wordprocessingml/2006/main">
  <w:divs>
    <w:div w:id="22291648">
      <w:bodyDiv w:val="1"/>
      <w:marLeft w:val="0"/>
      <w:marRight w:val="0"/>
      <w:marTop w:val="0"/>
      <w:marBottom w:val="0"/>
      <w:divBdr>
        <w:top w:val="none" w:sz="0" w:space="0" w:color="auto"/>
        <w:left w:val="none" w:sz="0" w:space="0" w:color="auto"/>
        <w:bottom w:val="none" w:sz="0" w:space="0" w:color="auto"/>
        <w:right w:val="none" w:sz="0" w:space="0" w:color="auto"/>
      </w:divBdr>
    </w:div>
    <w:div w:id="44137683">
      <w:bodyDiv w:val="1"/>
      <w:marLeft w:val="0"/>
      <w:marRight w:val="0"/>
      <w:marTop w:val="0"/>
      <w:marBottom w:val="0"/>
      <w:divBdr>
        <w:top w:val="none" w:sz="0" w:space="0" w:color="auto"/>
        <w:left w:val="none" w:sz="0" w:space="0" w:color="auto"/>
        <w:bottom w:val="none" w:sz="0" w:space="0" w:color="auto"/>
        <w:right w:val="none" w:sz="0" w:space="0" w:color="auto"/>
      </w:divBdr>
    </w:div>
    <w:div w:id="249704718">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1132557504">
      <w:bodyDiv w:val="1"/>
      <w:marLeft w:val="0"/>
      <w:marRight w:val="0"/>
      <w:marTop w:val="0"/>
      <w:marBottom w:val="0"/>
      <w:divBdr>
        <w:top w:val="none" w:sz="0" w:space="0" w:color="auto"/>
        <w:left w:val="none" w:sz="0" w:space="0" w:color="auto"/>
        <w:bottom w:val="none" w:sz="0" w:space="0" w:color="auto"/>
        <w:right w:val="none" w:sz="0" w:space="0" w:color="auto"/>
      </w:divBdr>
    </w:div>
    <w:div w:id="1264608039">
      <w:bodyDiv w:val="1"/>
      <w:marLeft w:val="0"/>
      <w:marRight w:val="0"/>
      <w:marTop w:val="0"/>
      <w:marBottom w:val="0"/>
      <w:divBdr>
        <w:top w:val="none" w:sz="0" w:space="0" w:color="auto"/>
        <w:left w:val="none" w:sz="0" w:space="0" w:color="auto"/>
        <w:bottom w:val="none" w:sz="0" w:space="0" w:color="auto"/>
        <w:right w:val="none" w:sz="0" w:space="0" w:color="auto"/>
      </w:divBdr>
    </w:div>
    <w:div w:id="1323894106">
      <w:bodyDiv w:val="1"/>
      <w:marLeft w:val="0"/>
      <w:marRight w:val="0"/>
      <w:marTop w:val="0"/>
      <w:marBottom w:val="0"/>
      <w:divBdr>
        <w:top w:val="none" w:sz="0" w:space="0" w:color="auto"/>
        <w:left w:val="none" w:sz="0" w:space="0" w:color="auto"/>
        <w:bottom w:val="none" w:sz="0" w:space="0" w:color="auto"/>
        <w:right w:val="none" w:sz="0" w:space="0" w:color="auto"/>
      </w:divBdr>
    </w:div>
    <w:div w:id="1356299500">
      <w:bodyDiv w:val="1"/>
      <w:marLeft w:val="0"/>
      <w:marRight w:val="0"/>
      <w:marTop w:val="0"/>
      <w:marBottom w:val="0"/>
      <w:divBdr>
        <w:top w:val="none" w:sz="0" w:space="0" w:color="auto"/>
        <w:left w:val="none" w:sz="0" w:space="0" w:color="auto"/>
        <w:bottom w:val="none" w:sz="0" w:space="0" w:color="auto"/>
        <w:right w:val="none" w:sz="0" w:space="0" w:color="auto"/>
      </w:divBdr>
    </w:div>
    <w:div w:id="1689479027">
      <w:bodyDiv w:val="1"/>
      <w:marLeft w:val="0"/>
      <w:marRight w:val="0"/>
      <w:marTop w:val="0"/>
      <w:marBottom w:val="0"/>
      <w:divBdr>
        <w:top w:val="none" w:sz="0" w:space="0" w:color="auto"/>
        <w:left w:val="none" w:sz="0" w:space="0" w:color="auto"/>
        <w:bottom w:val="none" w:sz="0" w:space="0" w:color="auto"/>
        <w:right w:val="none" w:sz="0" w:space="0" w:color="auto"/>
      </w:divBdr>
    </w:div>
    <w:div w:id="2003773088">
      <w:bodyDiv w:val="1"/>
      <w:marLeft w:val="0"/>
      <w:marRight w:val="0"/>
      <w:marTop w:val="0"/>
      <w:marBottom w:val="0"/>
      <w:divBdr>
        <w:top w:val="none" w:sz="0" w:space="0" w:color="auto"/>
        <w:left w:val="none" w:sz="0" w:space="0" w:color="auto"/>
        <w:bottom w:val="none" w:sz="0" w:space="0" w:color="auto"/>
        <w:right w:val="none" w:sz="0" w:space="0" w:color="auto"/>
      </w:divBdr>
    </w:div>
    <w:div w:id="20196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3224-7EDB-4005-8E32-70AEC55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Феофанов Л. К.</dc:creator>
  <cp:lastModifiedBy>Феофанов Л.К.</cp:lastModifiedBy>
  <cp:revision>2</cp:revision>
  <dcterms:created xsi:type="dcterms:W3CDTF">2020-10-24T06:21:00Z</dcterms:created>
  <dcterms:modified xsi:type="dcterms:W3CDTF">2020-10-24T06:21:00Z</dcterms:modified>
</cp:coreProperties>
</file>